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118DD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jc w:val="center"/>
        <w:textAlignment w:val="auto"/>
        <w:rPr>
          <w:rStyle w:val="9"/>
          <w:rFonts w:hint="default" w:ascii="仿宋" w:hAnsi="仿宋" w:eastAsia="仿宋" w:cs="Arial"/>
          <w:color w:val="000000"/>
          <w:sz w:val="44"/>
          <w:szCs w:val="44"/>
          <w:lang w:val="en-US" w:eastAsia="zh-CN"/>
        </w:rPr>
      </w:pPr>
      <w:r>
        <w:rPr>
          <w:rStyle w:val="9"/>
          <w:rFonts w:hint="eastAsia" w:ascii="仿宋" w:hAnsi="仿宋" w:eastAsia="仿宋" w:cs="Arial"/>
          <w:color w:val="000000"/>
          <w:sz w:val="44"/>
          <w:szCs w:val="44"/>
          <w:lang w:eastAsia="zh-CN"/>
        </w:rPr>
        <w:t>日月明蜡烛（福建）有限公司</w:t>
      </w:r>
      <w:r>
        <w:rPr>
          <w:rStyle w:val="9"/>
          <w:rFonts w:hint="eastAsia" w:ascii="仿宋" w:hAnsi="仿宋" w:eastAsia="仿宋" w:cs="Arial"/>
          <w:color w:val="000000"/>
          <w:sz w:val="44"/>
          <w:szCs w:val="44"/>
          <w:lang w:val="en-US" w:eastAsia="zh-CN"/>
        </w:rPr>
        <w:t>破产清算案</w:t>
      </w:r>
    </w:p>
    <w:p w14:paraId="1DE8F2B0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jc w:val="center"/>
        <w:textAlignment w:val="auto"/>
        <w:rPr>
          <w:rFonts w:ascii="仿宋" w:hAnsi="仿宋" w:eastAsia="仿宋" w:cs="Arial"/>
          <w:color w:val="000000"/>
          <w:sz w:val="44"/>
          <w:szCs w:val="44"/>
        </w:rPr>
      </w:pPr>
      <w:r>
        <w:rPr>
          <w:rStyle w:val="9"/>
          <w:rFonts w:hint="eastAsia" w:ascii="仿宋" w:hAnsi="仿宋" w:eastAsia="仿宋" w:cs="Arial"/>
          <w:color w:val="000000"/>
          <w:sz w:val="44"/>
          <w:szCs w:val="44"/>
        </w:rPr>
        <w:t>债权申报通知书</w:t>
      </w:r>
    </w:p>
    <w:p w14:paraId="0A4C4FEA">
      <w:pPr>
        <w:pStyle w:val="6"/>
        <w:shd w:val="clear" w:color="auto" w:fill="FFFFFF"/>
        <w:spacing w:before="0" w:beforeAutospacing="0" w:after="0" w:afterAutospacing="0" w:line="460" w:lineRule="exact"/>
        <w:rPr>
          <w:rFonts w:ascii="仿宋" w:hAnsi="仿宋" w:eastAsia="仿宋" w:cs="Arial"/>
          <w:color w:val="000000"/>
          <w:sz w:val="32"/>
          <w:szCs w:val="32"/>
        </w:rPr>
      </w:pPr>
    </w:p>
    <w:p w14:paraId="75CA1547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日月明蜡烛（福建）有限公司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债权人：</w:t>
      </w:r>
    </w:p>
    <w:p w14:paraId="6273917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50" w:line="460" w:lineRule="exact"/>
        <w:ind w:firstLine="56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</w:rPr>
        <w:t>202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</w:rPr>
        <w:t>月1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</w:rPr>
        <w:t>日，</w:t>
      </w:r>
      <w:r>
        <w:rPr>
          <w:rFonts w:hint="eastAsia" w:ascii="仿宋" w:hAnsi="仿宋" w:eastAsia="仿宋" w:cs="仿宋"/>
          <w:sz w:val="28"/>
          <w:szCs w:val="28"/>
          <w:highlight w:val="none"/>
          <w:shd w:val="clear" w:color="auto" w:fill="auto"/>
          <w:lang w:val="en-US" w:eastAsia="zh-CN"/>
        </w:rPr>
        <w:t>宁德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市中级人民法院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根据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中国银行股份有限公司福安支行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的申请裁定受理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破产清算一案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并指令福安市人民法院审理，并于同日指定福建知信衡律师事务所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组为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</w:rPr>
        <w:t>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以下简称“管理人”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管理人依法负责破产债权登记与审核工作，现将有关事项通知如下：</w:t>
      </w:r>
    </w:p>
    <w:p w14:paraId="65704337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1、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日月明蜡烛（福建）有限公司的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债权人应于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前向管理人申报债权。如未能在上述期限内申报债权，可以在破产财产最后分配前补充申报，但对此前已进行的分配无权要求补充分配，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要承担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为审查和确认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逾期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补充申报债权所产生的费用（详见附件补充申报债权的审查和确认收费标准）。未依法申报债权的，不得行使权利。</w:t>
      </w:r>
    </w:p>
    <w:p w14:paraId="5460B0E2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2、管理人联系方式、债权申报地点及时间</w:t>
      </w:r>
    </w:p>
    <w:p w14:paraId="79930001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bookmarkStart w:id="0" w:name="_Hlk120030793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债权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申报地址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福州市仓山区浦上大道272号仓山万达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广场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A2#楼21层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邮政编码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350008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联系人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律师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15005003903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律师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15659993660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。接受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债权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申报时间：星期一至星期五上午9:00-12:00，下午14:30-17:30。</w:t>
      </w:r>
      <w:bookmarkEnd w:id="0"/>
    </w:p>
    <w:p w14:paraId="1FBB71BF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3、债权申报方式</w:t>
      </w:r>
    </w:p>
    <w:p w14:paraId="215F7B4B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债权人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</w:rPr>
        <w:t>以递交书面申报文件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方式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</w:rPr>
        <w:t>进行申报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申报时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</w:rPr>
        <w:t>提交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债权申报表，书面说明债权数额、有无财产担保及是否属于连带债权等并附相关证明材料。债权人申报债权时应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</w:rPr>
        <w:t>提交证据原件供管理人核对。</w:t>
      </w:r>
    </w:p>
    <w:p w14:paraId="7AD4678E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4、债权申报注意事项</w:t>
      </w:r>
    </w:p>
    <w:p w14:paraId="72F3CA0D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（1）债权涉及利息（含罚息、复利、违约金等）的，计算至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宁德市中级人民法院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受理破产清算申请之日(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即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日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)止。</w:t>
      </w:r>
    </w:p>
    <w:p w14:paraId="22C6A173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Style w:val="9"/>
          <w:rFonts w:hint="default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eastAsia="zh-CN"/>
        </w:rPr>
        <w:t>（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2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eastAsia="zh-CN"/>
        </w:rPr>
        <w:t>）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债权人申报债权时应提交《债权申报表》、《债权申报书》、《送达地址、受偿账户确认书》、《债 权 真 实 性 承 诺 函》、《债权申报证据清单》以及能够证明债权真实有效的证据。</w:t>
      </w:r>
    </w:p>
    <w:p w14:paraId="529C22B6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）债权人为法人或其他组织的，申报债权时应提供营业执照复印件（加盖公章）、法定代表人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/负责人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身份证明（加盖公章）、法定代表人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/负责人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身份证复印件（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加盖公章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；债权人为自然人的，应提供公民身份证明复印件（签字并捺印）；委托代理人申报的，应提交代理人授权委托书（原件）及代理人身份证件复印件（签字并捺印确认），委托人是律师的，还应提交律师事务所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函（原件）及律师执业证复印件。</w:t>
      </w:r>
    </w:p>
    <w:p w14:paraId="694BE5EA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both"/>
        <w:textAlignment w:val="auto"/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</w:rPr>
        <w:t>5、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第一次债权人会议定于 2025年8月7日下午 1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：30在福安市人民法院第八法庭召开（地址：福建省福安市溪潭镇进仕东路 6号）召开，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债权人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依法申报债权后有权利参加。</w:t>
      </w:r>
    </w:p>
    <w:p w14:paraId="45B61242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特此通知。</w:t>
      </w:r>
    </w:p>
    <w:p w14:paraId="34881B7D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 w14:paraId="07E34D3F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 w14:paraId="732B8435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     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日月明蜡烛（福建）有限公司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管理人</w:t>
      </w:r>
    </w:p>
    <w:p w14:paraId="3FFB8E4F"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       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  二〇二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日 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 xml:space="preserve">  </w:t>
      </w:r>
    </w:p>
    <w:p w14:paraId="7AB4C5C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54D24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ectPr>
          <w:footerReference r:id="rId3" w:type="default"/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0B80DFE">
      <w:pPr>
        <w:spacing w:after="156" w:afterLines="50"/>
        <w:jc w:val="distribute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破产清算案</w:t>
      </w:r>
    </w:p>
    <w:p w14:paraId="7DEC12AE">
      <w:pPr>
        <w:spacing w:after="156" w:afterLines="50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债权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申报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表</w:t>
      </w:r>
    </w:p>
    <w:p w14:paraId="36DB861E">
      <w:pPr>
        <w:spacing w:after="156" w:afterLine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                                        </w:t>
      </w:r>
      <w:r>
        <w:rPr>
          <w:rFonts w:hint="eastAsia" w:ascii="宋体" w:hAnsi="宋体"/>
          <w:sz w:val="24"/>
          <w:lang w:val="en-US" w:eastAsia="zh-CN"/>
        </w:rPr>
        <w:t>债登      号</w:t>
      </w:r>
    </w:p>
    <w:tbl>
      <w:tblPr>
        <w:tblStyle w:val="7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54"/>
        <w:gridCol w:w="1701"/>
        <w:gridCol w:w="142"/>
        <w:gridCol w:w="1046"/>
        <w:gridCol w:w="9"/>
        <w:gridCol w:w="363"/>
        <w:gridCol w:w="2268"/>
        <w:gridCol w:w="850"/>
        <w:gridCol w:w="1779"/>
      </w:tblGrid>
      <w:tr w14:paraId="7C4A8B24">
        <w:trPr>
          <w:trHeight w:val="701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19F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</w:t>
            </w:r>
            <w:r>
              <w:rPr>
                <w:rFonts w:hint="eastAsia" w:ascii="宋体" w:hAnsi="宋体"/>
                <w:sz w:val="24"/>
                <w:lang w:eastAsia="zh-CN"/>
              </w:rPr>
              <w:t>申报</w:t>
            </w: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2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6ED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ED57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统一社会信用代码/公民身份号码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89D6B5"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 w14:paraId="7AAE0C39">
        <w:trPr>
          <w:trHeight w:val="507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B55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法定代表人/负责人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F979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2D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8E43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F1E4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F85F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2587980">
        <w:trPr>
          <w:trHeight w:val="493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372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送达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8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157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A5263F3">
        <w:trPr>
          <w:trHeight w:val="525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7821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4A57C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52C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CA086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D7EAB25">
        <w:trPr>
          <w:trHeight w:val="409" w:hRule="atLeast"/>
          <w:jc w:val="center"/>
        </w:trPr>
        <w:tc>
          <w:tcPr>
            <w:tcW w:w="1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EF24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申报</w:t>
            </w:r>
            <w:r>
              <w:rPr>
                <w:rFonts w:hint="eastAsia" w:ascii="宋体" w:hAnsi="宋体"/>
                <w:sz w:val="24"/>
              </w:rPr>
              <w:t>债权</w:t>
            </w:r>
          </w:p>
          <w:p w14:paraId="6C36BD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4C34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债权总额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B9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本金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3FA49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利息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</w:rPr>
              <w:t>（计算截止时间202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</w:rPr>
              <w:t>年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/>
                <w:color w:val="FF0000"/>
                <w:sz w:val="24"/>
                <w:highlight w:val="none"/>
              </w:rPr>
              <w:t>日）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DA68E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费用或迟延履行金</w:t>
            </w:r>
          </w:p>
        </w:tc>
      </w:tr>
      <w:tr w14:paraId="2EB8CC51">
        <w:trPr>
          <w:trHeight w:val="609" w:hRule="atLeast"/>
          <w:jc w:val="center"/>
        </w:trPr>
        <w:tc>
          <w:tcPr>
            <w:tcW w:w="1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C7A3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0E2C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4C4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19D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08748"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 w14:paraId="35E9DC99">
        <w:trPr>
          <w:trHeight w:val="555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0D7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有无财产担保</w:t>
            </w:r>
          </w:p>
        </w:tc>
        <w:tc>
          <w:tcPr>
            <w:tcW w:w="55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D5C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财产名称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104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担保金额</w:t>
            </w:r>
          </w:p>
        </w:tc>
      </w:tr>
      <w:tr w14:paraId="4EC8EED2">
        <w:trPr>
          <w:trHeight w:val="555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678A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0B48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103F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FF9FA98">
        <w:trPr>
          <w:trHeight w:val="545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2660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有无保证担保</w:t>
            </w:r>
          </w:p>
        </w:tc>
        <w:tc>
          <w:tcPr>
            <w:tcW w:w="8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CAD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736B5A5">
        <w:trPr>
          <w:trHeight w:val="839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79491">
            <w:pPr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有无生效判决、裁定或仲裁裁决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及案号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E01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B7F41"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是否进入执行程序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及案号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5DAC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C2DCACF">
        <w:trPr>
          <w:trHeight w:val="2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FB542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债权计算明细</w:t>
            </w:r>
          </w:p>
        </w:tc>
        <w:tc>
          <w:tcPr>
            <w:tcW w:w="86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09E13">
            <w:pPr>
              <w:spacing w:line="30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  <w:p w14:paraId="4605D8B5">
            <w:pPr>
              <w:spacing w:line="300" w:lineRule="exact"/>
              <w:jc w:val="center"/>
              <w:rPr>
                <w:rFonts w:hint="default" w:ascii="宋体" w:hAnsi="宋体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lang w:val="en-US" w:eastAsia="zh-CN"/>
              </w:rPr>
              <w:t>详细列明债权本金、利息或其他费用的组成、计算方式，可另行提供债权清单或计算明细！</w:t>
            </w:r>
          </w:p>
        </w:tc>
      </w:tr>
      <w:tr w14:paraId="2E0A7861">
        <w:trPr>
          <w:trHeight w:val="91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1F65D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86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6417F">
            <w:pP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本司/本人向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日月明蜡烛（福建）有限公司管理人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申报的债权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所依据的法律文书、其他相关材料和所述之事实均为真实有效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相关法律后果由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本司/本人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承担。</w:t>
            </w:r>
          </w:p>
          <w:p w14:paraId="3A7290F2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本表一式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份，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提交管理人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存卷，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本司/本人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若需要回执将自行多准备一份，无须管理人出具其他回执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。</w:t>
            </w:r>
          </w:p>
        </w:tc>
      </w:tr>
    </w:tbl>
    <w:p w14:paraId="2B125639">
      <w:pPr>
        <w:spacing w:line="500" w:lineRule="exact"/>
        <w:rPr>
          <w:kern w:val="0"/>
          <w:sz w:val="24"/>
          <w:szCs w:val="32"/>
        </w:rPr>
      </w:pPr>
      <w:r>
        <w:rPr>
          <w:rFonts w:hint="eastAsia"/>
          <w:kern w:val="0"/>
          <w:sz w:val="24"/>
          <w:szCs w:val="32"/>
        </w:rPr>
        <w:t>债权</w:t>
      </w:r>
      <w:r>
        <w:rPr>
          <w:rFonts w:hint="eastAsia"/>
          <w:kern w:val="0"/>
          <w:sz w:val="24"/>
          <w:szCs w:val="32"/>
          <w:lang w:eastAsia="zh-CN"/>
        </w:rPr>
        <w:t>申报</w:t>
      </w:r>
      <w:r>
        <w:rPr>
          <w:rFonts w:hint="eastAsia"/>
          <w:kern w:val="0"/>
          <w:sz w:val="24"/>
          <w:szCs w:val="32"/>
        </w:rPr>
        <w:t>人（签名</w:t>
      </w:r>
      <w:r>
        <w:rPr>
          <w:kern w:val="0"/>
          <w:sz w:val="24"/>
          <w:szCs w:val="32"/>
        </w:rPr>
        <w:t>/</w:t>
      </w:r>
      <w:r>
        <w:rPr>
          <w:rFonts w:hint="eastAsia"/>
          <w:kern w:val="0"/>
          <w:sz w:val="24"/>
          <w:szCs w:val="32"/>
        </w:rPr>
        <w:t>盖章）：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                           </w:t>
      </w:r>
      <w:r>
        <w:rPr>
          <w:rFonts w:hint="eastAsia"/>
          <w:kern w:val="0"/>
          <w:sz w:val="24"/>
          <w:szCs w:val="32"/>
        </w:rPr>
        <w:t>年</w:t>
      </w:r>
      <w:r>
        <w:rPr>
          <w:kern w:val="0"/>
          <w:sz w:val="24"/>
          <w:szCs w:val="32"/>
        </w:rPr>
        <w:t xml:space="preserve">  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rFonts w:hint="eastAsia"/>
          <w:kern w:val="0"/>
          <w:sz w:val="24"/>
          <w:szCs w:val="32"/>
        </w:rPr>
        <w:t>月</w:t>
      </w:r>
      <w:r>
        <w:rPr>
          <w:kern w:val="0"/>
          <w:sz w:val="24"/>
          <w:szCs w:val="32"/>
        </w:rPr>
        <w:t xml:space="preserve">    </w:t>
      </w:r>
      <w:r>
        <w:rPr>
          <w:rFonts w:hint="eastAsia"/>
          <w:kern w:val="0"/>
          <w:sz w:val="24"/>
          <w:szCs w:val="32"/>
        </w:rPr>
        <w:t>日</w:t>
      </w:r>
    </w:p>
    <w:p w14:paraId="007D581F">
      <w:pPr>
        <w:spacing w:line="500" w:lineRule="exact"/>
        <w:jc w:val="left"/>
        <w:rPr>
          <w:rFonts w:hint="eastAsia" w:eastAsiaTheme="minorEastAsia"/>
          <w:kern w:val="0"/>
          <w:sz w:val="24"/>
          <w:szCs w:val="32"/>
          <w:lang w:val="en-US" w:eastAsia="zh-CN"/>
        </w:rPr>
      </w:pPr>
      <w:r>
        <w:rPr>
          <w:rFonts w:hint="eastAsia"/>
          <w:kern w:val="0"/>
          <w:sz w:val="24"/>
          <w:szCs w:val="32"/>
        </w:rPr>
        <w:t>委托代理人签名：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                                    </w:t>
      </w:r>
      <w:r>
        <w:rPr>
          <w:rFonts w:hint="eastAsia"/>
          <w:kern w:val="0"/>
          <w:sz w:val="24"/>
          <w:szCs w:val="32"/>
        </w:rPr>
        <w:t>年</w:t>
      </w:r>
      <w:r>
        <w:rPr>
          <w:kern w:val="0"/>
          <w:sz w:val="24"/>
          <w:szCs w:val="32"/>
        </w:rPr>
        <w:t xml:space="preserve">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  </w:t>
      </w:r>
      <w:r>
        <w:rPr>
          <w:rFonts w:hint="eastAsia"/>
          <w:kern w:val="0"/>
          <w:sz w:val="24"/>
          <w:szCs w:val="32"/>
        </w:rPr>
        <w:t>月</w:t>
      </w:r>
      <w:r>
        <w:rPr>
          <w:kern w:val="0"/>
          <w:sz w:val="24"/>
          <w:szCs w:val="32"/>
        </w:rPr>
        <w:t xml:space="preserve">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</w:t>
      </w:r>
      <w:r>
        <w:rPr>
          <w:rFonts w:hint="eastAsia"/>
          <w:kern w:val="0"/>
          <w:sz w:val="24"/>
          <w:szCs w:val="32"/>
        </w:rPr>
        <w:t>日</w:t>
      </w:r>
    </w:p>
    <w:p w14:paraId="43897F49">
      <w:pPr>
        <w:spacing w:line="500" w:lineRule="exact"/>
        <w:jc w:val="left"/>
        <w:rPr>
          <w:rFonts w:hint="eastAsia"/>
          <w:kern w:val="0"/>
          <w:sz w:val="24"/>
          <w:szCs w:val="32"/>
        </w:rPr>
      </w:pPr>
      <w:r>
        <w:rPr>
          <w:rFonts w:hint="eastAsia"/>
          <w:kern w:val="0"/>
          <w:sz w:val="24"/>
          <w:szCs w:val="32"/>
        </w:rPr>
        <w:t>接收人：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                                            </w:t>
      </w:r>
      <w:r>
        <w:rPr>
          <w:rFonts w:hint="eastAsia"/>
          <w:kern w:val="0"/>
          <w:sz w:val="24"/>
          <w:szCs w:val="32"/>
        </w:rPr>
        <w:t>年</w:t>
      </w:r>
      <w:r>
        <w:rPr>
          <w:kern w:val="0"/>
          <w:sz w:val="24"/>
          <w:szCs w:val="32"/>
        </w:rPr>
        <w:t xml:space="preserve"> 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kern w:val="0"/>
          <w:sz w:val="24"/>
          <w:szCs w:val="32"/>
        </w:rPr>
        <w:t xml:space="preserve"> </w:t>
      </w:r>
      <w:r>
        <w:rPr>
          <w:rFonts w:hint="eastAsia"/>
          <w:kern w:val="0"/>
          <w:sz w:val="24"/>
          <w:szCs w:val="32"/>
        </w:rPr>
        <w:t>月</w:t>
      </w:r>
      <w:r>
        <w:rPr>
          <w:kern w:val="0"/>
          <w:sz w:val="24"/>
          <w:szCs w:val="32"/>
        </w:rPr>
        <w:t xml:space="preserve">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kern w:val="0"/>
          <w:sz w:val="24"/>
          <w:szCs w:val="32"/>
        </w:rPr>
        <w:t xml:space="preserve"> </w:t>
      </w:r>
      <w:r>
        <w:rPr>
          <w:rFonts w:hint="eastAsia"/>
          <w:kern w:val="0"/>
          <w:sz w:val="24"/>
          <w:szCs w:val="32"/>
        </w:rPr>
        <w:t>日</w:t>
      </w:r>
    </w:p>
    <w:p w14:paraId="1CE73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80" w:lineRule="auto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65EAA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80" w:lineRule="auto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债权申报书</w:t>
      </w:r>
    </w:p>
    <w:p w14:paraId="477E1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80" w:lineRule="auto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28"/>
          <w:szCs w:val="28"/>
        </w:rPr>
        <w:t>（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详细说明债权金额及债权形成过程</w:t>
      </w:r>
      <w:r>
        <w:rPr>
          <w:rFonts w:hint="eastAsia" w:ascii="仿宋_GB2312" w:hAnsi="仿宋" w:eastAsia="仿宋_GB2312"/>
          <w:b/>
          <w:sz w:val="28"/>
          <w:szCs w:val="28"/>
        </w:rPr>
        <w:t>）</w:t>
      </w:r>
    </w:p>
    <w:p w14:paraId="5FBC971B">
      <w:pPr>
        <w:spacing w:after="312" w:afterLines="100"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</w:p>
    <w:p w14:paraId="51CB9D6D">
      <w:pPr>
        <w:spacing w:after="312" w:afterLines="100"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b/>
          <w:sz w:val="28"/>
          <w:szCs w:val="28"/>
        </w:rPr>
        <w:t>申报人：</w:t>
      </w:r>
    </w:p>
    <w:p w14:paraId="1812172C">
      <w:pPr>
        <w:spacing w:after="312" w:afterLines="100"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</w:p>
    <w:p w14:paraId="652311DF">
      <w:pPr>
        <w:spacing w:after="312" w:afterLines="100"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申报债权金额：</w:t>
      </w:r>
    </w:p>
    <w:p w14:paraId="46B73AED">
      <w:pPr>
        <w:spacing w:after="312" w:afterLines="100"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</w:p>
    <w:p w14:paraId="6FC900A9">
      <w:pPr>
        <w:spacing w:line="360" w:lineRule="auto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申报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b/>
          <w:sz w:val="28"/>
          <w:szCs w:val="28"/>
        </w:rPr>
        <w:t>所依据的事实和理由：</w:t>
      </w:r>
    </w:p>
    <w:p w14:paraId="12DB5C43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 w14:paraId="5A5D0F3E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3A214C98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29CD090A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3A589115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73CC18C1">
      <w:pPr>
        <w:pStyle w:val="2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此致 </w:t>
      </w:r>
    </w:p>
    <w:p w14:paraId="30F2D8E2">
      <w:pPr>
        <w:pStyle w:val="2"/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 w14:paraId="5532C663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543F68D9">
      <w:pPr>
        <w:pStyle w:val="2"/>
        <w:wordWrap w:val="0"/>
        <w:spacing w:line="360" w:lineRule="auto"/>
        <w:jc w:val="righ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申报人：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           </w:t>
      </w:r>
    </w:p>
    <w:p w14:paraId="6C9C4F0E">
      <w:pPr>
        <w:pStyle w:val="2"/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 月    日</w:t>
      </w:r>
    </w:p>
    <w:p w14:paraId="6C4E9584">
      <w:pPr>
        <w:rPr>
          <w:rFonts w:hint="eastAsi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32A02E1A">
      <w:pPr>
        <w:rPr>
          <w:rFonts w:hint="eastAsia"/>
        </w:rPr>
      </w:pPr>
    </w:p>
    <w:p w14:paraId="0CA4B5BF">
      <w:pPr>
        <w:jc w:val="center"/>
        <w:rPr>
          <w:rFonts w:hint="eastAsia" w:ascii="仿宋" w:hAnsi="仿宋" w:eastAsia="仿宋" w:cs="黑体"/>
          <w:b/>
          <w:sz w:val="44"/>
          <w:szCs w:val="44"/>
        </w:rPr>
      </w:pPr>
      <w:r>
        <w:rPr>
          <w:rFonts w:hint="eastAsia" w:ascii="仿宋" w:hAnsi="仿宋" w:eastAsia="仿宋" w:cs="黑体"/>
          <w:b/>
          <w:sz w:val="44"/>
          <w:szCs w:val="44"/>
        </w:rPr>
        <w:t>授权委托书</w:t>
      </w:r>
    </w:p>
    <w:p w14:paraId="15FB9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auto"/>
        <w:jc w:val="center"/>
        <w:textAlignment w:val="auto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（无受托人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时</w:t>
      </w:r>
      <w:r>
        <w:rPr>
          <w:rFonts w:hint="eastAsia" w:ascii="仿宋_GB2312" w:hAnsi="仿宋" w:eastAsia="仿宋_GB2312"/>
          <w:b/>
          <w:sz w:val="28"/>
          <w:szCs w:val="28"/>
        </w:rPr>
        <w:t>无需提交）</w:t>
      </w:r>
    </w:p>
    <w:p w14:paraId="727BC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b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委 托 人：</w:t>
      </w:r>
      <w:r>
        <w:rPr>
          <w:rFonts w:hint="eastAsia" w:ascii="仿宋" w:hAnsi="仿宋" w:eastAsia="仿宋" w:cs="仿宋_GB2312"/>
          <w:b/>
          <w:sz w:val="28"/>
          <w:szCs w:val="28"/>
          <w:u w:val="single"/>
        </w:rPr>
        <w:t xml:space="preserve">                                                 </w:t>
      </w:r>
    </w:p>
    <w:p w14:paraId="7A94F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</w:t>
      </w:r>
    </w:p>
    <w:p w14:paraId="601FE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统一社会信用代码/公民身份号码：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  </w:t>
      </w:r>
    </w:p>
    <w:p w14:paraId="24F59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电话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</w:t>
      </w:r>
    </w:p>
    <w:p w14:paraId="7D183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00" w:lineRule="exact"/>
        <w:textAlignment w:val="auto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受委托人：</w:t>
      </w:r>
      <w:r>
        <w:rPr>
          <w:rFonts w:hint="eastAsia" w:ascii="仿宋" w:hAnsi="仿宋" w:eastAsia="仿宋" w:cs="仿宋_GB2312"/>
          <w:b/>
          <w:sz w:val="28"/>
          <w:szCs w:val="28"/>
          <w:u w:val="single"/>
        </w:rPr>
        <w:t xml:space="preserve">                                                 </w:t>
      </w:r>
    </w:p>
    <w:p w14:paraId="4625E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公民身份号码：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                   </w:t>
      </w:r>
    </w:p>
    <w:p w14:paraId="4D9C9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住址：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                           </w:t>
      </w:r>
      <w:r>
        <w:rPr>
          <w:rFonts w:hint="eastAsia" w:ascii="仿宋" w:hAnsi="仿宋" w:eastAsia="仿宋" w:cs="仿宋_GB2312"/>
          <w:sz w:val="28"/>
          <w:szCs w:val="28"/>
        </w:rPr>
        <w:t xml:space="preserve">                            </w:t>
      </w:r>
    </w:p>
    <w:p w14:paraId="4BC79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                                              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</w:p>
    <w:p w14:paraId="2F207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</w:p>
    <w:p w14:paraId="67906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委托人现已知晓债权申报及相关内容，现委托 </w:t>
      </w:r>
      <w:r>
        <w:rPr>
          <w:rFonts w:ascii="仿宋" w:hAnsi="仿宋" w:eastAsia="仿宋" w:cs="仿宋_GB2312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ascii="仿宋" w:hAnsi="仿宋" w:eastAsia="仿宋" w:cs="仿宋_GB2312"/>
          <w:sz w:val="28"/>
          <w:szCs w:val="28"/>
          <w:u w:val="single"/>
        </w:rPr>
        <w:t xml:space="preserve">        </w:t>
      </w:r>
    </w:p>
    <w:p w14:paraId="6C4E2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_GB2312"/>
          <w:sz w:val="28"/>
          <w:szCs w:val="28"/>
        </w:rPr>
        <w:t>在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破产</w:t>
      </w:r>
      <w:r>
        <w:rPr>
          <w:rFonts w:hint="eastAsia" w:ascii="仿宋" w:hAnsi="仿宋" w:eastAsia="仿宋" w:cs="仿宋_GB2312"/>
          <w:sz w:val="28"/>
          <w:szCs w:val="28"/>
        </w:rPr>
        <w:t>清算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或重整</w:t>
      </w:r>
      <w:r>
        <w:rPr>
          <w:rFonts w:hint="eastAsia" w:ascii="仿宋" w:hAnsi="仿宋" w:eastAsia="仿宋" w:cs="仿宋_GB2312"/>
          <w:sz w:val="28"/>
          <w:szCs w:val="28"/>
        </w:rPr>
        <w:t>事务中为我方代理人。授权范围为特别授权，包括1</w:t>
      </w:r>
      <w:r>
        <w:rPr>
          <w:rFonts w:ascii="仿宋" w:hAnsi="仿宋" w:eastAsia="仿宋" w:cs="仿宋_GB2312"/>
          <w:sz w:val="28"/>
          <w:szCs w:val="28"/>
        </w:rPr>
        <w:t>.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代为进行债权申报；2</w:t>
      </w:r>
      <w:r>
        <w:rPr>
          <w:rFonts w:ascii="仿宋" w:hAnsi="仿宋" w:eastAsia="仿宋" w:cs="仿宋_GB2312"/>
          <w:sz w:val="28"/>
          <w:szCs w:val="28"/>
          <w:u w:val="single"/>
        </w:rPr>
        <w:t>.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代为参加债权人会议并行使表决权；3.处理与本案相关的其他法律事务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4.</w:t>
      </w:r>
      <w:r>
        <w:rPr>
          <w:rFonts w:ascii="仿宋" w:hAnsi="仿宋" w:eastAsia="仿宋" w:cs="仿宋_GB2312"/>
          <w:sz w:val="28"/>
          <w:szCs w:val="28"/>
          <w:u w:val="single"/>
        </w:rPr>
        <w:t>代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为签</w:t>
      </w:r>
      <w:r>
        <w:rPr>
          <w:rFonts w:ascii="仿宋" w:hAnsi="仿宋" w:eastAsia="仿宋" w:cs="仿宋_GB2312"/>
          <w:sz w:val="28"/>
          <w:szCs w:val="28"/>
          <w:u w:val="single"/>
        </w:rPr>
        <w:t>署法律文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书</w:t>
      </w:r>
      <w:r>
        <w:rPr>
          <w:rFonts w:ascii="仿宋" w:hAnsi="仿宋" w:eastAsia="仿宋" w:cs="仿宋_GB2312"/>
          <w:sz w:val="28"/>
          <w:szCs w:val="28"/>
          <w:u w:val="single"/>
        </w:rPr>
        <w:t>；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5.</w:t>
      </w:r>
      <w:r>
        <w:rPr>
          <w:rFonts w:ascii="仿宋" w:hAnsi="仿宋" w:eastAsia="仿宋" w:cs="仿宋_GB2312"/>
          <w:sz w:val="28"/>
          <w:szCs w:val="28"/>
          <w:u w:val="single"/>
        </w:rPr>
        <w:t>代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为</w:t>
      </w:r>
      <w:r>
        <w:rPr>
          <w:rFonts w:ascii="仿宋" w:hAnsi="仿宋" w:eastAsia="仿宋" w:cs="仿宋_GB2312"/>
          <w:sz w:val="28"/>
          <w:szCs w:val="28"/>
          <w:u w:val="single"/>
        </w:rPr>
        <w:t>接受法律文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书</w:t>
      </w:r>
      <w:r>
        <w:rPr>
          <w:rFonts w:ascii="仿宋" w:hAnsi="仿宋" w:eastAsia="仿宋" w:cs="仿宋_GB2312"/>
          <w:sz w:val="28"/>
          <w:szCs w:val="28"/>
          <w:u w:val="single"/>
        </w:rPr>
        <w:t>送达。</w:t>
      </w:r>
    </w:p>
    <w:p w14:paraId="5EE7D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本委托有效期自接受委托之日起至委托事项办理终结之日止。 </w:t>
      </w:r>
    </w:p>
    <w:p w14:paraId="6F6E3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</w:rPr>
      </w:pPr>
    </w:p>
    <w:p w14:paraId="06E09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040" w:firstLineChars="1800"/>
        <w:jc w:val="left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委托人：</w:t>
      </w:r>
    </w:p>
    <w:p w14:paraId="45E42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040" w:firstLineChars="1800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法定代表人：</w:t>
      </w:r>
    </w:p>
    <w:p w14:paraId="48CE2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40" w:firstLineChars="2300"/>
        <w:textAlignment w:val="auto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年  </w:t>
      </w:r>
      <w:r>
        <w:rPr>
          <w:rFonts w:ascii="仿宋" w:hAnsi="仿宋" w:eastAsia="仿宋" w:cs="仿宋_GB2312"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sz w:val="28"/>
          <w:szCs w:val="28"/>
        </w:rPr>
        <w:t xml:space="preserve">月 </w:t>
      </w:r>
      <w:r>
        <w:rPr>
          <w:rFonts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 xml:space="preserve"> 日</w:t>
      </w:r>
    </w:p>
    <w:p w14:paraId="7F188984">
      <w:pPr>
        <w:spacing w:line="400" w:lineRule="exact"/>
        <w:rPr>
          <w:rFonts w:ascii="仿宋" w:hAnsi="仿宋" w:eastAsia="仿宋" w:cs="仿宋_GB2312"/>
          <w:sz w:val="28"/>
          <w:szCs w:val="28"/>
        </w:rPr>
      </w:pPr>
    </w:p>
    <w:p w14:paraId="53E276EF">
      <w:pPr>
        <w:spacing w:line="360" w:lineRule="exact"/>
        <w:rPr>
          <w:rFonts w:ascii="仿宋" w:hAnsi="仿宋" w:eastAsia="仿宋" w:cs="仿宋_GB2312"/>
          <w:b/>
          <w:bCs/>
          <w:szCs w:val="28"/>
        </w:rPr>
      </w:pPr>
      <w:r>
        <w:rPr>
          <w:rFonts w:hint="eastAsia" w:ascii="仿宋" w:hAnsi="仿宋" w:eastAsia="仿宋" w:cs="仿宋_GB2312"/>
          <w:b/>
          <w:bCs/>
          <w:szCs w:val="28"/>
        </w:rPr>
        <w:t>附：1. 委托人为自然人的，应提交个人身份证复印件；</w:t>
      </w:r>
    </w:p>
    <w:p w14:paraId="1D2FE6E7">
      <w:pPr>
        <w:spacing w:line="360" w:lineRule="exact"/>
        <w:ind w:firstLine="422" w:firstLineChars="200"/>
        <w:rPr>
          <w:rFonts w:ascii="仿宋" w:hAnsi="仿宋" w:eastAsia="仿宋" w:cs="仿宋_GB2312"/>
          <w:b/>
          <w:bCs/>
          <w:szCs w:val="28"/>
        </w:rPr>
      </w:pPr>
      <w:r>
        <w:rPr>
          <w:rFonts w:hint="eastAsia" w:ascii="仿宋" w:hAnsi="仿宋" w:eastAsia="仿宋" w:cs="仿宋_GB2312"/>
          <w:b/>
          <w:bCs/>
          <w:szCs w:val="28"/>
        </w:rPr>
        <w:t>2. 委托人为法人或其它组织的，则应提交营业执照副本复印件、法定代表人</w:t>
      </w:r>
      <w:r>
        <w:rPr>
          <w:rFonts w:hint="eastAsia" w:ascii="仿宋" w:hAnsi="仿宋" w:eastAsia="仿宋" w:cs="仿宋_GB2312"/>
          <w:b/>
          <w:bCs/>
          <w:szCs w:val="28"/>
          <w:lang w:val="en-US" w:eastAsia="zh-CN"/>
        </w:rPr>
        <w:t>/负责人</w:t>
      </w:r>
      <w:r>
        <w:rPr>
          <w:rFonts w:hint="eastAsia" w:ascii="仿宋" w:hAnsi="仿宋" w:eastAsia="仿宋" w:cs="仿宋_GB2312"/>
          <w:b/>
          <w:bCs/>
          <w:szCs w:val="28"/>
        </w:rPr>
        <w:t>身份证明书</w:t>
      </w:r>
      <w:r>
        <w:rPr>
          <w:rFonts w:hint="eastAsia" w:ascii="仿宋" w:hAnsi="仿宋" w:eastAsia="仿宋" w:cs="仿宋_GB2312"/>
          <w:b/>
          <w:bCs/>
          <w:szCs w:val="28"/>
          <w:lang w:val="en-US" w:eastAsia="zh-CN"/>
        </w:rPr>
        <w:t>及法定代表人/负责人身份证复印件</w:t>
      </w:r>
      <w:r>
        <w:rPr>
          <w:rFonts w:hint="eastAsia" w:ascii="仿宋" w:hAnsi="仿宋" w:eastAsia="仿宋" w:cs="仿宋_GB2312"/>
          <w:b/>
          <w:bCs/>
          <w:szCs w:val="28"/>
        </w:rPr>
        <w:t>；</w:t>
      </w:r>
    </w:p>
    <w:p w14:paraId="492EED24">
      <w:pPr>
        <w:spacing w:line="360" w:lineRule="exact"/>
        <w:ind w:firstLine="422" w:firstLineChars="200"/>
        <w:rPr>
          <w:rFonts w:hint="eastAsia" w:ascii="仿宋" w:hAnsi="仿宋" w:eastAsia="仿宋" w:cs="仿宋_GB2312"/>
          <w:b/>
          <w:bCs/>
          <w:szCs w:val="28"/>
        </w:rPr>
      </w:pPr>
      <w:r>
        <w:rPr>
          <w:rFonts w:hint="eastAsia" w:ascii="仿宋" w:hAnsi="仿宋" w:eastAsia="仿宋" w:cs="仿宋_GB2312"/>
          <w:b/>
          <w:bCs/>
          <w:szCs w:val="28"/>
        </w:rPr>
        <w:t xml:space="preserve">3. </w:t>
      </w:r>
      <w:r>
        <w:rPr>
          <w:rFonts w:hint="eastAsia" w:ascii="仿宋" w:hAnsi="仿宋" w:eastAsia="仿宋" w:cs="仿宋_GB2312"/>
          <w:b/>
          <w:bCs/>
          <w:szCs w:val="28"/>
          <w:lang w:val="en-US" w:eastAsia="zh-CN"/>
        </w:rPr>
        <w:t>受托人</w:t>
      </w:r>
      <w:r>
        <w:rPr>
          <w:rFonts w:hint="eastAsia" w:ascii="仿宋" w:hAnsi="仿宋" w:eastAsia="仿宋" w:cs="仿宋_GB2312"/>
          <w:b/>
          <w:bCs/>
          <w:szCs w:val="28"/>
        </w:rPr>
        <w:t>为自然人的，应提交个人身份证复印件；</w:t>
      </w:r>
      <w:r>
        <w:rPr>
          <w:rFonts w:hint="eastAsia" w:ascii="仿宋" w:hAnsi="仿宋" w:eastAsia="仿宋" w:cs="仿宋_GB2312"/>
          <w:b/>
          <w:bCs/>
          <w:szCs w:val="28"/>
          <w:lang w:val="en-US" w:eastAsia="zh-CN"/>
        </w:rPr>
        <w:t>受托人</w:t>
      </w:r>
      <w:r>
        <w:rPr>
          <w:rFonts w:hint="eastAsia" w:ascii="仿宋" w:hAnsi="仿宋" w:eastAsia="仿宋" w:cs="仿宋_GB2312"/>
          <w:b/>
          <w:bCs/>
          <w:szCs w:val="28"/>
        </w:rPr>
        <w:t>是律师的，应提交律师事务所指派函及律师执业证复印件。</w:t>
      </w:r>
    </w:p>
    <w:p w14:paraId="4E45A54A">
      <w:pPr>
        <w:spacing w:line="360" w:lineRule="exact"/>
        <w:rPr>
          <w:rFonts w:hint="eastAsia" w:ascii="仿宋" w:hAnsi="仿宋" w:eastAsia="仿宋" w:cs="仿宋_GB2312"/>
          <w:b/>
          <w:bCs/>
          <w:szCs w:val="28"/>
        </w:rPr>
      </w:pPr>
    </w:p>
    <w:p w14:paraId="01693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法定代表人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/负责人</w:t>
      </w:r>
      <w:r>
        <w:rPr>
          <w:rFonts w:hint="eastAsia" w:ascii="仿宋" w:hAnsi="仿宋" w:eastAsia="仿宋"/>
          <w:b/>
          <w:sz w:val="44"/>
          <w:szCs w:val="44"/>
        </w:rPr>
        <w:t>身份证明书</w:t>
      </w:r>
    </w:p>
    <w:p w14:paraId="10783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auto"/>
        <w:jc w:val="center"/>
        <w:textAlignment w:val="auto"/>
        <w:rPr>
          <w:rFonts w:hint="eastAsia" w:ascii="仿宋_GB2312" w:hAnsi="仿宋" w:eastAsia="仿宋_GB2312"/>
          <w:b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sz w:val="28"/>
          <w:szCs w:val="28"/>
          <w:lang w:eastAsia="zh-CN"/>
        </w:rPr>
        <w:t>（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债权人为自然人时无需提交</w:t>
      </w:r>
      <w:r>
        <w:rPr>
          <w:rFonts w:hint="eastAsia" w:ascii="仿宋_GB2312" w:hAnsi="仿宋" w:eastAsia="仿宋_GB2312"/>
          <w:b/>
          <w:sz w:val="28"/>
          <w:szCs w:val="28"/>
          <w:lang w:eastAsia="zh-CN"/>
        </w:rPr>
        <w:t>）</w:t>
      </w:r>
    </w:p>
    <w:p w14:paraId="3C48CE0D">
      <w:pPr>
        <w:spacing w:before="156" w:beforeLines="50" w:line="440" w:lineRule="exact"/>
        <w:jc w:val="center"/>
        <w:rPr>
          <w:rFonts w:hint="eastAsia" w:ascii="仿宋_GB2312" w:hAnsi="仿宋" w:eastAsia="仿宋_GB2312"/>
          <w:b/>
          <w:sz w:val="28"/>
          <w:szCs w:val="28"/>
        </w:rPr>
      </w:pPr>
    </w:p>
    <w:p w14:paraId="5015A9D5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_______________在我司任_______________职务，系我司的法定代表人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/负责人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6A211EE7">
      <w:pPr>
        <w:ind w:firstLine="627" w:firstLineChars="19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 w14:paraId="13AB6B8C">
      <w:pPr>
        <w:rPr>
          <w:rFonts w:ascii="仿宋" w:hAnsi="仿宋" w:eastAsia="仿宋"/>
          <w:sz w:val="32"/>
          <w:szCs w:val="32"/>
        </w:rPr>
      </w:pPr>
    </w:p>
    <w:p w14:paraId="66480CD2">
      <w:pPr>
        <w:rPr>
          <w:rFonts w:ascii="仿宋" w:hAnsi="仿宋" w:eastAsia="仿宋"/>
          <w:sz w:val="32"/>
          <w:szCs w:val="32"/>
        </w:rPr>
      </w:pPr>
    </w:p>
    <w:p w14:paraId="3249955B">
      <w:pPr>
        <w:ind w:firstLine="5110" w:firstLineChars="159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（公  章）</w:t>
      </w:r>
    </w:p>
    <w:p w14:paraId="4BF38013">
      <w:pPr>
        <w:ind w:firstLine="50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 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578545B2">
      <w:pPr>
        <w:rPr>
          <w:rFonts w:ascii="仿宋" w:hAnsi="仿宋" w:eastAsia="仿宋"/>
          <w:sz w:val="32"/>
          <w:szCs w:val="32"/>
        </w:rPr>
      </w:pPr>
    </w:p>
    <w:p w14:paraId="7F15A98F">
      <w:pPr>
        <w:rPr>
          <w:rFonts w:ascii="仿宋" w:hAnsi="仿宋" w:eastAsia="仿宋"/>
          <w:sz w:val="32"/>
          <w:szCs w:val="32"/>
        </w:rPr>
      </w:pPr>
    </w:p>
    <w:p w14:paraId="5882330F">
      <w:pPr>
        <w:rPr>
          <w:rFonts w:ascii="仿宋" w:hAnsi="仿宋" w:eastAsia="仿宋"/>
          <w:sz w:val="32"/>
          <w:szCs w:val="32"/>
        </w:rPr>
      </w:pPr>
    </w:p>
    <w:p w14:paraId="2ECFB3FA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</w:t>
      </w:r>
    </w:p>
    <w:p w14:paraId="7138506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/负责人</w:t>
      </w:r>
      <w:r>
        <w:rPr>
          <w:rFonts w:hint="eastAsia" w:ascii="仿宋" w:hAnsi="仿宋" w:eastAsia="仿宋"/>
          <w:sz w:val="32"/>
          <w:szCs w:val="32"/>
        </w:rPr>
        <w:t>住址：</w:t>
      </w:r>
    </w:p>
    <w:p w14:paraId="429B2396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法定代表人/负责人</w:t>
      </w:r>
      <w:r>
        <w:rPr>
          <w:rFonts w:hint="eastAsia" w:ascii="仿宋" w:hAnsi="仿宋" w:eastAsia="仿宋"/>
          <w:sz w:val="32"/>
          <w:szCs w:val="32"/>
        </w:rPr>
        <w:t>联系电话：</w:t>
      </w:r>
    </w:p>
    <w:p w14:paraId="197F712E"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2F95E730"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58621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sz w:val="44"/>
          <w:szCs w:val="44"/>
        </w:rPr>
        <w:t>送达地址、受偿账户确认书</w:t>
      </w:r>
    </w:p>
    <w:p w14:paraId="438878C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56" w:beforeLines="50" w:after="156" w:afterLines="50" w:line="340" w:lineRule="exact"/>
        <w:ind w:firstLine="554" w:firstLineChars="198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债权人就参与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破产</w:t>
      </w:r>
      <w:r>
        <w:rPr>
          <w:rFonts w:hint="eastAsia" w:ascii="仿宋" w:hAnsi="仿宋" w:eastAsia="仿宋"/>
          <w:color w:val="000000"/>
          <w:sz w:val="28"/>
          <w:szCs w:val="28"/>
        </w:rPr>
        <w:t>清算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一案</w:t>
      </w:r>
      <w:r>
        <w:rPr>
          <w:rFonts w:hint="eastAsia" w:ascii="仿宋" w:hAnsi="仿宋" w:eastAsia="仿宋"/>
          <w:color w:val="000000"/>
          <w:sz w:val="28"/>
          <w:szCs w:val="28"/>
        </w:rPr>
        <w:t>，确认如下事项：</w:t>
      </w:r>
    </w:p>
    <w:p w14:paraId="5632C70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一、债权人联系方式、送达地址</w:t>
      </w:r>
    </w:p>
    <w:p w14:paraId="41F3B6A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送达地址：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</w:t>
      </w:r>
    </w:p>
    <w:p w14:paraId="48DE66C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收件人：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  </w:t>
      </w:r>
    </w:p>
    <w:p w14:paraId="7744A07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联系电话：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</w:t>
      </w:r>
    </w:p>
    <w:p w14:paraId="6A30FB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微信：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    </w:t>
      </w:r>
    </w:p>
    <w:p w14:paraId="457D891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电子邮箱：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 </w:t>
      </w:r>
    </w:p>
    <w:p w14:paraId="71D0AE3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textAlignment w:val="auto"/>
        <w:rPr>
          <w:rFonts w:hint="eastAsia" w:ascii="仿宋" w:hAnsi="仿宋" w:eastAsia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二、债权人受偿账户</w:t>
      </w:r>
      <w:r>
        <w:rPr>
          <w:rFonts w:hint="eastAsia" w:ascii="仿宋" w:hAnsi="仿宋" w:eastAsia="仿宋"/>
          <w:b/>
          <w:color w:val="000000"/>
          <w:sz w:val="28"/>
          <w:szCs w:val="28"/>
          <w:lang w:val="en-US" w:eastAsia="zh-CN"/>
        </w:rPr>
        <w:t>信息</w:t>
      </w:r>
    </w:p>
    <w:p w14:paraId="708867E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户名：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    </w:t>
      </w:r>
    </w:p>
    <w:p w14:paraId="7D77101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银行账号：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</w:t>
      </w:r>
    </w:p>
    <w:p w14:paraId="0CBBFE9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before="156" w:after="156" w:line="340" w:lineRule="exac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开户行：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                               </w:t>
      </w:r>
    </w:p>
    <w:p w14:paraId="320A1547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ind w:firstLine="480" w:firstLineChars="200"/>
        <w:textAlignment w:val="auto"/>
        <w:rPr>
          <w:rFonts w:ascii="仿宋" w:hAnsi="仿宋" w:eastAsia="仿宋"/>
          <w:b/>
          <w:bCs/>
          <w:color w:val="000000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  <w:lang w:eastAsia="zh-CN"/>
        </w:rPr>
        <w:t>管理人</w:t>
      </w:r>
      <w:r>
        <w:rPr>
          <w:rFonts w:hint="eastAsia" w:ascii="仿宋" w:hAnsi="仿宋" w:eastAsia="仿宋"/>
          <w:sz w:val="24"/>
          <w:szCs w:val="28"/>
        </w:rPr>
        <w:t>依照本确认书记载之联系方式（含电话、短信、微信、电子邮件、送达地址等）送达</w:t>
      </w:r>
      <w:r>
        <w:rPr>
          <w:rFonts w:hint="eastAsia" w:ascii="仿宋" w:hAnsi="仿宋" w:eastAsia="仿宋"/>
          <w:sz w:val="24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/>
          <w:sz w:val="24"/>
          <w:szCs w:val="28"/>
          <w:lang w:val="en-US" w:eastAsia="zh-CN"/>
        </w:rPr>
        <w:t>破产</w:t>
      </w:r>
      <w:r>
        <w:rPr>
          <w:rFonts w:hint="eastAsia" w:ascii="仿宋" w:hAnsi="仿宋" w:eastAsia="仿宋"/>
          <w:sz w:val="24"/>
          <w:szCs w:val="28"/>
        </w:rPr>
        <w:t>清算</w:t>
      </w:r>
      <w:r>
        <w:rPr>
          <w:rFonts w:hint="eastAsia" w:ascii="仿宋" w:hAnsi="仿宋" w:eastAsia="仿宋"/>
          <w:sz w:val="24"/>
          <w:szCs w:val="28"/>
          <w:lang w:val="en-US" w:eastAsia="zh-CN"/>
        </w:rPr>
        <w:t>一案</w:t>
      </w:r>
      <w:r>
        <w:rPr>
          <w:rFonts w:hint="eastAsia" w:ascii="仿宋" w:hAnsi="仿宋" w:eastAsia="仿宋"/>
          <w:sz w:val="24"/>
          <w:szCs w:val="28"/>
        </w:rPr>
        <w:t>相关资料，</w:t>
      </w:r>
      <w:r>
        <w:rPr>
          <w:rFonts w:hint="eastAsia" w:ascii="仿宋" w:hAnsi="仿宋" w:eastAsia="仿宋"/>
          <w:sz w:val="24"/>
          <w:szCs w:val="28"/>
          <w:lang w:val="en-US" w:eastAsia="zh-CN"/>
        </w:rPr>
        <w:t>均视为有效送达。</w:t>
      </w:r>
      <w:r>
        <w:rPr>
          <w:rFonts w:hint="eastAsia" w:ascii="仿宋" w:hAnsi="仿宋" w:eastAsia="仿宋"/>
          <w:sz w:val="24"/>
          <w:szCs w:val="28"/>
        </w:rPr>
        <w:t>若发生变更住所、通讯地址、联系电话及法人代表等，</w:t>
      </w:r>
      <w:r>
        <w:rPr>
          <w:rFonts w:hint="eastAsia" w:ascii="仿宋" w:hAnsi="仿宋" w:eastAsia="仿宋"/>
          <w:sz w:val="24"/>
          <w:szCs w:val="28"/>
          <w:lang w:val="en-US" w:eastAsia="zh-CN"/>
        </w:rPr>
        <w:t>债权人</w:t>
      </w:r>
      <w:r>
        <w:rPr>
          <w:rFonts w:hint="eastAsia" w:ascii="仿宋" w:hAnsi="仿宋" w:eastAsia="仿宋"/>
          <w:sz w:val="24"/>
          <w:szCs w:val="28"/>
        </w:rPr>
        <w:t>应在有关事项变更后3个工作日内书面通知</w:t>
      </w:r>
      <w:r>
        <w:rPr>
          <w:rFonts w:hint="eastAsia" w:ascii="仿宋" w:hAnsi="仿宋" w:eastAsia="仿宋"/>
          <w:sz w:val="24"/>
          <w:szCs w:val="28"/>
          <w:lang w:eastAsia="zh-CN"/>
        </w:rPr>
        <w:t>管理人</w:t>
      </w:r>
      <w:r>
        <w:rPr>
          <w:rFonts w:hint="eastAsia" w:ascii="仿宋" w:hAnsi="仿宋" w:eastAsia="仿宋"/>
          <w:b/>
          <w:sz w:val="24"/>
          <w:szCs w:val="28"/>
        </w:rPr>
        <w:t>。</w:t>
      </w:r>
      <w:r>
        <w:rPr>
          <w:rFonts w:hint="eastAsia" w:ascii="仿宋" w:hAnsi="仿宋" w:eastAsia="仿宋"/>
          <w:b/>
          <w:bCs/>
          <w:spacing w:val="-10"/>
          <w:sz w:val="24"/>
          <w:lang w:eastAsia="zh-CN"/>
        </w:rPr>
        <w:t>管理人对破产清算案件中的部分信息将酌情采用电子邮件、短信等电子送达方式送达债权人。</w:t>
      </w:r>
      <w:r>
        <w:rPr>
          <w:rFonts w:hint="eastAsia" w:ascii="仿宋" w:hAnsi="仿宋" w:eastAsia="仿宋"/>
          <w:b/>
          <w:bCs/>
          <w:spacing w:val="-9"/>
          <w:sz w:val="24"/>
          <w:lang w:eastAsia="zh-CN"/>
        </w:rPr>
        <w:t xml:space="preserve">因债权人提供或者确认的送达地址不准确、拒不提供送达地址、送达地址变更未及时告知管理人、债权人本人或者债权人指定的代收人拒绝签收， </w:t>
      </w:r>
      <w:r>
        <w:rPr>
          <w:rFonts w:hint="eastAsia" w:ascii="仿宋" w:hAnsi="仿宋" w:eastAsia="仿宋"/>
          <w:b/>
          <w:bCs/>
          <w:spacing w:val="-14"/>
          <w:sz w:val="24"/>
          <w:lang w:eastAsia="zh-CN"/>
        </w:rPr>
        <w:t>导致相关文书未能被债权人实际接收的，文书寄出之日视为送达之日。采取电子送达方式的，对应系统显示发送成功的日期为送达之日。</w:t>
      </w:r>
    </w:p>
    <w:p w14:paraId="20438A9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ind w:firstLine="475" w:firstLineChars="198"/>
        <w:textAlignment w:val="auto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债权人是法人或其他组织的，应提供该法人或组织的对公账号；债权人是个人的，应提供该个人本人的银行账号，债权人保证所提供的银行账户符合该要求。</w:t>
      </w:r>
      <w:r>
        <w:rPr>
          <w:rFonts w:hint="eastAsia" w:ascii="仿宋" w:hAnsi="仿宋" w:eastAsia="仿宋"/>
          <w:color w:val="000000"/>
          <w:sz w:val="24"/>
          <w:szCs w:val="28"/>
        </w:rPr>
        <w:t>若债权人受偿账户变更，需</w:t>
      </w:r>
      <w:r>
        <w:rPr>
          <w:rFonts w:hint="eastAsia" w:ascii="仿宋" w:hAnsi="仿宋" w:eastAsia="仿宋"/>
          <w:sz w:val="24"/>
          <w:szCs w:val="28"/>
        </w:rPr>
        <w:t>在变更后3个工作日书面通知</w:t>
      </w:r>
      <w:r>
        <w:rPr>
          <w:rFonts w:hint="eastAsia" w:ascii="仿宋" w:hAnsi="仿宋" w:eastAsia="仿宋"/>
          <w:sz w:val="24"/>
          <w:szCs w:val="28"/>
          <w:lang w:eastAsia="zh-CN"/>
        </w:rPr>
        <w:t>管理人</w:t>
      </w:r>
      <w:r>
        <w:rPr>
          <w:rFonts w:hint="eastAsia" w:ascii="仿宋" w:hAnsi="仿宋" w:eastAsia="仿宋"/>
          <w:sz w:val="24"/>
          <w:szCs w:val="28"/>
        </w:rPr>
        <w:t>或后续接管人变更后的受偿账户，因上述信息变更未及时通知</w:t>
      </w:r>
      <w:r>
        <w:rPr>
          <w:rFonts w:hint="eastAsia" w:ascii="仿宋" w:hAnsi="仿宋" w:eastAsia="仿宋"/>
          <w:sz w:val="24"/>
          <w:szCs w:val="28"/>
          <w:lang w:eastAsia="zh-CN"/>
        </w:rPr>
        <w:t>管理人</w:t>
      </w:r>
      <w:r>
        <w:rPr>
          <w:rFonts w:hint="eastAsia" w:ascii="仿宋" w:hAnsi="仿宋" w:eastAsia="仿宋"/>
          <w:sz w:val="24"/>
          <w:szCs w:val="28"/>
        </w:rPr>
        <w:t>或后续接管人，本公司/人保证自愿承担由此产生的一切法律后果。</w:t>
      </w:r>
    </w:p>
    <w:p w14:paraId="0C671C6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40" w:lineRule="exact"/>
        <w:ind w:firstLine="475" w:firstLineChars="198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债权人应谨慎填写本确认书，因债权人自身填写错误或字迹不清等原因，造成损失的，由债权人承担责任。</w:t>
      </w:r>
    </w:p>
    <w:p w14:paraId="40070CA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56" w:beforeLines="50" w:after="156" w:afterLines="50" w:line="340" w:lineRule="exact"/>
        <w:jc w:val="center"/>
        <w:textAlignment w:val="auto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      债权人（签名/盖章）：</w:t>
      </w:r>
    </w:p>
    <w:p w14:paraId="4D959A4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56" w:beforeLines="50" w:after="156" w:afterLines="50" w:line="340" w:lineRule="exact"/>
        <w:jc w:val="center"/>
        <w:textAlignment w:val="auto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                    法定代表人：</w:t>
      </w:r>
    </w:p>
    <w:p w14:paraId="0A16834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56" w:beforeLines="50" w:after="156" w:afterLines="50" w:line="340" w:lineRule="exact"/>
        <w:textAlignment w:val="auto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                                            年 </w:t>
      </w:r>
      <w:r>
        <w:rPr>
          <w:rFonts w:ascii="仿宋" w:hAnsi="仿宋" w:eastAsia="仿宋"/>
          <w:b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月 </w:t>
      </w:r>
      <w:r>
        <w:rPr>
          <w:rFonts w:ascii="仿宋" w:hAnsi="仿宋" w:eastAsia="仿宋"/>
          <w:b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 xml:space="preserve"> 日</w:t>
      </w:r>
    </w:p>
    <w:p w14:paraId="632B41F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1930779C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 xml:space="preserve">债 权 真 实 性 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承 诺 函</w:t>
      </w:r>
    </w:p>
    <w:p w14:paraId="7987958E">
      <w:pPr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 w14:paraId="7F550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046B3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本司/本人依法向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申报债权，并在此承诺如下：</w:t>
      </w:r>
    </w:p>
    <w:p w14:paraId="116A7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本司/本人向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申报的债权所依据的法律文书、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债权证明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材料和所述之事实均为真实有效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，本司/本人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愿意承担不实的一切法律责任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91DB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自</w:t>
      </w:r>
      <w:r>
        <w:rPr>
          <w:rFonts w:hint="eastAsia" w:ascii="仿宋" w:hAnsi="仿宋" w:eastAsia="仿宋" w:cs="仿宋"/>
          <w:sz w:val="28"/>
          <w:szCs w:val="28"/>
        </w:rPr>
        <w:t>本司/本人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日月明蜡烛（福建）有限公司的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债权事实（申报的债权）形成后，</w:t>
      </w:r>
      <w:r>
        <w:rPr>
          <w:rFonts w:hint="eastAsia" w:ascii="仿宋" w:hAnsi="仿宋" w:eastAsia="仿宋" w:cs="仿宋"/>
          <w:sz w:val="28"/>
          <w:szCs w:val="28"/>
        </w:rPr>
        <w:t>本司/本人所获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sz w:val="28"/>
          <w:szCs w:val="28"/>
        </w:rPr>
        <w:t>清偿情况如下：</w:t>
      </w:r>
    </w:p>
    <w:p w14:paraId="1B95B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未获清偿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已获部分清偿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 w14:paraId="2E3B9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（注：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若勾选“已获部分清偿”，则请于下文处填写所获清偿之金额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清偿时间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以及清偿人的名称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并提供相关还款凭证佐证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512BC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清偿金额：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</w:p>
    <w:p w14:paraId="157FF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清偿时间：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</w:p>
    <w:p w14:paraId="17AF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清偿人名称：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 w14:paraId="696AE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若本司/本人所述之事实与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审查结果不一致的，则本司/本人愿承担就此产生的法律后果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7C7E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4143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AC09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F7C82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债权人（印章/签名）：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</w:t>
      </w:r>
    </w:p>
    <w:p w14:paraId="7C8EE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70"/>
        <w:jc w:val="center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  <w:sectPr>
          <w:footerReference r:id="rId8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 xml:space="preserve"> 年     月     日</w:t>
      </w:r>
    </w:p>
    <w:p w14:paraId="6D2FC4C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jc w:val="center"/>
        <w:textAlignment w:val="auto"/>
        <w:rPr>
          <w:rStyle w:val="9"/>
          <w:rFonts w:ascii="仿宋" w:hAnsi="仿宋" w:eastAsia="仿宋" w:cs="仿宋"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逾期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补充申报债权的审查和确认收费标准</w:t>
      </w:r>
    </w:p>
    <w:p w14:paraId="5F591D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MS Mincho"/>
          <w:b/>
          <w:bCs/>
          <w:kern w:val="0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债权人：</w:t>
      </w:r>
    </w:p>
    <w:p w14:paraId="4253D8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50" w:line="460" w:lineRule="exact"/>
        <w:ind w:firstLine="56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依照《中华人民共和国企业破产法》的规定，</w:t>
      </w:r>
      <w:r>
        <w:rPr>
          <w:rFonts w:hint="eastAsia" w:ascii="仿宋" w:hAnsi="仿宋" w:eastAsia="仿宋" w:cs="MS Mincho"/>
          <w:kern w:val="0"/>
          <w:sz w:val="28"/>
          <w:szCs w:val="28"/>
          <w:lang w:eastAsia="zh-CN"/>
        </w:rPr>
        <w:t>日月明蜡烛（福建）有限公司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债权人应当在人民法院确定的债权申报期限内申报债权，未在确定的债权申报期限内申报债权的，可以在破产财产最后分配前补充申报，但应当承担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因审查和确认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逾期</w:t>
      </w:r>
      <w:r>
        <w:rPr>
          <w:rFonts w:hint="eastAsia" w:ascii="仿宋" w:hAnsi="仿宋" w:eastAsia="仿宋" w:cs="仿宋"/>
          <w:sz w:val="28"/>
          <w:szCs w:val="28"/>
        </w:rPr>
        <w:t>补充申报债权而产生的费用。故此，为保障破产清算程序的顺利进行和全体债权人的利益，同时考虑到尽量减轻逾期申报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sz w:val="28"/>
          <w:szCs w:val="28"/>
        </w:rPr>
        <w:t>人的费用成本，管理人将参照人民法院关于财产纠纷案件收费标准基础上下浮20%收取逾期补充申报债权的审查费用。逾期申报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sz w:val="28"/>
          <w:szCs w:val="28"/>
        </w:rPr>
        <w:t>人不按照本办法缴纳相关审查费用的，属于未依法申报债权的情形，管理人将不作为债权登记，逾期申报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 w:cs="仿宋"/>
          <w:sz w:val="28"/>
          <w:szCs w:val="28"/>
        </w:rPr>
        <w:t>人也不得依照《中华人民共和国企业破产法》规定的程序行使权利。</w:t>
      </w:r>
    </w:p>
    <w:p w14:paraId="326E47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50" w:line="460" w:lineRule="exact"/>
        <w:ind w:firstLine="56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特此告知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！</w:t>
      </w:r>
    </w:p>
    <w:p w14:paraId="34FF795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50" w:afterAutospacing="0" w:line="460" w:lineRule="exact"/>
        <w:textAlignment w:val="auto"/>
        <w:rPr>
          <w:rFonts w:ascii="仿宋" w:hAnsi="仿宋" w:eastAsia="仿宋" w:cs="仿宋"/>
          <w:sz w:val="22"/>
          <w:szCs w:val="22"/>
        </w:rPr>
      </w:pPr>
      <w:r>
        <w:rPr>
          <w:rStyle w:val="9"/>
          <w:rFonts w:hint="eastAsia" w:ascii="仿宋" w:hAnsi="仿宋" w:eastAsia="仿宋" w:cs="仿宋"/>
          <w:sz w:val="22"/>
          <w:szCs w:val="22"/>
        </w:rPr>
        <w:t>附：人民法院关于财产纠纷案件收费标准</w:t>
      </w:r>
    </w:p>
    <w:p w14:paraId="6B2480A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50" w:afterAutospacing="0" w:line="460" w:lineRule="exact"/>
        <w:textAlignment w:val="auto"/>
        <w:rPr>
          <w:rFonts w:hint="eastAsia" w:ascii="仿宋" w:hAnsi="仿宋" w:eastAsia="仿宋"/>
          <w:b/>
          <w:color w:val="000000"/>
          <w:sz w:val="28"/>
          <w:szCs w:val="28"/>
        </w:rPr>
        <w:sectPr>
          <w:footerReference r:id="rId9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2"/>
          <w:szCs w:val="22"/>
        </w:rPr>
        <w:t xml:space="preserve">    财产案件根据诉讼请求的金额或者价额，按照下列比例分段累计交纳：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1.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不超过1万元的，每件交纳50元；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2.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超过1万元至10万元的部分，按照2.5％交纳；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3.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超过10万元至20万元的部分，按照2％交纳；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4.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超过20万元至50万元的部分，按照1.5％交纳；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5.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超过50万元至100万元的部分，按照1％交纳；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6.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超过100万元至200万元的部分，按照0.9％交纳；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7.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超过200万元至500万元的部分，按照0.8％交纳；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8.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超过500万元至1000万元的部分，按照0.7％交纳；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9.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超过1000万元至2000万元的部分，按照0.6％交纳；</w:t>
      </w:r>
      <w:r>
        <w:rPr>
          <w:rFonts w:hint="eastAsia" w:ascii="仿宋" w:hAnsi="仿宋" w:eastAsia="仿宋" w:cs="仿宋"/>
          <w:sz w:val="22"/>
          <w:szCs w:val="22"/>
        </w:rPr>
        <w:br w:type="textWrapping"/>
      </w:r>
      <w:r>
        <w:rPr>
          <w:rFonts w:hint="eastAsia" w:ascii="仿宋" w:hAnsi="仿宋" w:eastAsia="仿宋" w:cs="仿宋"/>
          <w:sz w:val="22"/>
          <w:szCs w:val="22"/>
        </w:rPr>
        <w:t>10.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超过2000万元的部分，按照0.5％交纳。</w:t>
      </w:r>
    </w:p>
    <w:p w14:paraId="750C4B29"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债权申报证据清单</w:t>
      </w:r>
    </w:p>
    <w:p w14:paraId="677F796D">
      <w:pPr>
        <w:rPr>
          <w:rFonts w:ascii="仿宋" w:hAnsi="仿宋" w:eastAsia="仿宋"/>
          <w:b/>
          <w:sz w:val="28"/>
          <w:szCs w:val="28"/>
        </w:rPr>
      </w:pPr>
    </w:p>
    <w:p w14:paraId="5A9D0D5E"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债权人：</w:t>
      </w:r>
    </w:p>
    <w:tbl>
      <w:tblPr>
        <w:tblStyle w:val="7"/>
        <w:tblW w:w="8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563"/>
        <w:gridCol w:w="4536"/>
        <w:gridCol w:w="850"/>
        <w:gridCol w:w="851"/>
      </w:tblGrid>
      <w:tr w14:paraId="064A9F2C">
        <w:trPr>
          <w:trHeight w:val="533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33004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ED073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文件名称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A6277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证明内容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DA908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页数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34474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份数</w:t>
            </w:r>
          </w:p>
        </w:tc>
      </w:tr>
      <w:tr w14:paraId="0C7CBB80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7A0CA">
            <w:pPr>
              <w:jc w:val="center"/>
              <w:rPr>
                <w:rFonts w:ascii="仿宋" w:hAnsi="仿宋" w:eastAsia="仿宋"/>
                <w:b/>
              </w:rPr>
            </w:pPr>
          </w:p>
          <w:p w14:paraId="0FC37417">
            <w:pPr>
              <w:jc w:val="center"/>
              <w:rPr>
                <w:rFonts w:ascii="仿宋" w:hAnsi="仿宋" w:eastAsia="仿宋"/>
                <w:b/>
              </w:rPr>
            </w:pPr>
          </w:p>
          <w:p w14:paraId="04DF94FA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1110B">
            <w:pPr>
              <w:rPr>
                <w:rFonts w:ascii="仿宋" w:hAnsi="仿宋" w:eastAsia="仿宋"/>
              </w:rPr>
            </w:pPr>
          </w:p>
          <w:p w14:paraId="4301636A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627E1">
            <w:pPr>
              <w:rPr>
                <w:rFonts w:ascii="仿宋" w:hAnsi="仿宋" w:eastAsia="仿宋"/>
              </w:rPr>
            </w:pPr>
          </w:p>
          <w:p w14:paraId="1F700E97">
            <w:pPr>
              <w:rPr>
                <w:rFonts w:ascii="仿宋" w:hAnsi="仿宋" w:eastAsia="仿宋"/>
              </w:rPr>
            </w:pPr>
          </w:p>
          <w:p w14:paraId="125E978A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DBAC4">
            <w:pPr>
              <w:rPr>
                <w:rFonts w:ascii="仿宋" w:hAnsi="仿宋" w:eastAsia="仿宋"/>
              </w:rPr>
            </w:pPr>
          </w:p>
          <w:p w14:paraId="021243EA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919C5">
            <w:pPr>
              <w:rPr>
                <w:rFonts w:ascii="仿宋" w:hAnsi="仿宋" w:eastAsia="仿宋"/>
              </w:rPr>
            </w:pPr>
          </w:p>
          <w:p w14:paraId="30F5EF71">
            <w:pPr>
              <w:rPr>
                <w:rFonts w:ascii="仿宋" w:hAnsi="仿宋" w:eastAsia="仿宋"/>
              </w:rPr>
            </w:pPr>
          </w:p>
        </w:tc>
      </w:tr>
      <w:tr w14:paraId="7E930301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16521">
            <w:pPr>
              <w:jc w:val="center"/>
              <w:rPr>
                <w:rFonts w:ascii="仿宋" w:hAnsi="仿宋" w:eastAsia="仿宋"/>
                <w:b/>
              </w:rPr>
            </w:pPr>
          </w:p>
          <w:p w14:paraId="248C1BF5">
            <w:pPr>
              <w:jc w:val="center"/>
              <w:rPr>
                <w:rFonts w:ascii="仿宋" w:hAnsi="仿宋" w:eastAsia="仿宋"/>
                <w:b/>
              </w:rPr>
            </w:pPr>
          </w:p>
          <w:p w14:paraId="50C45516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A3356">
            <w:pPr>
              <w:rPr>
                <w:rFonts w:ascii="仿宋" w:hAnsi="仿宋" w:eastAsia="仿宋"/>
              </w:rPr>
            </w:pPr>
          </w:p>
          <w:p w14:paraId="2F4C17C7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C7B75">
            <w:pPr>
              <w:rPr>
                <w:rFonts w:ascii="仿宋" w:hAnsi="仿宋" w:eastAsia="仿宋"/>
              </w:rPr>
            </w:pPr>
          </w:p>
          <w:p w14:paraId="1AD2B005">
            <w:pPr>
              <w:rPr>
                <w:rFonts w:ascii="仿宋" w:hAnsi="仿宋" w:eastAsia="仿宋"/>
              </w:rPr>
            </w:pPr>
          </w:p>
          <w:p w14:paraId="0604C6DC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6B01C">
            <w:pPr>
              <w:rPr>
                <w:rFonts w:ascii="仿宋" w:hAnsi="仿宋" w:eastAsia="仿宋"/>
              </w:rPr>
            </w:pPr>
          </w:p>
          <w:p w14:paraId="653E47E1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C02FB">
            <w:pPr>
              <w:rPr>
                <w:rFonts w:ascii="仿宋" w:hAnsi="仿宋" w:eastAsia="仿宋"/>
              </w:rPr>
            </w:pPr>
          </w:p>
          <w:p w14:paraId="3ACE0270">
            <w:pPr>
              <w:rPr>
                <w:rFonts w:ascii="仿宋" w:hAnsi="仿宋" w:eastAsia="仿宋"/>
              </w:rPr>
            </w:pPr>
          </w:p>
        </w:tc>
      </w:tr>
      <w:tr w14:paraId="383C2C45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5AED0">
            <w:pPr>
              <w:jc w:val="center"/>
              <w:rPr>
                <w:rFonts w:ascii="仿宋" w:hAnsi="仿宋" w:eastAsia="仿宋"/>
                <w:b/>
              </w:rPr>
            </w:pPr>
          </w:p>
          <w:p w14:paraId="7D23C996">
            <w:pPr>
              <w:jc w:val="center"/>
              <w:rPr>
                <w:rFonts w:ascii="仿宋" w:hAnsi="仿宋" w:eastAsia="仿宋"/>
                <w:b/>
              </w:rPr>
            </w:pPr>
          </w:p>
          <w:p w14:paraId="36517FA3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11162">
            <w:pPr>
              <w:rPr>
                <w:rFonts w:ascii="仿宋" w:hAnsi="仿宋" w:eastAsia="仿宋"/>
              </w:rPr>
            </w:pPr>
          </w:p>
          <w:p w14:paraId="0E38572B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B4549">
            <w:pPr>
              <w:rPr>
                <w:rFonts w:ascii="仿宋" w:hAnsi="仿宋" w:eastAsia="仿宋"/>
              </w:rPr>
            </w:pPr>
          </w:p>
          <w:p w14:paraId="4BC082E7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0FDA3">
            <w:pPr>
              <w:rPr>
                <w:rFonts w:ascii="仿宋" w:hAnsi="仿宋" w:eastAsia="仿宋"/>
              </w:rPr>
            </w:pPr>
          </w:p>
          <w:p w14:paraId="446862C4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E9B63">
            <w:pPr>
              <w:rPr>
                <w:rFonts w:ascii="仿宋" w:hAnsi="仿宋" w:eastAsia="仿宋"/>
              </w:rPr>
            </w:pPr>
          </w:p>
          <w:p w14:paraId="4F970AA9">
            <w:pPr>
              <w:rPr>
                <w:rFonts w:ascii="仿宋" w:hAnsi="仿宋" w:eastAsia="仿宋"/>
              </w:rPr>
            </w:pPr>
          </w:p>
        </w:tc>
      </w:tr>
      <w:tr w14:paraId="038748D1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2E02C">
            <w:pPr>
              <w:jc w:val="center"/>
              <w:rPr>
                <w:rFonts w:ascii="仿宋" w:hAnsi="仿宋" w:eastAsia="仿宋"/>
                <w:b/>
              </w:rPr>
            </w:pPr>
          </w:p>
          <w:p w14:paraId="3C639F1B">
            <w:pPr>
              <w:jc w:val="center"/>
              <w:rPr>
                <w:rFonts w:ascii="仿宋" w:hAnsi="仿宋" w:eastAsia="仿宋"/>
                <w:b/>
              </w:rPr>
            </w:pPr>
          </w:p>
          <w:p w14:paraId="0A3FAF81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62E33">
            <w:pPr>
              <w:rPr>
                <w:rFonts w:ascii="仿宋" w:hAnsi="仿宋" w:eastAsia="仿宋"/>
              </w:rPr>
            </w:pPr>
          </w:p>
          <w:p w14:paraId="28BCDDBF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4D24A">
            <w:pPr>
              <w:rPr>
                <w:rFonts w:ascii="仿宋" w:hAnsi="仿宋" w:eastAsia="仿宋"/>
              </w:rPr>
            </w:pPr>
          </w:p>
          <w:p w14:paraId="7A331CC7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089F1">
            <w:pPr>
              <w:rPr>
                <w:rFonts w:ascii="仿宋" w:hAnsi="仿宋" w:eastAsia="仿宋"/>
              </w:rPr>
            </w:pPr>
          </w:p>
          <w:p w14:paraId="26946D94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17937">
            <w:pPr>
              <w:rPr>
                <w:rFonts w:ascii="仿宋" w:hAnsi="仿宋" w:eastAsia="仿宋"/>
              </w:rPr>
            </w:pPr>
          </w:p>
          <w:p w14:paraId="4FB34A75">
            <w:pPr>
              <w:rPr>
                <w:rFonts w:ascii="仿宋" w:hAnsi="仿宋" w:eastAsia="仿宋"/>
              </w:rPr>
            </w:pPr>
          </w:p>
        </w:tc>
      </w:tr>
      <w:tr w14:paraId="7CB95CBA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6678A">
            <w:pPr>
              <w:jc w:val="center"/>
              <w:rPr>
                <w:rFonts w:ascii="仿宋" w:hAnsi="仿宋" w:eastAsia="仿宋"/>
                <w:b/>
              </w:rPr>
            </w:pPr>
          </w:p>
          <w:p w14:paraId="2B6C45D6">
            <w:pPr>
              <w:jc w:val="center"/>
              <w:rPr>
                <w:rFonts w:ascii="仿宋" w:hAnsi="仿宋" w:eastAsia="仿宋"/>
                <w:b/>
              </w:rPr>
            </w:pPr>
          </w:p>
          <w:p w14:paraId="3D2524C8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D4B36">
            <w:pPr>
              <w:rPr>
                <w:rFonts w:ascii="仿宋" w:hAnsi="仿宋" w:eastAsia="仿宋"/>
              </w:rPr>
            </w:pPr>
          </w:p>
          <w:p w14:paraId="191F2662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C4279">
            <w:pPr>
              <w:rPr>
                <w:rFonts w:ascii="仿宋" w:hAnsi="仿宋" w:eastAsia="仿宋"/>
              </w:rPr>
            </w:pPr>
          </w:p>
          <w:p w14:paraId="78FDBD4B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2F27C">
            <w:pPr>
              <w:rPr>
                <w:rFonts w:ascii="仿宋" w:hAnsi="仿宋" w:eastAsia="仿宋"/>
              </w:rPr>
            </w:pPr>
          </w:p>
          <w:p w14:paraId="1B4CEAC9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A9B39">
            <w:pPr>
              <w:rPr>
                <w:rFonts w:ascii="仿宋" w:hAnsi="仿宋" w:eastAsia="仿宋"/>
              </w:rPr>
            </w:pPr>
          </w:p>
          <w:p w14:paraId="70C418E1">
            <w:pPr>
              <w:rPr>
                <w:rFonts w:ascii="仿宋" w:hAnsi="仿宋" w:eastAsia="仿宋"/>
              </w:rPr>
            </w:pPr>
          </w:p>
        </w:tc>
      </w:tr>
      <w:tr w14:paraId="1140F138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43CE1">
            <w:pPr>
              <w:jc w:val="center"/>
              <w:rPr>
                <w:rFonts w:ascii="仿宋" w:hAnsi="仿宋" w:eastAsia="仿宋"/>
                <w:b/>
              </w:rPr>
            </w:pPr>
          </w:p>
          <w:p w14:paraId="717A86EF">
            <w:pPr>
              <w:jc w:val="center"/>
              <w:rPr>
                <w:rFonts w:ascii="仿宋" w:hAnsi="仿宋" w:eastAsia="仿宋"/>
                <w:b/>
              </w:rPr>
            </w:pPr>
          </w:p>
          <w:p w14:paraId="15997BB7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20AC2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B1C2A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2FA9D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FC9F0">
            <w:pPr>
              <w:rPr>
                <w:rFonts w:ascii="仿宋" w:hAnsi="仿宋" w:eastAsia="仿宋"/>
              </w:rPr>
            </w:pPr>
          </w:p>
        </w:tc>
      </w:tr>
      <w:tr w14:paraId="0A3D7B02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34692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7C065">
            <w:pPr>
              <w:rPr>
                <w:rFonts w:ascii="仿宋" w:hAnsi="仿宋" w:eastAsia="仿宋"/>
              </w:rPr>
            </w:pPr>
          </w:p>
          <w:p w14:paraId="30C67338">
            <w:pPr>
              <w:rPr>
                <w:rFonts w:ascii="仿宋" w:hAnsi="仿宋" w:eastAsia="仿宋"/>
              </w:rPr>
            </w:pPr>
          </w:p>
          <w:p w14:paraId="2F0BDBD3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92891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8FE98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390C1">
            <w:pPr>
              <w:rPr>
                <w:rFonts w:ascii="仿宋" w:hAnsi="仿宋" w:eastAsia="仿宋"/>
              </w:rPr>
            </w:pPr>
          </w:p>
        </w:tc>
      </w:tr>
      <w:tr w14:paraId="55CB7AC0">
        <w:trPr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A397E4">
            <w:pPr>
              <w:jc w:val="center"/>
              <w:rPr>
                <w:rFonts w:ascii="仿宋" w:hAnsi="仿宋" w:eastAsia="仿宋"/>
                <w:b/>
              </w:rPr>
            </w:pPr>
          </w:p>
          <w:p w14:paraId="1137E46F">
            <w:pPr>
              <w:jc w:val="center"/>
              <w:rPr>
                <w:rFonts w:ascii="仿宋" w:hAnsi="仿宋" w:eastAsia="仿宋"/>
                <w:b/>
              </w:rPr>
            </w:pPr>
          </w:p>
          <w:p w14:paraId="1BF9408C">
            <w:pPr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60DDE">
            <w:pPr>
              <w:rPr>
                <w:rFonts w:ascii="仿宋" w:hAnsi="仿宋" w:eastAsia="仿宋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31024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074B7">
            <w:pPr>
              <w:rPr>
                <w:rFonts w:ascii="仿宋" w:hAnsi="仿宋" w:eastAsia="仿宋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A99E2">
            <w:pPr>
              <w:rPr>
                <w:rFonts w:ascii="仿宋" w:hAnsi="仿宋" w:eastAsia="仿宋"/>
              </w:rPr>
            </w:pPr>
          </w:p>
        </w:tc>
      </w:tr>
    </w:tbl>
    <w:p w14:paraId="3B4C6A64">
      <w:pPr>
        <w:spacing w:before="156" w:beforeLines="50"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备注：</w:t>
      </w:r>
      <w:r>
        <w:rPr>
          <w:rFonts w:hint="eastAsia" w:ascii="仿宋" w:hAnsi="仿宋" w:eastAsia="仿宋"/>
          <w:sz w:val="28"/>
          <w:szCs w:val="28"/>
        </w:rPr>
        <w:t>上述材料均为复印件；申报人对材料真实性、完整性、合法性承担法律责任；本表一式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/>
          <w:sz w:val="28"/>
          <w:szCs w:val="28"/>
        </w:rPr>
        <w:t>份，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交由管理人</w:t>
      </w:r>
      <w:r>
        <w:rPr>
          <w:rFonts w:hint="eastAsia" w:ascii="仿宋" w:hAnsi="仿宋" w:eastAsia="仿宋"/>
          <w:sz w:val="28"/>
          <w:szCs w:val="28"/>
        </w:rPr>
        <w:t>存卷。</w:t>
      </w:r>
    </w:p>
    <w:p w14:paraId="4C5BC058">
      <w:pPr>
        <w:rPr>
          <w:rFonts w:ascii="仿宋" w:hAnsi="仿宋" w:eastAsia="仿宋"/>
          <w:sz w:val="28"/>
          <w:szCs w:val="28"/>
        </w:rPr>
      </w:pPr>
    </w:p>
    <w:p w14:paraId="1F212584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提交人：                              接收人：</w:t>
      </w:r>
    </w:p>
    <w:p w14:paraId="0C544F70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                          年   月   日</w:t>
      </w:r>
    </w:p>
    <w:p w14:paraId="69A37FF2">
      <w:pPr>
        <w:spacing w:line="500" w:lineRule="exact"/>
        <w:jc w:val="left"/>
        <w:rPr>
          <w:rFonts w:hint="default"/>
          <w:kern w:val="0"/>
          <w:sz w:val="24"/>
          <w:szCs w:val="32"/>
          <w:lang w:val="en-US" w:eastAsia="zh-CN"/>
        </w:rPr>
      </w:pPr>
    </w:p>
    <w:sectPr>
      <w:footerReference r:id="rId10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MS Mincho">
    <w:altName w:val="Hiragino Sans"/>
    <w:panose1 w:val="02020609040205080304"/>
    <w:charset w:val="80"/>
    <w:family w:val="roman"/>
    <w:pitch w:val="default"/>
    <w:sig w:usb0="00000000" w:usb1="00000000" w:usb2="00000010" w:usb3="00000000" w:csb0="4002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0F1C486E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3CBB9867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4C434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9295"/>
      <w:docPartObj>
        <w:docPartGallery w:val="autotext"/>
      </w:docPartObj>
    </w:sdtPr>
    <w:sdtContent>
      <w:p w14:paraId="1E73BC73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D56CBFD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A473A"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36E3F">
    <w:pPr>
      <w:pStyle w:val="4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2E232">
    <w:pPr>
      <w:pStyle w:val="4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8739E8">
    <w:pPr>
      <w:pStyle w:val="4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53B7A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432F2"/>
    <w:multiLevelType w:val="multilevel"/>
    <w:tmpl w:val="0FF432F2"/>
    <w:lvl w:ilvl="0" w:tentative="0">
      <w:start w:val="1"/>
      <w:numFmt w:val="decimal"/>
      <w:lvlText w:val="%1."/>
      <w:lvlJc w:val="left"/>
      <w:pPr>
        <w:ind w:left="974" w:hanging="420"/>
      </w:pPr>
      <w:rPr>
        <w:b/>
        <w:i w:val="0"/>
      </w:rPr>
    </w:lvl>
    <w:lvl w:ilvl="1" w:tentative="0">
      <w:start w:val="1"/>
      <w:numFmt w:val="lowerLetter"/>
      <w:lvlText w:val="%2)"/>
      <w:lvlJc w:val="left"/>
      <w:pPr>
        <w:ind w:left="1394" w:hanging="420"/>
      </w:pPr>
    </w:lvl>
    <w:lvl w:ilvl="2" w:tentative="0">
      <w:start w:val="1"/>
      <w:numFmt w:val="lowerRoman"/>
      <w:lvlText w:val="%3."/>
      <w:lvlJc w:val="right"/>
      <w:pPr>
        <w:ind w:left="1814" w:hanging="420"/>
      </w:pPr>
    </w:lvl>
    <w:lvl w:ilvl="3" w:tentative="0">
      <w:start w:val="1"/>
      <w:numFmt w:val="decimal"/>
      <w:lvlText w:val="%4."/>
      <w:lvlJc w:val="left"/>
      <w:pPr>
        <w:ind w:left="2234" w:hanging="420"/>
      </w:pPr>
    </w:lvl>
    <w:lvl w:ilvl="4" w:tentative="0">
      <w:start w:val="1"/>
      <w:numFmt w:val="lowerLetter"/>
      <w:lvlText w:val="%5)"/>
      <w:lvlJc w:val="left"/>
      <w:pPr>
        <w:ind w:left="2654" w:hanging="420"/>
      </w:pPr>
    </w:lvl>
    <w:lvl w:ilvl="5" w:tentative="0">
      <w:start w:val="1"/>
      <w:numFmt w:val="lowerRoman"/>
      <w:lvlText w:val="%6."/>
      <w:lvlJc w:val="right"/>
      <w:pPr>
        <w:ind w:left="3074" w:hanging="420"/>
      </w:pPr>
    </w:lvl>
    <w:lvl w:ilvl="6" w:tentative="0">
      <w:start w:val="1"/>
      <w:numFmt w:val="decimal"/>
      <w:lvlText w:val="%7."/>
      <w:lvlJc w:val="left"/>
      <w:pPr>
        <w:ind w:left="3494" w:hanging="420"/>
      </w:pPr>
    </w:lvl>
    <w:lvl w:ilvl="7" w:tentative="0">
      <w:start w:val="1"/>
      <w:numFmt w:val="lowerLetter"/>
      <w:lvlText w:val="%8)"/>
      <w:lvlJc w:val="left"/>
      <w:pPr>
        <w:ind w:left="3914" w:hanging="420"/>
      </w:pPr>
    </w:lvl>
    <w:lvl w:ilvl="8" w:tentative="0">
      <w:start w:val="1"/>
      <w:numFmt w:val="lowerRoman"/>
      <w:lvlText w:val="%9."/>
      <w:lvlJc w:val="right"/>
      <w:pPr>
        <w:ind w:left="4334" w:hanging="420"/>
      </w:pPr>
    </w:lvl>
  </w:abstractNum>
  <w:abstractNum w:abstractNumId="1">
    <w:nsid w:val="61E83D61"/>
    <w:multiLevelType w:val="multilevel"/>
    <w:tmpl w:val="61E83D61"/>
    <w:lvl w:ilvl="0" w:tentative="0">
      <w:start w:val="1"/>
      <w:numFmt w:val="decimal"/>
      <w:lvlText w:val="%1."/>
      <w:lvlJc w:val="left"/>
      <w:pPr>
        <w:ind w:left="974" w:hanging="420"/>
      </w:pPr>
      <w:rPr>
        <w:b/>
        <w:i w:val="0"/>
      </w:rPr>
    </w:lvl>
    <w:lvl w:ilvl="1" w:tentative="0">
      <w:start w:val="1"/>
      <w:numFmt w:val="lowerLetter"/>
      <w:lvlText w:val="%2)"/>
      <w:lvlJc w:val="left"/>
      <w:pPr>
        <w:ind w:left="1394" w:hanging="420"/>
      </w:pPr>
    </w:lvl>
    <w:lvl w:ilvl="2" w:tentative="0">
      <w:start w:val="1"/>
      <w:numFmt w:val="lowerRoman"/>
      <w:lvlText w:val="%3."/>
      <w:lvlJc w:val="right"/>
      <w:pPr>
        <w:ind w:left="1814" w:hanging="420"/>
      </w:pPr>
    </w:lvl>
    <w:lvl w:ilvl="3" w:tentative="0">
      <w:start w:val="1"/>
      <w:numFmt w:val="decimal"/>
      <w:lvlText w:val="%4."/>
      <w:lvlJc w:val="left"/>
      <w:pPr>
        <w:ind w:left="2234" w:hanging="420"/>
      </w:pPr>
    </w:lvl>
    <w:lvl w:ilvl="4" w:tentative="0">
      <w:start w:val="1"/>
      <w:numFmt w:val="lowerLetter"/>
      <w:lvlText w:val="%5)"/>
      <w:lvlJc w:val="left"/>
      <w:pPr>
        <w:ind w:left="2654" w:hanging="420"/>
      </w:pPr>
    </w:lvl>
    <w:lvl w:ilvl="5" w:tentative="0">
      <w:start w:val="1"/>
      <w:numFmt w:val="lowerRoman"/>
      <w:lvlText w:val="%6."/>
      <w:lvlJc w:val="right"/>
      <w:pPr>
        <w:ind w:left="3074" w:hanging="420"/>
      </w:pPr>
    </w:lvl>
    <w:lvl w:ilvl="6" w:tentative="0">
      <w:start w:val="1"/>
      <w:numFmt w:val="decimal"/>
      <w:lvlText w:val="%7."/>
      <w:lvlJc w:val="left"/>
      <w:pPr>
        <w:ind w:left="3494" w:hanging="420"/>
      </w:pPr>
    </w:lvl>
    <w:lvl w:ilvl="7" w:tentative="0">
      <w:start w:val="1"/>
      <w:numFmt w:val="lowerLetter"/>
      <w:lvlText w:val="%8)"/>
      <w:lvlJc w:val="left"/>
      <w:pPr>
        <w:ind w:left="3914" w:hanging="420"/>
      </w:pPr>
    </w:lvl>
    <w:lvl w:ilvl="8" w:tentative="0">
      <w:start w:val="1"/>
      <w:numFmt w:val="lowerRoman"/>
      <w:lvlText w:val="%9."/>
      <w:lvlJc w:val="right"/>
      <w:pPr>
        <w:ind w:left="4334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yZWNiNGRlNDRhNzEwZjRlMDU0ODE1MjNhODlmMGUifQ=="/>
  </w:docVars>
  <w:rsids>
    <w:rsidRoot w:val="008E60CF"/>
    <w:rsid w:val="000109D9"/>
    <w:rsid w:val="0006154B"/>
    <w:rsid w:val="00067E3F"/>
    <w:rsid w:val="000B394B"/>
    <w:rsid w:val="000B7EB5"/>
    <w:rsid w:val="000E0138"/>
    <w:rsid w:val="001802F9"/>
    <w:rsid w:val="001B0CAC"/>
    <w:rsid w:val="001F371E"/>
    <w:rsid w:val="00235355"/>
    <w:rsid w:val="0024428D"/>
    <w:rsid w:val="00244405"/>
    <w:rsid w:val="0026568A"/>
    <w:rsid w:val="00272F47"/>
    <w:rsid w:val="00286436"/>
    <w:rsid w:val="00295450"/>
    <w:rsid w:val="002B412D"/>
    <w:rsid w:val="002C2430"/>
    <w:rsid w:val="002C40FF"/>
    <w:rsid w:val="00324412"/>
    <w:rsid w:val="00333529"/>
    <w:rsid w:val="00343CC3"/>
    <w:rsid w:val="00351775"/>
    <w:rsid w:val="003B074F"/>
    <w:rsid w:val="003B42FC"/>
    <w:rsid w:val="003C3426"/>
    <w:rsid w:val="003E05F2"/>
    <w:rsid w:val="003F4C97"/>
    <w:rsid w:val="003F6DA6"/>
    <w:rsid w:val="0040784E"/>
    <w:rsid w:val="0043538E"/>
    <w:rsid w:val="00493534"/>
    <w:rsid w:val="004C4390"/>
    <w:rsid w:val="004C7E58"/>
    <w:rsid w:val="004E65E3"/>
    <w:rsid w:val="005038C5"/>
    <w:rsid w:val="00530A24"/>
    <w:rsid w:val="00530A49"/>
    <w:rsid w:val="005315C2"/>
    <w:rsid w:val="00557A9A"/>
    <w:rsid w:val="0057399B"/>
    <w:rsid w:val="005F2905"/>
    <w:rsid w:val="00622BD1"/>
    <w:rsid w:val="0064342C"/>
    <w:rsid w:val="00674DCD"/>
    <w:rsid w:val="0069654C"/>
    <w:rsid w:val="006A0386"/>
    <w:rsid w:val="006E2E79"/>
    <w:rsid w:val="006F5D29"/>
    <w:rsid w:val="00703C28"/>
    <w:rsid w:val="00722DA4"/>
    <w:rsid w:val="00744814"/>
    <w:rsid w:val="00774053"/>
    <w:rsid w:val="007944FA"/>
    <w:rsid w:val="007A221E"/>
    <w:rsid w:val="007A3337"/>
    <w:rsid w:val="007B12B9"/>
    <w:rsid w:val="007C1CA5"/>
    <w:rsid w:val="007E048E"/>
    <w:rsid w:val="007F2F31"/>
    <w:rsid w:val="00806404"/>
    <w:rsid w:val="00842781"/>
    <w:rsid w:val="008508E5"/>
    <w:rsid w:val="008755E3"/>
    <w:rsid w:val="008A644B"/>
    <w:rsid w:val="008B5E3A"/>
    <w:rsid w:val="008E1C45"/>
    <w:rsid w:val="008E5553"/>
    <w:rsid w:val="008E60CF"/>
    <w:rsid w:val="008F098B"/>
    <w:rsid w:val="008F2A27"/>
    <w:rsid w:val="008F45C6"/>
    <w:rsid w:val="008F7886"/>
    <w:rsid w:val="009070F1"/>
    <w:rsid w:val="0092468E"/>
    <w:rsid w:val="009367D2"/>
    <w:rsid w:val="00955C9C"/>
    <w:rsid w:val="009E60FF"/>
    <w:rsid w:val="009E64BD"/>
    <w:rsid w:val="009F13BE"/>
    <w:rsid w:val="00A10B7A"/>
    <w:rsid w:val="00A95304"/>
    <w:rsid w:val="00AA3962"/>
    <w:rsid w:val="00AE1074"/>
    <w:rsid w:val="00AE4A6A"/>
    <w:rsid w:val="00B150E8"/>
    <w:rsid w:val="00B400D0"/>
    <w:rsid w:val="00B574DB"/>
    <w:rsid w:val="00B81A32"/>
    <w:rsid w:val="00BA33E0"/>
    <w:rsid w:val="00BC7ADD"/>
    <w:rsid w:val="00BE3E0A"/>
    <w:rsid w:val="00C9307C"/>
    <w:rsid w:val="00CB353F"/>
    <w:rsid w:val="00CC345C"/>
    <w:rsid w:val="00CC5405"/>
    <w:rsid w:val="00CC7C98"/>
    <w:rsid w:val="00CE444D"/>
    <w:rsid w:val="00CF5FE6"/>
    <w:rsid w:val="00D26224"/>
    <w:rsid w:val="00D36429"/>
    <w:rsid w:val="00D426D5"/>
    <w:rsid w:val="00D45389"/>
    <w:rsid w:val="00D61C3E"/>
    <w:rsid w:val="00D61C5B"/>
    <w:rsid w:val="00DA4F54"/>
    <w:rsid w:val="00DC1E08"/>
    <w:rsid w:val="00DD2F54"/>
    <w:rsid w:val="00DD6920"/>
    <w:rsid w:val="00E31A30"/>
    <w:rsid w:val="00E44A34"/>
    <w:rsid w:val="00E76B01"/>
    <w:rsid w:val="00E857D6"/>
    <w:rsid w:val="00E906A4"/>
    <w:rsid w:val="00EA1BAD"/>
    <w:rsid w:val="00ED0D4A"/>
    <w:rsid w:val="00F178D3"/>
    <w:rsid w:val="00F2548F"/>
    <w:rsid w:val="00F27893"/>
    <w:rsid w:val="00F709F3"/>
    <w:rsid w:val="00F83797"/>
    <w:rsid w:val="00F847F5"/>
    <w:rsid w:val="00F95FCC"/>
    <w:rsid w:val="00FB251E"/>
    <w:rsid w:val="00FD267C"/>
    <w:rsid w:val="0D57077E"/>
    <w:rsid w:val="11D82824"/>
    <w:rsid w:val="1FF76B22"/>
    <w:rsid w:val="22E67DE3"/>
    <w:rsid w:val="24D5350B"/>
    <w:rsid w:val="24EF0807"/>
    <w:rsid w:val="2D6F392A"/>
    <w:rsid w:val="2DAFFE1D"/>
    <w:rsid w:val="2E45FB67"/>
    <w:rsid w:val="336A7114"/>
    <w:rsid w:val="42FA097A"/>
    <w:rsid w:val="50FF1B09"/>
    <w:rsid w:val="511A37F8"/>
    <w:rsid w:val="5BB92217"/>
    <w:rsid w:val="5E7F9A6B"/>
    <w:rsid w:val="65D35C16"/>
    <w:rsid w:val="6A4E0338"/>
    <w:rsid w:val="6EEDB161"/>
    <w:rsid w:val="73DB5471"/>
    <w:rsid w:val="77731253"/>
    <w:rsid w:val="7B7F07FC"/>
    <w:rsid w:val="7FEF3D20"/>
    <w:rsid w:val="BEDF8CF7"/>
    <w:rsid w:val="E26F3D1F"/>
    <w:rsid w:val="E7FB14B2"/>
    <w:rsid w:val="EFFDC15C"/>
    <w:rsid w:val="F3BD7CA4"/>
    <w:rsid w:val="F7FF5B8A"/>
    <w:rsid w:val="FFAD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楷体_GB2312" w:eastAsia="楷体_GB2312"/>
      <w:sz w:val="28"/>
      <w:szCs w:val="28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6">
    <w:name w:val="未处理的提及1"/>
    <w:basedOn w:val="8"/>
    <w:qFormat/>
    <w:uiPriority w:val="99"/>
    <w:rPr>
      <w:color w:val="605E5C"/>
      <w:shd w:val="clear" w:color="auto" w:fill="E1DFDD"/>
    </w:rPr>
  </w:style>
  <w:style w:type="paragraph" w:customStyle="1" w:styleId="17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3502</Words>
  <Characters>3681</Characters>
  <Lines>8</Lines>
  <Paragraphs>2</Paragraphs>
  <TotalTime>23</TotalTime>
  <ScaleCrop>false</ScaleCrop>
  <LinksUpToDate>false</LinksUpToDate>
  <CharactersWithSpaces>5202</CharactersWithSpaces>
  <Application>WPS Office_7.2.1.8947_F1E327BC-269C-435d-A152-05C5408002CA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2023-05-22T09:24:00Z</dcterms:created>
  <dc:creator>2741220269@qq.com</dc:creator>
  <cp:lastModifiedBy>HANJING</cp:lastModifiedBy>
  <cp:lastPrinted>2024-11-05T14:04:00Z</cp:lastPrinted>
  <dcterms:modified xsi:type="dcterms:W3CDTF">2025-07-04T14:58:47Z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5F46ACD882239CA7870465686D8F57C8_43</vt:lpwstr>
  </property>
  <property fmtid="{D5CDD505-2E9C-101B-9397-08002B2CF9AE}" pid="4" name="KSOTemplateDocerSaveRecord">
    <vt:lpwstr>eyJoZGlkIjoiZjYyZWNiNGRlNDRhNzEwZjRlMDU0ODE1MjNhODlmMGUiLCJ1c2VySWQiOiIxNDkwMTQ4NTM1In0=</vt:lpwstr>
  </property>
</Properties>
</file>