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2547"/>
        <w:gridCol w:w="3260"/>
        <w:gridCol w:w="1276"/>
        <w:gridCol w:w="3373"/>
      </w:tblGrid>
      <w:tr w:rsidR="00490691" w:rsidRPr="00490691" w:rsidTr="00490691">
        <w:trPr>
          <w:trHeight w:val="66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90691" w:rsidRPr="00490691" w:rsidRDefault="00DA120B" w:rsidP="00490691">
            <w:pPr>
              <w:spacing w:after="0"/>
              <w:jc w:val="center"/>
              <w:rPr>
                <w:rFonts w:ascii="仿宋" w:eastAsia="仿宋" w:hAnsi="仿宋" w:cs="Times New Roman"/>
                <w:b/>
                <w:bCs/>
                <w:sz w:val="36"/>
                <w:szCs w:val="36"/>
                <w:lang w:val="en-US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36"/>
                <w:szCs w:val="36"/>
                <w:lang w:val="en-US"/>
              </w:rPr>
              <w:t>表2-</w:t>
            </w:r>
            <w:r>
              <w:rPr>
                <w:rFonts w:ascii="仿宋" w:eastAsia="仿宋" w:hAnsi="仿宋" w:cs="Times New Roman"/>
                <w:b/>
                <w:bCs/>
                <w:sz w:val="36"/>
                <w:szCs w:val="36"/>
                <w:lang w:val="en-US"/>
              </w:rPr>
              <w:t xml:space="preserve">2 </w:t>
            </w:r>
            <w:r w:rsidR="00490691" w:rsidRPr="00490691">
              <w:rPr>
                <w:rFonts w:ascii="仿宋" w:eastAsia="仿宋" w:hAnsi="仿宋" w:cs="Times New Roman" w:hint="eastAsia"/>
                <w:b/>
                <w:bCs/>
                <w:sz w:val="36"/>
                <w:szCs w:val="36"/>
                <w:lang w:val="en-US"/>
              </w:rPr>
              <w:t>债权申报书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申报人</w:t>
            </w: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jc w:val="center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住所</w:t>
            </w: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jc w:val="center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法定代表人</w:t>
            </w: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jc w:val="center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  <w:tr w:rsidR="00E837AF" w:rsidRPr="00490691" w:rsidTr="00DA120B">
        <w:trPr>
          <w:trHeight w:val="660"/>
        </w:trPr>
        <w:tc>
          <w:tcPr>
            <w:tcW w:w="1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被申报人</w:t>
            </w:r>
          </w:p>
        </w:tc>
        <w:tc>
          <w:tcPr>
            <w:tcW w:w="1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管理人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20B" w:rsidRDefault="00490691" w:rsidP="00566516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申报债权总额</w:t>
            </w:r>
          </w:p>
          <w:p w:rsidR="00490691" w:rsidRPr="00490691" w:rsidRDefault="00DA120B" w:rsidP="00566516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（</w:t>
            </w:r>
            <w:r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请注意：</w:t>
            </w: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利息计算请附计算依据、标准及过程）</w:t>
            </w: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本金：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0691" w:rsidRPr="00490691" w:rsidRDefault="00490691" w:rsidP="00566516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利息：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0691" w:rsidRPr="00490691" w:rsidRDefault="00490691" w:rsidP="00566516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其他：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0691" w:rsidRPr="00490691" w:rsidRDefault="00490691" w:rsidP="00566516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总计：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691" w:rsidRPr="00490691" w:rsidRDefault="00566516" w:rsidP="00566516">
            <w:pPr>
              <w:spacing w:after="0"/>
              <w:rPr>
                <w:rFonts w:ascii="仿宋" w:eastAsia="仿宋" w:hAnsi="仿宋" w:cs="Times New Roman"/>
                <w:color w:val="202820"/>
                <w:sz w:val="24"/>
                <w:szCs w:val="24"/>
                <w:lang w:val="en-US"/>
              </w:rPr>
            </w:pPr>
            <w:r>
              <w:rPr>
                <w:rFonts w:ascii="仿宋" w:eastAsia="仿宋" w:hAnsi="仿宋" w:cs="宋体"/>
                <w:color w:val="202820"/>
                <w:sz w:val="24"/>
                <w:szCs w:val="24"/>
                <w:lang w:val="en-US"/>
              </w:rPr>
              <w:t>第一笔债权（每笔债权分项列明，并分项说明事实和理由）</w:t>
            </w:r>
          </w:p>
        </w:tc>
        <w:tc>
          <w:tcPr>
            <w:tcW w:w="378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  <w:tr w:rsidR="00490691" w:rsidRPr="00490691" w:rsidTr="00490691">
        <w:trPr>
          <w:trHeight w:val="660"/>
        </w:trPr>
        <w:tc>
          <w:tcPr>
            <w:tcW w:w="12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0691" w:rsidRPr="00490691" w:rsidRDefault="00490691" w:rsidP="00566516">
            <w:pPr>
              <w:spacing w:after="0"/>
              <w:rPr>
                <w:rFonts w:ascii="仿宋" w:eastAsia="仿宋" w:hAnsi="仿宋" w:cs="Times New Roman"/>
                <w:color w:val="202820"/>
                <w:sz w:val="24"/>
                <w:szCs w:val="24"/>
                <w:lang w:val="en-US"/>
              </w:rPr>
            </w:pPr>
          </w:p>
        </w:tc>
        <w:tc>
          <w:tcPr>
            <w:tcW w:w="378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</w:tr>
      <w:tr w:rsidR="00490691" w:rsidRPr="00490691" w:rsidTr="00490691">
        <w:trPr>
          <w:trHeight w:val="840"/>
        </w:trPr>
        <w:tc>
          <w:tcPr>
            <w:tcW w:w="12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0691" w:rsidRPr="00490691" w:rsidRDefault="00490691" w:rsidP="00566516">
            <w:pPr>
              <w:spacing w:after="0"/>
              <w:rPr>
                <w:rFonts w:ascii="仿宋" w:eastAsia="仿宋" w:hAnsi="仿宋" w:cs="Times New Roman"/>
                <w:color w:val="202820"/>
                <w:sz w:val="24"/>
                <w:szCs w:val="24"/>
                <w:lang w:val="en-US"/>
              </w:rPr>
            </w:pPr>
          </w:p>
        </w:tc>
        <w:tc>
          <w:tcPr>
            <w:tcW w:w="378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</w:tr>
      <w:tr w:rsidR="00490691" w:rsidRPr="00490691" w:rsidTr="00490691">
        <w:trPr>
          <w:trHeight w:val="2055"/>
        </w:trPr>
        <w:tc>
          <w:tcPr>
            <w:tcW w:w="1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566516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第二笔债权</w:t>
            </w: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jc w:val="center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  <w:tr w:rsidR="00490691" w:rsidRPr="00490691" w:rsidTr="00490691">
        <w:trPr>
          <w:trHeight w:val="1440"/>
        </w:trPr>
        <w:tc>
          <w:tcPr>
            <w:tcW w:w="12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90691" w:rsidRPr="00490691" w:rsidRDefault="00490691" w:rsidP="00566516">
            <w:pPr>
              <w:spacing w:after="24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申报人</w:t>
            </w: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br/>
            </w: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br/>
              <w:t>（签章）</w:t>
            </w: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签字盖章</w:t>
            </w:r>
          </w:p>
        </w:tc>
      </w:tr>
      <w:tr w:rsidR="00E837AF" w:rsidRPr="00490691" w:rsidTr="00DA120B">
        <w:trPr>
          <w:trHeight w:val="660"/>
        </w:trPr>
        <w:tc>
          <w:tcPr>
            <w:tcW w:w="12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日期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  <w:tr w:rsidR="00490691" w:rsidRPr="00490691" w:rsidTr="00490691">
        <w:trPr>
          <w:trHeight w:val="1440"/>
        </w:trPr>
        <w:tc>
          <w:tcPr>
            <w:tcW w:w="12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90691" w:rsidRPr="00490691" w:rsidRDefault="00490691" w:rsidP="00566516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代理人</w:t>
            </w: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br/>
            </w: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br/>
              <w:t>（签章）</w:t>
            </w:r>
          </w:p>
        </w:tc>
        <w:tc>
          <w:tcPr>
            <w:tcW w:w="378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签字盖章</w:t>
            </w:r>
          </w:p>
        </w:tc>
      </w:tr>
      <w:tr w:rsidR="00E837AF" w:rsidRPr="00490691" w:rsidTr="00DA120B">
        <w:trPr>
          <w:trHeight w:val="660"/>
        </w:trPr>
        <w:tc>
          <w:tcPr>
            <w:tcW w:w="12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仿宋" w:eastAsia="仿宋" w:hAnsi="仿宋" w:cs="Times New Roman" w:hint="eastAsia"/>
                <w:sz w:val="24"/>
                <w:szCs w:val="24"/>
                <w:lang w:val="en-US"/>
              </w:rPr>
              <w:t>日期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691" w:rsidRPr="00490691" w:rsidRDefault="00490691" w:rsidP="00490691">
            <w:pPr>
              <w:spacing w:after="0"/>
              <w:rPr>
                <w:rFonts w:ascii="仿宋" w:eastAsia="仿宋" w:hAnsi="仿宋" w:cs="Times New Roman"/>
                <w:sz w:val="24"/>
                <w:szCs w:val="24"/>
                <w:lang w:val="en-US"/>
              </w:rPr>
            </w:pPr>
            <w:r w:rsidRPr="00490691">
              <w:rPr>
                <w:rFonts w:ascii="Calibri" w:eastAsia="仿宋" w:hAnsi="Calibri" w:cs="Calibri"/>
                <w:sz w:val="24"/>
                <w:szCs w:val="24"/>
                <w:lang w:val="en-US"/>
              </w:rPr>
              <w:t> </w:t>
            </w:r>
          </w:p>
        </w:tc>
      </w:tr>
    </w:tbl>
    <w:p w:rsidR="00A60639" w:rsidRDefault="00A60639" w:rsidP="007C1831">
      <w:pPr>
        <w:rPr>
          <w:rFonts w:ascii="仿宋" w:eastAsia="仿宋" w:hAnsi="仿宋"/>
        </w:rPr>
      </w:pPr>
    </w:p>
    <w:p w:rsidR="00490691" w:rsidRDefault="00490691" w:rsidP="007C1831">
      <w:pPr>
        <w:rPr>
          <w:rFonts w:ascii="仿宋" w:eastAsia="仿宋" w:hAnsi="仿宋"/>
        </w:rPr>
      </w:pPr>
      <w:bookmarkStart w:id="0" w:name="_GoBack"/>
      <w:bookmarkEnd w:id="0"/>
    </w:p>
    <w:sectPr w:rsidR="00490691" w:rsidSect="00926B9D">
      <w:pgSz w:w="11906" w:h="16838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419" w:rsidRDefault="00A21419" w:rsidP="00D43EC6">
      <w:pPr>
        <w:spacing w:after="0"/>
      </w:pPr>
      <w:r>
        <w:separator/>
      </w:r>
    </w:p>
  </w:endnote>
  <w:endnote w:type="continuationSeparator" w:id="0">
    <w:p w:rsidR="00A21419" w:rsidRDefault="00A21419" w:rsidP="00D43E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419" w:rsidRDefault="00A21419" w:rsidP="00D43EC6">
      <w:pPr>
        <w:spacing w:after="0"/>
      </w:pPr>
      <w:r>
        <w:separator/>
      </w:r>
    </w:p>
  </w:footnote>
  <w:footnote w:type="continuationSeparator" w:id="0">
    <w:p w:rsidR="00A21419" w:rsidRDefault="00A21419" w:rsidP="00D43EC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43675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E2C6592"/>
    <w:multiLevelType w:val="hybridMultilevel"/>
    <w:tmpl w:val="F1F27DA4"/>
    <w:lvl w:ilvl="0" w:tplc="F13C0EB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234056"/>
    <w:multiLevelType w:val="hybridMultilevel"/>
    <w:tmpl w:val="C7FA6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220B1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5FA090F"/>
    <w:multiLevelType w:val="hybridMultilevel"/>
    <w:tmpl w:val="48042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60050DF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82C3110"/>
    <w:multiLevelType w:val="hybridMultilevel"/>
    <w:tmpl w:val="FAF65AEC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30D0864"/>
    <w:multiLevelType w:val="hybridMultilevel"/>
    <w:tmpl w:val="3AD0895C"/>
    <w:lvl w:ilvl="0" w:tplc="084EEDEC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C6D84"/>
    <w:multiLevelType w:val="hybridMultilevel"/>
    <w:tmpl w:val="F61C25CA"/>
    <w:lvl w:ilvl="0" w:tplc="A52062E2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2DD46746">
      <w:start w:val="1"/>
      <w:numFmt w:val="decimal"/>
      <w:lvlText w:val="%2．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FD57C0"/>
    <w:multiLevelType w:val="hybridMultilevel"/>
    <w:tmpl w:val="2C48133A"/>
    <w:lvl w:ilvl="0" w:tplc="05F0054A">
      <w:start w:val="1"/>
      <w:numFmt w:val="japaneseCounting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15608A"/>
    <w:multiLevelType w:val="hybridMultilevel"/>
    <w:tmpl w:val="C86A240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E218DE"/>
    <w:multiLevelType w:val="hybridMultilevel"/>
    <w:tmpl w:val="F15CE6E8"/>
    <w:lvl w:ilvl="0" w:tplc="8104FFFC">
      <w:start w:val="1"/>
      <w:numFmt w:val="decimal"/>
      <w:lvlText w:val="(%1)"/>
      <w:lvlJc w:val="left"/>
      <w:pPr>
        <w:ind w:left="981" w:hanging="29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2533" w:hanging="360"/>
      </w:pPr>
    </w:lvl>
    <w:lvl w:ilvl="2" w:tplc="0409001B" w:tentative="1">
      <w:start w:val="1"/>
      <w:numFmt w:val="lowerRoman"/>
      <w:lvlText w:val="%3."/>
      <w:lvlJc w:val="right"/>
      <w:pPr>
        <w:ind w:left="3253" w:hanging="180"/>
      </w:pPr>
    </w:lvl>
    <w:lvl w:ilvl="3" w:tplc="0409000F" w:tentative="1">
      <w:start w:val="1"/>
      <w:numFmt w:val="decimal"/>
      <w:lvlText w:val="%4."/>
      <w:lvlJc w:val="left"/>
      <w:pPr>
        <w:ind w:left="3973" w:hanging="360"/>
      </w:pPr>
    </w:lvl>
    <w:lvl w:ilvl="4" w:tplc="04090019" w:tentative="1">
      <w:start w:val="1"/>
      <w:numFmt w:val="lowerLetter"/>
      <w:lvlText w:val="%5."/>
      <w:lvlJc w:val="left"/>
      <w:pPr>
        <w:ind w:left="4693" w:hanging="360"/>
      </w:pPr>
    </w:lvl>
    <w:lvl w:ilvl="5" w:tplc="0409001B" w:tentative="1">
      <w:start w:val="1"/>
      <w:numFmt w:val="lowerRoman"/>
      <w:lvlText w:val="%6."/>
      <w:lvlJc w:val="right"/>
      <w:pPr>
        <w:ind w:left="5413" w:hanging="180"/>
      </w:pPr>
    </w:lvl>
    <w:lvl w:ilvl="6" w:tplc="0409000F" w:tentative="1">
      <w:start w:val="1"/>
      <w:numFmt w:val="decimal"/>
      <w:lvlText w:val="%7."/>
      <w:lvlJc w:val="left"/>
      <w:pPr>
        <w:ind w:left="6133" w:hanging="360"/>
      </w:pPr>
    </w:lvl>
    <w:lvl w:ilvl="7" w:tplc="04090019" w:tentative="1">
      <w:start w:val="1"/>
      <w:numFmt w:val="lowerLetter"/>
      <w:lvlText w:val="%8."/>
      <w:lvlJc w:val="left"/>
      <w:pPr>
        <w:ind w:left="6853" w:hanging="360"/>
      </w:pPr>
    </w:lvl>
    <w:lvl w:ilvl="8" w:tplc="0409001B" w:tentative="1">
      <w:start w:val="1"/>
      <w:numFmt w:val="lowerRoman"/>
      <w:lvlText w:val="%9."/>
      <w:lvlJc w:val="right"/>
      <w:pPr>
        <w:ind w:left="7573" w:hanging="180"/>
      </w:p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8"/>
  </w:num>
  <w:num w:numId="5">
    <w:abstractNumId w:val="6"/>
  </w:num>
  <w:num w:numId="6">
    <w:abstractNumId w:val="7"/>
  </w:num>
  <w:num w:numId="7">
    <w:abstractNumId w:val="2"/>
  </w:num>
  <w:num w:numId="8">
    <w:abstractNumId w:val="11"/>
  </w:num>
  <w:num w:numId="9">
    <w:abstractNumId w:val="1"/>
  </w:num>
  <w:num w:numId="10">
    <w:abstractNumId w:val="9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437"/>
    <w:rsid w:val="00005107"/>
    <w:rsid w:val="000152C6"/>
    <w:rsid w:val="000A199C"/>
    <w:rsid w:val="000A5853"/>
    <w:rsid w:val="000A7026"/>
    <w:rsid w:val="000D653C"/>
    <w:rsid w:val="000E7BCB"/>
    <w:rsid w:val="00137C51"/>
    <w:rsid w:val="001B34E3"/>
    <w:rsid w:val="001D2D75"/>
    <w:rsid w:val="001F7B51"/>
    <w:rsid w:val="002175D9"/>
    <w:rsid w:val="00234020"/>
    <w:rsid w:val="002730D4"/>
    <w:rsid w:val="00280CBD"/>
    <w:rsid w:val="00291BDA"/>
    <w:rsid w:val="00295C59"/>
    <w:rsid w:val="00361D8F"/>
    <w:rsid w:val="003E2176"/>
    <w:rsid w:val="003F0A69"/>
    <w:rsid w:val="00490691"/>
    <w:rsid w:val="004D5DBA"/>
    <w:rsid w:val="004E37C1"/>
    <w:rsid w:val="00505986"/>
    <w:rsid w:val="0055189E"/>
    <w:rsid w:val="00553D16"/>
    <w:rsid w:val="00566516"/>
    <w:rsid w:val="00576546"/>
    <w:rsid w:val="00594C59"/>
    <w:rsid w:val="005C1548"/>
    <w:rsid w:val="0060456C"/>
    <w:rsid w:val="0061604C"/>
    <w:rsid w:val="006650A6"/>
    <w:rsid w:val="006B0C5F"/>
    <w:rsid w:val="006F7C67"/>
    <w:rsid w:val="00711D7D"/>
    <w:rsid w:val="007C1831"/>
    <w:rsid w:val="007F39F7"/>
    <w:rsid w:val="00824D48"/>
    <w:rsid w:val="008B2694"/>
    <w:rsid w:val="00926B9D"/>
    <w:rsid w:val="00982437"/>
    <w:rsid w:val="009A5E6B"/>
    <w:rsid w:val="009B4CEA"/>
    <w:rsid w:val="009E4B9A"/>
    <w:rsid w:val="00A21419"/>
    <w:rsid w:val="00A60639"/>
    <w:rsid w:val="00A62F5D"/>
    <w:rsid w:val="00AA67E7"/>
    <w:rsid w:val="00B30202"/>
    <w:rsid w:val="00D213C3"/>
    <w:rsid w:val="00D43EC6"/>
    <w:rsid w:val="00D50C8F"/>
    <w:rsid w:val="00D676D1"/>
    <w:rsid w:val="00D94F1A"/>
    <w:rsid w:val="00DA120B"/>
    <w:rsid w:val="00E217D8"/>
    <w:rsid w:val="00E837AF"/>
    <w:rsid w:val="00ED76B0"/>
    <w:rsid w:val="00EF5FBD"/>
    <w:rsid w:val="00F22638"/>
    <w:rsid w:val="00FA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2F6247-7184-40CC-8AA2-1E2A6EA2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2" w:qFormat="1"/>
    <w:lsdException w:name="Intense Quote" w:uiPriority="13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1BDA"/>
    <w:pPr>
      <w:spacing w:after="120"/>
    </w:pPr>
  </w:style>
  <w:style w:type="paragraph" w:styleId="Heading1">
    <w:name w:val="heading 1"/>
    <w:next w:val="Normal"/>
    <w:link w:val="Heading1Char"/>
    <w:uiPriority w:val="9"/>
    <w:qFormat/>
    <w:rsid w:val="00291BDA"/>
    <w:pPr>
      <w:keepNext/>
      <w:keepLines/>
      <w:spacing w:before="240" w:after="1200"/>
      <w:contextualSpacing/>
      <w:outlineLvl w:val="0"/>
    </w:pPr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paragraph" w:styleId="Heading2">
    <w:name w:val="heading 2"/>
    <w:next w:val="Normal"/>
    <w:link w:val="Heading2Char"/>
    <w:uiPriority w:val="9"/>
    <w:unhideWhenUsed/>
    <w:qFormat/>
    <w:rsid w:val="00291BDA"/>
    <w:pPr>
      <w:numPr>
        <w:ilvl w:val="1"/>
      </w:numPr>
      <w:spacing w:before="240" w:after="120"/>
      <w:contextualSpacing/>
      <w:outlineLvl w:val="1"/>
    </w:pPr>
    <w:rPr>
      <w:b/>
      <w:color w:val="002776" w:themeColor="text2"/>
      <w:sz w:val="24"/>
      <w:szCs w:val="26"/>
    </w:rPr>
  </w:style>
  <w:style w:type="paragraph" w:styleId="Heading3">
    <w:name w:val="heading 3"/>
    <w:next w:val="Normal"/>
    <w:link w:val="Heading3Char"/>
    <w:uiPriority w:val="9"/>
    <w:semiHidden/>
    <w:unhideWhenUsed/>
    <w:qFormat/>
    <w:rsid w:val="00291BDA"/>
    <w:pPr>
      <w:numPr>
        <w:ilvl w:val="2"/>
      </w:numPr>
      <w:spacing w:before="240" w:after="120"/>
      <w:contextualSpacing/>
      <w:outlineLvl w:val="2"/>
    </w:pPr>
    <w:rPr>
      <w:rFonts w:eastAsiaTheme="majorEastAsia" w:cstheme="majorBidi"/>
      <w:b/>
      <w:bCs/>
      <w:color w:val="3C8A2E" w:themeColor="accent4"/>
      <w:sz w:val="24"/>
      <w:szCs w:val="28"/>
    </w:rPr>
  </w:style>
  <w:style w:type="paragraph" w:styleId="Heading4">
    <w:name w:val="heading 4"/>
    <w:next w:val="Normal"/>
    <w:link w:val="Heading4Char"/>
    <w:uiPriority w:val="9"/>
    <w:semiHidden/>
    <w:unhideWhenUsed/>
    <w:qFormat/>
    <w:rsid w:val="00291BDA"/>
    <w:pPr>
      <w:numPr>
        <w:ilvl w:val="3"/>
      </w:numPr>
      <w:spacing w:before="240" w:after="120"/>
      <w:contextualSpacing/>
      <w:outlineLvl w:val="3"/>
    </w:pPr>
    <w:rPr>
      <w:rFonts w:eastAsiaTheme="majorEastAsia" w:cstheme="majorBidi"/>
      <w:b/>
      <w:bCs/>
      <w:color w:val="00A1DE" w:themeColor="accent1"/>
      <w:sz w:val="24"/>
      <w:szCs w:val="28"/>
    </w:rPr>
  </w:style>
  <w:style w:type="paragraph" w:styleId="Heading5">
    <w:name w:val="heading 5"/>
    <w:next w:val="Normal"/>
    <w:link w:val="Heading5Char"/>
    <w:uiPriority w:val="9"/>
    <w:semiHidden/>
    <w:unhideWhenUsed/>
    <w:qFormat/>
    <w:rsid w:val="00291BDA"/>
    <w:pPr>
      <w:numPr>
        <w:ilvl w:val="4"/>
      </w:numPr>
      <w:spacing w:before="240" w:after="120"/>
      <w:contextualSpacing/>
      <w:outlineLvl w:val="4"/>
    </w:pPr>
    <w:rPr>
      <w:rFonts w:eastAsiaTheme="majorEastAsia" w:cstheme="majorBidi"/>
      <w:b/>
      <w:bCs/>
      <w:color w:val="92D400" w:themeColor="accent2"/>
      <w:sz w:val="24"/>
      <w:szCs w:val="28"/>
    </w:rPr>
  </w:style>
  <w:style w:type="paragraph" w:styleId="Heading6">
    <w:name w:val="heading 6"/>
    <w:next w:val="Normal"/>
    <w:link w:val="Heading6Char"/>
    <w:uiPriority w:val="9"/>
    <w:semiHidden/>
    <w:unhideWhenUsed/>
    <w:qFormat/>
    <w:rsid w:val="00291BDA"/>
    <w:pPr>
      <w:numPr>
        <w:ilvl w:val="5"/>
      </w:numPr>
      <w:spacing w:before="240" w:after="120"/>
      <w:contextualSpacing/>
      <w:outlineLvl w:val="5"/>
    </w:pPr>
    <w:rPr>
      <w:rFonts w:eastAsiaTheme="majorEastAsia" w:cstheme="majorBidi"/>
      <w:b/>
      <w:bCs/>
      <w:color w:val="72C7E7" w:themeColor="accent3"/>
      <w:sz w:val="24"/>
      <w:szCs w:val="28"/>
    </w:rPr>
  </w:style>
  <w:style w:type="paragraph" w:styleId="Heading7">
    <w:name w:val="heading 7"/>
    <w:next w:val="Normal"/>
    <w:link w:val="Heading7Char"/>
    <w:uiPriority w:val="9"/>
    <w:semiHidden/>
    <w:unhideWhenUsed/>
    <w:qFormat/>
    <w:rsid w:val="00291BDA"/>
    <w:pPr>
      <w:numPr>
        <w:ilvl w:val="6"/>
      </w:numPr>
      <w:spacing w:before="240" w:after="120"/>
      <w:contextualSpacing/>
      <w:outlineLvl w:val="6"/>
    </w:pPr>
    <w:rPr>
      <w:rFonts w:eastAsiaTheme="majorEastAsia" w:cstheme="majorBidi"/>
      <w:b/>
      <w:bCs/>
      <w:color w:val="C9DD03" w:themeColor="accent6"/>
      <w:sz w:val="24"/>
      <w:szCs w:val="28"/>
    </w:rPr>
  </w:style>
  <w:style w:type="paragraph" w:styleId="Heading8">
    <w:name w:val="heading 8"/>
    <w:next w:val="Normal"/>
    <w:link w:val="Heading8Char"/>
    <w:uiPriority w:val="9"/>
    <w:semiHidden/>
    <w:unhideWhenUsed/>
    <w:qFormat/>
    <w:rsid w:val="00291BDA"/>
    <w:pPr>
      <w:numPr>
        <w:ilvl w:val="7"/>
      </w:numPr>
      <w:spacing w:before="240" w:after="120"/>
      <w:contextualSpacing/>
      <w:outlineLvl w:val="7"/>
    </w:pPr>
    <w:rPr>
      <w:rFonts w:eastAsiaTheme="majorEastAsia" w:cstheme="majorBidi"/>
      <w:b/>
      <w:bCs/>
      <w:i/>
      <w:sz w:val="24"/>
      <w:szCs w:val="28"/>
    </w:rPr>
  </w:style>
  <w:style w:type="paragraph" w:styleId="Heading9">
    <w:name w:val="heading 9"/>
    <w:next w:val="Normal"/>
    <w:link w:val="Heading9Char"/>
    <w:uiPriority w:val="9"/>
    <w:semiHidden/>
    <w:unhideWhenUsed/>
    <w:qFormat/>
    <w:rsid w:val="00291BDA"/>
    <w:pPr>
      <w:numPr>
        <w:ilvl w:val="8"/>
      </w:numPr>
      <w:spacing w:before="240" w:after="120"/>
      <w:contextualSpacing/>
      <w:outlineLvl w:val="8"/>
    </w:pPr>
    <w:rPr>
      <w:rFonts w:eastAsiaTheme="majorEastAsia" w:cstheme="majorBidi"/>
      <w:bCs/>
      <w:i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43EC6"/>
  </w:style>
  <w:style w:type="paragraph" w:styleId="Footer">
    <w:name w:val="footer"/>
    <w:basedOn w:val="Normal"/>
    <w:link w:val="FooterChar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43EC6"/>
  </w:style>
  <w:style w:type="character" w:customStyle="1" w:styleId="Heading1Char">
    <w:name w:val="Heading 1 Char"/>
    <w:basedOn w:val="DefaultParagraphFont"/>
    <w:link w:val="Heading1"/>
    <w:uiPriority w:val="9"/>
    <w:rsid w:val="00291BDA"/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91BDA"/>
    <w:rPr>
      <w:b/>
      <w:color w:val="002776" w:themeColor="text2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BDA"/>
    <w:rPr>
      <w:rFonts w:eastAsiaTheme="majorEastAsia" w:cstheme="majorBidi"/>
      <w:b/>
      <w:bCs/>
      <w:color w:val="3C8A2E" w:themeColor="accent4"/>
      <w:sz w:val="24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BDA"/>
    <w:rPr>
      <w:rFonts w:eastAsiaTheme="majorEastAsia" w:cstheme="majorBidi"/>
      <w:b/>
      <w:bCs/>
      <w:color w:val="00A1DE" w:themeColor="accent1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BDA"/>
    <w:rPr>
      <w:rFonts w:eastAsiaTheme="majorEastAsia" w:cstheme="majorBidi"/>
      <w:b/>
      <w:bCs/>
      <w:color w:val="92D400" w:themeColor="accent2"/>
      <w:sz w:val="24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BDA"/>
    <w:rPr>
      <w:rFonts w:eastAsiaTheme="majorEastAsia" w:cstheme="majorBidi"/>
      <w:b/>
      <w:bCs/>
      <w:color w:val="72C7E7" w:themeColor="accent3"/>
      <w:sz w:val="24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BDA"/>
    <w:rPr>
      <w:rFonts w:eastAsiaTheme="majorEastAsia" w:cstheme="majorBidi"/>
      <w:b/>
      <w:bCs/>
      <w:color w:val="C9DD03" w:themeColor="accent6"/>
      <w:sz w:val="24"/>
      <w:szCs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BDA"/>
    <w:rPr>
      <w:rFonts w:eastAsiaTheme="majorEastAsia" w:cstheme="majorBidi"/>
      <w:b/>
      <w:bCs/>
      <w:i/>
      <w:sz w:val="24"/>
      <w:szCs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BDA"/>
    <w:rPr>
      <w:rFonts w:eastAsiaTheme="majorEastAsia" w:cstheme="majorBidi"/>
      <w:bCs/>
      <w:i/>
      <w:sz w:val="24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291BDA"/>
  </w:style>
  <w:style w:type="paragraph" w:styleId="TOC2">
    <w:name w:val="toc 2"/>
    <w:basedOn w:val="TOC1"/>
    <w:next w:val="Normal"/>
    <w:autoRedefine/>
    <w:uiPriority w:val="39"/>
    <w:semiHidden/>
    <w:unhideWhenUsed/>
    <w:qFormat/>
    <w:rsid w:val="00291BDA"/>
    <w:pPr>
      <w:ind w:left="142"/>
    </w:pPr>
  </w:style>
  <w:style w:type="paragraph" w:styleId="TOC3">
    <w:name w:val="toc 3"/>
    <w:basedOn w:val="TOC1"/>
    <w:next w:val="Normal"/>
    <w:autoRedefine/>
    <w:uiPriority w:val="39"/>
    <w:semiHidden/>
    <w:unhideWhenUsed/>
    <w:qFormat/>
    <w:rsid w:val="00291BDA"/>
    <w:pPr>
      <w:ind w:left="284"/>
    </w:pPr>
  </w:style>
  <w:style w:type="paragraph" w:styleId="Caption">
    <w:name w:val="caption"/>
    <w:basedOn w:val="Normal"/>
    <w:uiPriority w:val="37"/>
    <w:semiHidden/>
    <w:qFormat/>
    <w:rsid w:val="00291BDA"/>
    <w:pPr>
      <w:spacing w:after="0"/>
    </w:pPr>
    <w:rPr>
      <w:b/>
      <w:bCs/>
      <w:sz w:val="16"/>
      <w:szCs w:val="18"/>
    </w:rPr>
  </w:style>
  <w:style w:type="paragraph" w:styleId="Title">
    <w:name w:val="Title"/>
    <w:next w:val="Subtitle"/>
    <w:link w:val="TitleChar"/>
    <w:uiPriority w:val="10"/>
    <w:qFormat/>
    <w:rsid w:val="00291BDA"/>
    <w:pPr>
      <w:framePr w:wrap="notBeside" w:vAnchor="text" w:hAnchor="text" w:y="1"/>
      <w:spacing w:before="1200" w:after="240"/>
      <w:contextualSpacing/>
    </w:pPr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91BDA"/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paragraph" w:styleId="Subtitle">
    <w:name w:val="Subtitle"/>
    <w:basedOn w:val="Title"/>
    <w:next w:val="Normal"/>
    <w:link w:val="SubtitleChar"/>
    <w:uiPriority w:val="11"/>
    <w:qFormat/>
    <w:rsid w:val="00291BDA"/>
    <w:pPr>
      <w:framePr w:wrap="notBeside"/>
      <w:spacing w:before="0" w:after="1200"/>
    </w:pPr>
    <w:rPr>
      <w:color w:val="92D400" w:themeColor="accent2"/>
    </w:rPr>
  </w:style>
  <w:style w:type="character" w:customStyle="1" w:styleId="SubtitleChar">
    <w:name w:val="Subtitle Char"/>
    <w:basedOn w:val="DefaultParagraphFont"/>
    <w:link w:val="Subtitle"/>
    <w:uiPriority w:val="11"/>
    <w:rsid w:val="00291BDA"/>
    <w:rPr>
      <w:rFonts w:asciiTheme="majorHAnsi" w:eastAsiaTheme="majorEastAsia" w:hAnsiTheme="majorHAnsi" w:cstheme="majorBidi"/>
      <w:bCs/>
      <w:color w:val="92D400" w:themeColor="accent2"/>
      <w:sz w:val="72"/>
      <w:szCs w:val="28"/>
    </w:rPr>
  </w:style>
  <w:style w:type="paragraph" w:styleId="Quote">
    <w:name w:val="Quote"/>
    <w:link w:val="QuoteChar"/>
    <w:uiPriority w:val="12"/>
    <w:qFormat/>
    <w:rsid w:val="00291BDA"/>
    <w:pPr>
      <w:framePr w:wrap="notBeside" w:vAnchor="text" w:hAnchor="text" w:y="1"/>
      <w:spacing w:before="360" w:after="360"/>
      <w:contextualSpacing/>
    </w:pPr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character" w:customStyle="1" w:styleId="QuoteChar">
    <w:name w:val="Quote Char"/>
    <w:basedOn w:val="DefaultParagraphFont"/>
    <w:link w:val="Quote"/>
    <w:uiPriority w:val="12"/>
    <w:rsid w:val="00291BDA"/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paragraph" w:styleId="IntenseQuote">
    <w:name w:val="Intense Quote"/>
    <w:basedOn w:val="Quote"/>
    <w:link w:val="IntenseQuoteChar"/>
    <w:uiPriority w:val="13"/>
    <w:qFormat/>
    <w:rsid w:val="00291BDA"/>
    <w:pPr>
      <w:framePr w:wrap="notBeside"/>
    </w:pPr>
    <w:rPr>
      <w:color w:val="3C8A2E" w:themeColor="accent4"/>
    </w:rPr>
  </w:style>
  <w:style w:type="character" w:customStyle="1" w:styleId="IntenseQuoteChar">
    <w:name w:val="Intense Quote Char"/>
    <w:basedOn w:val="DefaultParagraphFont"/>
    <w:link w:val="IntenseQuote"/>
    <w:uiPriority w:val="13"/>
    <w:rsid w:val="00291BDA"/>
    <w:rPr>
      <w:rFonts w:asciiTheme="majorHAnsi" w:eastAsiaTheme="majorEastAsia" w:hAnsiTheme="majorHAnsi" w:cstheme="majorBidi"/>
      <w:bCs/>
      <w:color w:val="3C8A2E" w:themeColor="accent4"/>
      <w:sz w:val="32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1BDA"/>
    <w:pPr>
      <w:outlineLvl w:val="9"/>
    </w:pPr>
    <w:rPr>
      <w:color w:val="00A1DE" w:themeColor="accent1"/>
    </w:rPr>
  </w:style>
  <w:style w:type="paragraph" w:styleId="ListParagraph">
    <w:name w:val="List Paragraph"/>
    <w:basedOn w:val="Normal"/>
    <w:uiPriority w:val="34"/>
    <w:rsid w:val="000A5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6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loitte">
  <a:themeElements>
    <a:clrScheme name="Deloitte new">
      <a:dk1>
        <a:srgbClr val="000000"/>
      </a:dk1>
      <a:lt1>
        <a:srgbClr val="FFFFFF"/>
      </a:lt1>
      <a:dk2>
        <a:srgbClr val="002776"/>
      </a:dk2>
      <a:lt2>
        <a:srgbClr val="FFFFFF"/>
      </a:lt2>
      <a:accent1>
        <a:srgbClr val="00A1DE"/>
      </a:accent1>
      <a:accent2>
        <a:srgbClr val="92D400"/>
      </a:accent2>
      <a:accent3>
        <a:srgbClr val="72C7E7"/>
      </a:accent3>
      <a:accent4>
        <a:srgbClr val="3C8A2E"/>
      </a:accent4>
      <a:accent5>
        <a:srgbClr val="002776"/>
      </a:accent5>
      <a:accent6>
        <a:srgbClr val="C9DD03"/>
      </a:accent6>
      <a:hlink>
        <a:srgbClr val="00A1DE"/>
      </a:hlink>
      <a:folHlink>
        <a:srgbClr val="72C7E7"/>
      </a:folHlink>
    </a:clrScheme>
    <a:fontScheme name="Deloitte">
      <a:majorFont>
        <a:latin typeface="Times New Roman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2"/>
        </a:solidFill>
        <a:ln>
          <a:solidFill>
            <a:schemeClr val="tx2"/>
          </a:solidFill>
        </a:ln>
      </a:spPr>
      <a:bodyPr rtlCol="0" anchor="ctr"/>
      <a:lstStyle>
        <a:defPPr algn="ctr">
          <a:defRPr dirty="0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>
          <a:spcAft>
            <a:spcPts val="300"/>
          </a:spcAft>
          <a:defRPr dirty="0" smtClean="0">
            <a:solidFill>
              <a:schemeClr val="tx2"/>
            </a:solidFill>
          </a:defRPr>
        </a:defPPr>
      </a:lst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Deloitte Touche Tohmatsu Services, Inc.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Shiling Xie</dc:creator>
  <cp:keywords/>
  <dc:description/>
  <cp:lastModifiedBy>Bell Shuang Ling Chen</cp:lastModifiedBy>
  <cp:revision>5</cp:revision>
  <dcterms:created xsi:type="dcterms:W3CDTF">2017-11-09T06:31:00Z</dcterms:created>
  <dcterms:modified xsi:type="dcterms:W3CDTF">2019-01-24T10:02:00Z</dcterms:modified>
</cp:coreProperties>
</file>