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0E92C" w14:textId="3D58515B" w:rsidR="000D5744" w:rsidRDefault="00EA1BBD" w:rsidP="000E7BCB">
      <w:pPr>
        <w:pStyle w:val="2"/>
        <w:spacing w:line="560" w:lineRule="exact"/>
        <w:jc w:val="center"/>
        <w:rPr>
          <w:rFonts w:ascii="Calibri" w:eastAsia="华文细黑" w:hAnsi="Calibri" w:cs="Calibri"/>
          <w:color w:val="auto"/>
          <w:sz w:val="32"/>
          <w:szCs w:val="32"/>
          <w:lang w:val="en-US"/>
        </w:rPr>
      </w:pPr>
      <w:r w:rsidRPr="00EA1BBD">
        <w:rPr>
          <w:rFonts w:ascii="Calibri" w:eastAsia="华文细黑" w:hAnsi="Calibri" w:cs="Calibri" w:hint="eastAsia"/>
          <w:color w:val="auto"/>
          <w:sz w:val="32"/>
          <w:szCs w:val="32"/>
          <w:lang w:val="en-US"/>
        </w:rPr>
        <w:t>寒舍旅游投资管理集团有限公司</w:t>
      </w:r>
    </w:p>
    <w:p w14:paraId="7D578918" w14:textId="7E64662E" w:rsidR="00982437" w:rsidRPr="00A00FF4" w:rsidRDefault="00234020" w:rsidP="000E7BCB">
      <w:pPr>
        <w:pStyle w:val="2"/>
        <w:spacing w:line="560" w:lineRule="exact"/>
        <w:jc w:val="center"/>
        <w:rPr>
          <w:rFonts w:ascii="Calibri" w:eastAsia="华文细黑" w:hAnsi="Calibri" w:cs="Calibri"/>
          <w:color w:val="auto"/>
          <w:sz w:val="32"/>
          <w:szCs w:val="32"/>
        </w:rPr>
      </w:pPr>
      <w:r w:rsidRPr="00A00FF4">
        <w:rPr>
          <w:rFonts w:ascii="Calibri" w:eastAsia="华文细黑" w:hAnsi="Calibri" w:cs="Calibri"/>
          <w:color w:val="auto"/>
          <w:sz w:val="32"/>
          <w:szCs w:val="32"/>
        </w:rPr>
        <w:t>破产清算</w:t>
      </w:r>
      <w:r w:rsidR="00982437" w:rsidRPr="00A00FF4">
        <w:rPr>
          <w:rFonts w:ascii="Calibri" w:eastAsia="华文细黑" w:hAnsi="Calibri" w:cs="Calibri"/>
          <w:color w:val="auto"/>
          <w:sz w:val="32"/>
          <w:szCs w:val="32"/>
        </w:rPr>
        <w:t>债权申报</w:t>
      </w:r>
      <w:r w:rsidR="007F39F7" w:rsidRPr="00A00FF4">
        <w:rPr>
          <w:rFonts w:ascii="Calibri" w:eastAsia="华文细黑" w:hAnsi="Calibri" w:cs="Calibri"/>
          <w:color w:val="auto"/>
          <w:sz w:val="32"/>
          <w:szCs w:val="32"/>
        </w:rPr>
        <w:t>指引</w:t>
      </w:r>
    </w:p>
    <w:p w14:paraId="1AA44319" w14:textId="061C0497" w:rsidR="00FF52F3" w:rsidRDefault="00EA1BBD" w:rsidP="000E7BCB">
      <w:pPr>
        <w:spacing w:line="560" w:lineRule="exact"/>
        <w:ind w:firstLine="645"/>
        <w:jc w:val="both"/>
        <w:rPr>
          <w:rFonts w:ascii="Calibri" w:eastAsia="华文细黑" w:hAnsi="Calibri" w:cs="Calibri"/>
          <w:sz w:val="22"/>
          <w:szCs w:val="22"/>
        </w:rPr>
      </w:pPr>
      <w:proofErr w:type="gramStart"/>
      <w:r w:rsidRPr="00EA1BBD">
        <w:rPr>
          <w:rFonts w:ascii="Calibri" w:eastAsia="华文细黑" w:hAnsi="Calibri" w:cs="Calibri" w:hint="eastAsia"/>
          <w:sz w:val="22"/>
          <w:szCs w:val="22"/>
        </w:rPr>
        <w:t>勾辰</w:t>
      </w:r>
      <w:r w:rsidR="005E140D" w:rsidRPr="005E140D">
        <w:rPr>
          <w:rFonts w:ascii="Calibri" w:eastAsia="华文细黑" w:hAnsi="Calibri" w:cs="Calibri" w:hint="eastAsia"/>
          <w:sz w:val="22"/>
          <w:szCs w:val="22"/>
        </w:rPr>
        <w:t>以</w:t>
      </w:r>
      <w:r w:rsidRPr="00EA1BBD">
        <w:rPr>
          <w:rFonts w:ascii="Calibri" w:eastAsia="华文细黑" w:hAnsi="Calibri" w:cs="Calibri" w:hint="eastAsia"/>
          <w:sz w:val="22"/>
          <w:szCs w:val="22"/>
        </w:rPr>
        <w:t>寒舍</w:t>
      </w:r>
      <w:proofErr w:type="gramEnd"/>
      <w:r w:rsidRPr="00EA1BBD">
        <w:rPr>
          <w:rFonts w:ascii="Calibri" w:eastAsia="华文细黑" w:hAnsi="Calibri" w:cs="Calibri" w:hint="eastAsia"/>
          <w:sz w:val="22"/>
          <w:szCs w:val="22"/>
        </w:rPr>
        <w:t>旅游投资管理集团有限公司</w:t>
      </w:r>
      <w:r w:rsidR="005E140D" w:rsidRPr="005E140D">
        <w:rPr>
          <w:rFonts w:ascii="Calibri" w:eastAsia="华文细黑" w:hAnsi="Calibri" w:cs="Calibri" w:hint="eastAsia"/>
          <w:sz w:val="22"/>
          <w:szCs w:val="22"/>
        </w:rPr>
        <w:t>（以下简称“</w:t>
      </w:r>
      <w:r>
        <w:rPr>
          <w:rFonts w:ascii="Calibri" w:eastAsia="华文细黑" w:hAnsi="Calibri" w:cs="Calibri" w:hint="eastAsia"/>
          <w:sz w:val="22"/>
          <w:szCs w:val="22"/>
        </w:rPr>
        <w:t>寒舍旅游公司</w:t>
      </w:r>
      <w:r w:rsidR="005E140D" w:rsidRPr="005E140D">
        <w:rPr>
          <w:rFonts w:ascii="Calibri" w:eastAsia="华文细黑" w:hAnsi="Calibri" w:cs="Calibri" w:hint="eastAsia"/>
          <w:sz w:val="22"/>
          <w:szCs w:val="22"/>
        </w:rPr>
        <w:t>”）</w:t>
      </w:r>
      <w:r w:rsidR="00005D78" w:rsidRPr="00005D78">
        <w:rPr>
          <w:rFonts w:ascii="Calibri" w:eastAsia="华文细黑" w:hAnsi="Calibri" w:cs="Calibri" w:hint="eastAsia"/>
          <w:sz w:val="22"/>
          <w:szCs w:val="22"/>
        </w:rPr>
        <w:t>不能清偿到期债务</w:t>
      </w:r>
      <w:r w:rsidR="00AB5594" w:rsidRPr="00AB5594">
        <w:rPr>
          <w:rFonts w:ascii="Calibri" w:eastAsia="华文细黑" w:hAnsi="Calibri" w:cs="Calibri" w:hint="eastAsia"/>
          <w:sz w:val="22"/>
          <w:szCs w:val="22"/>
        </w:rPr>
        <w:t>并且明显缺乏清偿能力</w:t>
      </w:r>
      <w:r w:rsidR="00005D78" w:rsidRPr="00005D78">
        <w:rPr>
          <w:rFonts w:ascii="Calibri" w:eastAsia="华文细黑" w:hAnsi="Calibri" w:cs="Calibri" w:hint="eastAsia"/>
          <w:sz w:val="22"/>
          <w:szCs w:val="22"/>
        </w:rPr>
        <w:t>为由，向</w:t>
      </w:r>
      <w:r w:rsidR="009D60E9">
        <w:rPr>
          <w:rFonts w:ascii="Calibri" w:eastAsia="华文细黑" w:hAnsi="Calibri" w:cs="Calibri" w:hint="eastAsia"/>
          <w:sz w:val="22"/>
          <w:szCs w:val="22"/>
        </w:rPr>
        <w:t>北京市第一中级人民法院</w:t>
      </w:r>
      <w:r w:rsidR="00005D78" w:rsidRPr="00005D78">
        <w:rPr>
          <w:rFonts w:ascii="Calibri" w:eastAsia="华文细黑" w:hAnsi="Calibri" w:cs="Calibri" w:hint="eastAsia"/>
          <w:sz w:val="22"/>
          <w:szCs w:val="22"/>
        </w:rPr>
        <w:t>申请对</w:t>
      </w:r>
      <w:r>
        <w:rPr>
          <w:rFonts w:ascii="Calibri" w:eastAsia="华文细黑" w:hAnsi="Calibri" w:cs="Calibri" w:hint="eastAsia"/>
          <w:sz w:val="22"/>
          <w:szCs w:val="22"/>
        </w:rPr>
        <w:t>寒舍旅游公司</w:t>
      </w:r>
      <w:r w:rsidR="00005D78" w:rsidRPr="00005D78">
        <w:rPr>
          <w:rFonts w:ascii="Calibri" w:eastAsia="华文细黑" w:hAnsi="Calibri" w:cs="Calibri" w:hint="eastAsia"/>
          <w:sz w:val="22"/>
          <w:szCs w:val="22"/>
        </w:rPr>
        <w:t>进行破产清算。</w:t>
      </w:r>
      <w:r w:rsidR="005E140D" w:rsidRPr="005E140D">
        <w:rPr>
          <w:rFonts w:ascii="Calibri" w:eastAsia="华文细黑" w:hAnsi="Calibri" w:cs="Calibri" w:hint="eastAsia"/>
          <w:sz w:val="22"/>
          <w:szCs w:val="22"/>
        </w:rPr>
        <w:t>北京市第一中级人民法院于</w:t>
      </w:r>
      <w:r w:rsidR="005E140D" w:rsidRPr="005E140D">
        <w:rPr>
          <w:rFonts w:ascii="Calibri" w:eastAsia="华文细黑" w:hAnsi="Calibri" w:cs="Calibri" w:hint="eastAsia"/>
          <w:sz w:val="22"/>
          <w:szCs w:val="22"/>
        </w:rPr>
        <w:t>202</w:t>
      </w:r>
      <w:r w:rsidR="00AB148B">
        <w:rPr>
          <w:rFonts w:ascii="Calibri" w:eastAsia="华文细黑" w:hAnsi="Calibri" w:cs="Calibri" w:hint="eastAsia"/>
          <w:sz w:val="22"/>
          <w:szCs w:val="22"/>
        </w:rPr>
        <w:t>5</w:t>
      </w:r>
      <w:r w:rsidR="005E140D" w:rsidRPr="005E140D">
        <w:rPr>
          <w:rFonts w:ascii="Calibri" w:eastAsia="华文细黑" w:hAnsi="Calibri" w:cs="Calibri" w:hint="eastAsia"/>
          <w:sz w:val="22"/>
          <w:szCs w:val="22"/>
        </w:rPr>
        <w:t>年</w:t>
      </w:r>
      <w:r>
        <w:rPr>
          <w:rFonts w:ascii="Calibri" w:eastAsia="华文细黑" w:hAnsi="Calibri" w:cs="Calibri" w:hint="eastAsia"/>
          <w:sz w:val="22"/>
          <w:szCs w:val="22"/>
        </w:rPr>
        <w:t>5</w:t>
      </w:r>
      <w:r w:rsidR="005E140D" w:rsidRPr="005E140D">
        <w:rPr>
          <w:rFonts w:ascii="Calibri" w:eastAsia="华文细黑" w:hAnsi="Calibri" w:cs="Calibri" w:hint="eastAsia"/>
          <w:sz w:val="22"/>
          <w:szCs w:val="22"/>
        </w:rPr>
        <w:t>月</w:t>
      </w:r>
      <w:r>
        <w:rPr>
          <w:rFonts w:ascii="Calibri" w:eastAsia="华文细黑" w:hAnsi="Calibri" w:cs="Calibri" w:hint="eastAsia"/>
          <w:sz w:val="22"/>
          <w:szCs w:val="22"/>
        </w:rPr>
        <w:t>28</w:t>
      </w:r>
      <w:r w:rsidR="005E140D" w:rsidRPr="005E140D">
        <w:rPr>
          <w:rFonts w:ascii="Calibri" w:eastAsia="华文细黑" w:hAnsi="Calibri" w:cs="Calibri" w:hint="eastAsia"/>
          <w:sz w:val="22"/>
          <w:szCs w:val="22"/>
        </w:rPr>
        <w:t>日以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（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2025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）京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01</w:t>
      </w:r>
      <w:proofErr w:type="gramStart"/>
      <w:r w:rsidR="00AB148B" w:rsidRPr="00AB148B">
        <w:rPr>
          <w:rFonts w:ascii="Calibri" w:eastAsia="华文细黑" w:hAnsi="Calibri" w:cs="Calibri" w:hint="eastAsia"/>
          <w:sz w:val="22"/>
          <w:szCs w:val="22"/>
        </w:rPr>
        <w:t>破申</w:t>
      </w:r>
      <w:r>
        <w:rPr>
          <w:rFonts w:ascii="Calibri" w:eastAsia="华文细黑" w:hAnsi="Calibri" w:cs="Calibri" w:hint="eastAsia"/>
          <w:sz w:val="22"/>
          <w:szCs w:val="22"/>
        </w:rPr>
        <w:t>736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号</w:t>
      </w:r>
      <w:proofErr w:type="gramEnd"/>
      <w:r w:rsidR="005E140D" w:rsidRPr="005E140D">
        <w:rPr>
          <w:rFonts w:ascii="Calibri" w:eastAsia="华文细黑" w:hAnsi="Calibri" w:cs="Calibri" w:hint="eastAsia"/>
          <w:sz w:val="22"/>
          <w:szCs w:val="22"/>
        </w:rPr>
        <w:t>《民事裁定书》裁定受理</w:t>
      </w:r>
      <w:r w:rsidR="00AB5594">
        <w:rPr>
          <w:rFonts w:ascii="Calibri" w:eastAsia="华文细黑" w:hAnsi="Calibri" w:cs="Calibri" w:hint="eastAsia"/>
          <w:sz w:val="22"/>
          <w:szCs w:val="22"/>
        </w:rPr>
        <w:t>破产</w:t>
      </w:r>
      <w:r w:rsidR="005E140D" w:rsidRPr="005E140D">
        <w:rPr>
          <w:rFonts w:ascii="Calibri" w:eastAsia="华文细黑" w:hAnsi="Calibri" w:cs="Calibri" w:hint="eastAsia"/>
          <w:sz w:val="22"/>
          <w:szCs w:val="22"/>
        </w:rPr>
        <w:t>申请，并于</w:t>
      </w:r>
      <w:r w:rsidR="005E140D" w:rsidRPr="005E140D">
        <w:rPr>
          <w:rFonts w:ascii="Calibri" w:eastAsia="华文细黑" w:hAnsi="Calibri" w:cs="Calibri" w:hint="eastAsia"/>
          <w:sz w:val="22"/>
          <w:szCs w:val="22"/>
        </w:rPr>
        <w:t>202</w:t>
      </w:r>
      <w:r w:rsidR="00AB148B">
        <w:rPr>
          <w:rFonts w:ascii="Calibri" w:eastAsia="华文细黑" w:hAnsi="Calibri" w:cs="Calibri" w:hint="eastAsia"/>
          <w:sz w:val="22"/>
          <w:szCs w:val="22"/>
        </w:rPr>
        <w:t>5</w:t>
      </w:r>
      <w:r w:rsidR="005E140D" w:rsidRPr="005E140D">
        <w:rPr>
          <w:rFonts w:ascii="Calibri" w:eastAsia="华文细黑" w:hAnsi="Calibri" w:cs="Calibri" w:hint="eastAsia"/>
          <w:sz w:val="22"/>
          <w:szCs w:val="22"/>
        </w:rPr>
        <w:t>年</w:t>
      </w:r>
      <w:r>
        <w:rPr>
          <w:rFonts w:ascii="Calibri" w:eastAsia="华文细黑" w:hAnsi="Calibri" w:cs="Calibri" w:hint="eastAsia"/>
          <w:sz w:val="22"/>
          <w:szCs w:val="22"/>
        </w:rPr>
        <w:t>6</w:t>
      </w:r>
      <w:r w:rsidR="005E140D" w:rsidRPr="005E140D">
        <w:rPr>
          <w:rFonts w:ascii="Calibri" w:eastAsia="华文细黑" w:hAnsi="Calibri" w:cs="Calibri" w:hint="eastAsia"/>
          <w:sz w:val="22"/>
          <w:szCs w:val="22"/>
        </w:rPr>
        <w:t>月</w:t>
      </w:r>
      <w:r>
        <w:rPr>
          <w:rFonts w:ascii="Calibri" w:eastAsia="华文细黑" w:hAnsi="Calibri" w:cs="Calibri" w:hint="eastAsia"/>
          <w:sz w:val="22"/>
          <w:szCs w:val="22"/>
        </w:rPr>
        <w:t>30</w:t>
      </w:r>
      <w:r w:rsidR="005E140D" w:rsidRPr="005E140D">
        <w:rPr>
          <w:rFonts w:ascii="Calibri" w:eastAsia="华文细黑" w:hAnsi="Calibri" w:cs="Calibri" w:hint="eastAsia"/>
          <w:sz w:val="22"/>
          <w:szCs w:val="22"/>
        </w:rPr>
        <w:t>日以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（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2025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）京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01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破</w:t>
      </w:r>
      <w:r>
        <w:rPr>
          <w:rFonts w:ascii="Calibri" w:eastAsia="华文细黑" w:hAnsi="Calibri" w:cs="Calibri" w:hint="eastAsia"/>
          <w:sz w:val="22"/>
          <w:szCs w:val="22"/>
        </w:rPr>
        <w:t>307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号</w:t>
      </w:r>
      <w:r w:rsidR="005E140D" w:rsidRPr="005E140D">
        <w:rPr>
          <w:rFonts w:ascii="Calibri" w:eastAsia="华文细黑" w:hAnsi="Calibri" w:cs="Calibri" w:hint="eastAsia"/>
          <w:sz w:val="22"/>
          <w:szCs w:val="22"/>
        </w:rPr>
        <w:t>《决定书》指定德勤华永会计师事务所（特殊普通合伙）北京分所担任</w:t>
      </w:r>
      <w:r w:rsidRPr="00EA1BBD">
        <w:rPr>
          <w:rFonts w:ascii="Calibri" w:eastAsia="华文细黑" w:hAnsi="Calibri" w:cs="Calibri" w:hint="eastAsia"/>
          <w:sz w:val="22"/>
          <w:szCs w:val="22"/>
        </w:rPr>
        <w:t>寒舍旅游投资管理集团有限公司</w:t>
      </w:r>
      <w:r w:rsidR="005E140D" w:rsidRPr="005E140D">
        <w:rPr>
          <w:rFonts w:ascii="Calibri" w:eastAsia="华文细黑" w:hAnsi="Calibri" w:cs="Calibri" w:hint="eastAsia"/>
          <w:sz w:val="22"/>
          <w:szCs w:val="22"/>
        </w:rPr>
        <w:t>管理人（以下简称“管理人”）。</w:t>
      </w:r>
    </w:p>
    <w:p w14:paraId="4BD5A141" w14:textId="693E6B38" w:rsidR="003F0A69" w:rsidRPr="00A00FF4" w:rsidRDefault="000A7026" w:rsidP="000E7BCB">
      <w:pPr>
        <w:spacing w:line="560" w:lineRule="exact"/>
        <w:ind w:firstLine="645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为明确债权人及利害</w:t>
      </w:r>
      <w:r w:rsidR="003F0A69" w:rsidRPr="00A00FF4">
        <w:rPr>
          <w:rFonts w:ascii="Calibri" w:eastAsia="华文细黑" w:hAnsi="Calibri" w:cs="Calibri"/>
          <w:sz w:val="22"/>
          <w:szCs w:val="22"/>
        </w:rPr>
        <w:t>关系人在债权申报阶段之权利义务，特告知如下几点：</w:t>
      </w:r>
    </w:p>
    <w:p w14:paraId="5D9820BD" w14:textId="77777777" w:rsidR="000A5853" w:rsidRPr="00A00FF4" w:rsidRDefault="000A5853" w:rsidP="00A00FF4">
      <w:pPr>
        <w:pStyle w:val="af0"/>
        <w:numPr>
          <w:ilvl w:val="0"/>
          <w:numId w:val="10"/>
        </w:numPr>
        <w:spacing w:line="560" w:lineRule="exact"/>
        <w:ind w:left="1134" w:hanging="774"/>
        <w:jc w:val="both"/>
        <w:rPr>
          <w:rFonts w:ascii="Calibri" w:eastAsia="华文细黑" w:hAnsi="Calibri" w:cs="Calibri"/>
          <w:b/>
          <w:sz w:val="22"/>
          <w:szCs w:val="22"/>
        </w:rPr>
      </w:pPr>
      <w:r w:rsidRPr="00A00FF4">
        <w:rPr>
          <w:rFonts w:ascii="Calibri" w:eastAsia="华文细黑" w:hAnsi="Calibri" w:cs="Calibri"/>
          <w:b/>
          <w:sz w:val="22"/>
          <w:szCs w:val="22"/>
        </w:rPr>
        <w:t>需要申报的债权：</w:t>
      </w:r>
    </w:p>
    <w:p w14:paraId="302CE29B" w14:textId="2329D619" w:rsidR="00982437" w:rsidRPr="00A00FF4" w:rsidRDefault="00982437" w:rsidP="00E7262F">
      <w:pPr>
        <w:spacing w:line="560" w:lineRule="exact"/>
        <w:ind w:firstLine="645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根据《</w:t>
      </w:r>
      <w:r w:rsidR="00200B42" w:rsidRPr="00A00FF4">
        <w:rPr>
          <w:rFonts w:ascii="Calibri" w:eastAsia="华文细黑" w:hAnsi="Calibri" w:cs="Calibri"/>
          <w:sz w:val="22"/>
          <w:szCs w:val="22"/>
        </w:rPr>
        <w:t>中华人民共和国</w:t>
      </w:r>
      <w:r w:rsidRPr="00A00FF4">
        <w:rPr>
          <w:rFonts w:ascii="Calibri" w:eastAsia="华文细黑" w:hAnsi="Calibri" w:cs="Calibri"/>
          <w:sz w:val="22"/>
          <w:szCs w:val="22"/>
        </w:rPr>
        <w:t>企业破产法》</w:t>
      </w:r>
      <w:r w:rsidR="000A6EC3" w:rsidRPr="00A00FF4">
        <w:rPr>
          <w:rFonts w:ascii="Calibri" w:eastAsia="华文细黑" w:hAnsi="Calibri" w:cs="Calibri"/>
          <w:sz w:val="22"/>
          <w:szCs w:val="22"/>
        </w:rPr>
        <w:t>（以下简称</w:t>
      </w:r>
      <w:r w:rsidR="000A6EC3" w:rsidRPr="00A00FF4">
        <w:rPr>
          <w:rFonts w:ascii="Calibri" w:eastAsia="华文细黑" w:hAnsi="Calibri" w:cs="Calibri"/>
          <w:sz w:val="22"/>
          <w:szCs w:val="22"/>
        </w:rPr>
        <w:t>“</w:t>
      </w:r>
      <w:r w:rsidR="000A6EC3" w:rsidRPr="00A00FF4">
        <w:rPr>
          <w:rFonts w:ascii="Calibri" w:eastAsia="华文细黑" w:hAnsi="Calibri" w:cs="Calibri"/>
          <w:sz w:val="22"/>
          <w:szCs w:val="22"/>
        </w:rPr>
        <w:t>破产法</w:t>
      </w:r>
      <w:r w:rsidR="000A6EC3" w:rsidRPr="00A00FF4">
        <w:rPr>
          <w:rFonts w:ascii="Calibri" w:eastAsia="华文细黑" w:hAnsi="Calibri" w:cs="Calibri"/>
          <w:sz w:val="22"/>
          <w:szCs w:val="22"/>
        </w:rPr>
        <w:t>”</w:t>
      </w:r>
      <w:r w:rsidR="000A6EC3" w:rsidRPr="00A00FF4">
        <w:rPr>
          <w:rFonts w:ascii="Calibri" w:eastAsia="华文细黑" w:hAnsi="Calibri" w:cs="Calibri"/>
          <w:sz w:val="22"/>
          <w:szCs w:val="22"/>
        </w:rPr>
        <w:t>）</w:t>
      </w:r>
      <w:r w:rsidRPr="00A00FF4">
        <w:rPr>
          <w:rFonts w:ascii="Calibri" w:eastAsia="华文细黑" w:hAnsi="Calibri" w:cs="Calibri"/>
          <w:sz w:val="22"/>
          <w:szCs w:val="22"/>
        </w:rPr>
        <w:t>的规定，破产债权范围</w:t>
      </w:r>
      <w:r w:rsidR="000A5853" w:rsidRPr="00A00FF4">
        <w:rPr>
          <w:rFonts w:ascii="Calibri" w:eastAsia="华文细黑" w:hAnsi="Calibri" w:cs="Calibri"/>
          <w:sz w:val="22"/>
          <w:szCs w:val="22"/>
        </w:rPr>
        <w:t>及申报规定</w:t>
      </w:r>
      <w:r w:rsidRPr="00A00FF4">
        <w:rPr>
          <w:rFonts w:ascii="Calibri" w:eastAsia="华文细黑" w:hAnsi="Calibri" w:cs="Calibri"/>
          <w:sz w:val="22"/>
          <w:szCs w:val="22"/>
        </w:rPr>
        <w:t>如下：</w:t>
      </w:r>
    </w:p>
    <w:p w14:paraId="44FE1605" w14:textId="77777777" w:rsidR="00982437" w:rsidRPr="00A00FF4" w:rsidRDefault="00982437" w:rsidP="000E7BCB">
      <w:pPr>
        <w:pStyle w:val="af0"/>
        <w:numPr>
          <w:ilvl w:val="0"/>
          <w:numId w:val="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破产申请受理前成立的无财产担保的债权；</w:t>
      </w:r>
    </w:p>
    <w:p w14:paraId="629FA31E" w14:textId="77777777" w:rsidR="00982437" w:rsidRPr="00A00FF4" w:rsidRDefault="00982437" w:rsidP="000E7BCB">
      <w:pPr>
        <w:pStyle w:val="af0"/>
        <w:numPr>
          <w:ilvl w:val="0"/>
          <w:numId w:val="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破产申请受理前成立的有财产担保的债权；</w:t>
      </w:r>
    </w:p>
    <w:p w14:paraId="2141A5EB" w14:textId="77777777" w:rsidR="00982437" w:rsidRPr="00A00FF4" w:rsidRDefault="00982437" w:rsidP="000E7BCB">
      <w:pPr>
        <w:pStyle w:val="af0"/>
        <w:numPr>
          <w:ilvl w:val="0"/>
          <w:numId w:val="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未到期的债权</w:t>
      </w:r>
      <w:r w:rsidR="00576546" w:rsidRPr="00A00FF4">
        <w:rPr>
          <w:rFonts w:ascii="Calibri" w:eastAsia="华文细黑" w:hAnsi="Calibri" w:cs="Calibri"/>
          <w:sz w:val="22"/>
          <w:szCs w:val="22"/>
        </w:rPr>
        <w:t>（在破产申请受理时视为到期）</w:t>
      </w:r>
      <w:r w:rsidRPr="00A00FF4">
        <w:rPr>
          <w:rFonts w:ascii="Calibri" w:eastAsia="华文细黑" w:hAnsi="Calibri" w:cs="Calibri"/>
          <w:sz w:val="22"/>
          <w:szCs w:val="22"/>
        </w:rPr>
        <w:t>；</w:t>
      </w:r>
    </w:p>
    <w:p w14:paraId="6E86F10D" w14:textId="3DE853F0" w:rsidR="00982437" w:rsidRPr="00A00FF4" w:rsidRDefault="00982437" w:rsidP="00087898">
      <w:pPr>
        <w:pStyle w:val="af0"/>
        <w:numPr>
          <w:ilvl w:val="0"/>
          <w:numId w:val="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附利息的债权</w:t>
      </w:r>
      <w:r w:rsidR="00576546" w:rsidRPr="00A00FF4">
        <w:rPr>
          <w:rFonts w:ascii="Calibri" w:eastAsia="华文细黑" w:hAnsi="Calibri" w:cs="Calibri"/>
          <w:sz w:val="22"/>
          <w:szCs w:val="22"/>
        </w:rPr>
        <w:t>（附利息的债权自破产申请受理时起停止计息</w:t>
      </w:r>
      <w:r w:rsidR="00FA7772" w:rsidRPr="00A00FF4">
        <w:rPr>
          <w:rFonts w:ascii="Calibri" w:eastAsia="华文细黑" w:hAnsi="Calibri" w:cs="Calibri"/>
          <w:sz w:val="22"/>
          <w:szCs w:val="22"/>
        </w:rPr>
        <w:t>，即</w:t>
      </w:r>
      <w:r w:rsidR="00087898" w:rsidRPr="00087898">
        <w:rPr>
          <w:rFonts w:ascii="Calibri" w:eastAsia="华文细黑" w:hAnsi="Calibri" w:cs="Calibri" w:hint="eastAsia"/>
          <w:sz w:val="22"/>
          <w:szCs w:val="22"/>
        </w:rPr>
        <w:t>202</w:t>
      </w:r>
      <w:r w:rsidR="00E657C4">
        <w:rPr>
          <w:rFonts w:ascii="Calibri" w:eastAsia="华文细黑" w:hAnsi="Calibri" w:cs="Calibri" w:hint="eastAsia"/>
          <w:sz w:val="22"/>
          <w:szCs w:val="22"/>
        </w:rPr>
        <w:t>5</w:t>
      </w:r>
      <w:r w:rsidR="00087898" w:rsidRPr="00087898">
        <w:rPr>
          <w:rFonts w:ascii="Calibri" w:eastAsia="华文细黑" w:hAnsi="Calibri" w:cs="Calibri" w:hint="eastAsia"/>
          <w:sz w:val="22"/>
          <w:szCs w:val="22"/>
        </w:rPr>
        <w:t>年</w:t>
      </w:r>
      <w:r w:rsidR="00E657C4">
        <w:rPr>
          <w:rFonts w:ascii="Calibri" w:eastAsia="华文细黑" w:hAnsi="Calibri" w:cs="Calibri" w:hint="eastAsia"/>
          <w:sz w:val="22"/>
          <w:szCs w:val="22"/>
        </w:rPr>
        <w:t>5</w:t>
      </w:r>
      <w:r w:rsidR="00087898" w:rsidRPr="00087898">
        <w:rPr>
          <w:rFonts w:ascii="Calibri" w:eastAsia="华文细黑" w:hAnsi="Calibri" w:cs="Calibri" w:hint="eastAsia"/>
          <w:sz w:val="22"/>
          <w:szCs w:val="22"/>
        </w:rPr>
        <w:t>月</w:t>
      </w:r>
      <w:r w:rsidR="00021957">
        <w:rPr>
          <w:rFonts w:ascii="Calibri" w:eastAsia="华文细黑" w:hAnsi="Calibri" w:cs="Calibri"/>
          <w:sz w:val="22"/>
          <w:szCs w:val="22"/>
        </w:rPr>
        <w:t>2</w:t>
      </w:r>
      <w:r w:rsidR="00E657C4">
        <w:rPr>
          <w:rFonts w:ascii="Calibri" w:eastAsia="华文细黑" w:hAnsi="Calibri" w:cs="Calibri" w:hint="eastAsia"/>
          <w:sz w:val="22"/>
          <w:szCs w:val="22"/>
        </w:rPr>
        <w:t>8</w:t>
      </w:r>
      <w:r w:rsidR="00087898" w:rsidRPr="00087898">
        <w:rPr>
          <w:rFonts w:ascii="Calibri" w:eastAsia="华文细黑" w:hAnsi="Calibri" w:cs="Calibri" w:hint="eastAsia"/>
          <w:sz w:val="22"/>
          <w:szCs w:val="22"/>
        </w:rPr>
        <w:t>日</w:t>
      </w:r>
      <w:r w:rsidR="00FA7772" w:rsidRPr="00A00FF4">
        <w:rPr>
          <w:rFonts w:ascii="Calibri" w:eastAsia="华文细黑" w:hAnsi="Calibri" w:cs="Calibri"/>
          <w:sz w:val="22"/>
          <w:szCs w:val="22"/>
        </w:rPr>
        <w:t>起停止计息</w:t>
      </w:r>
      <w:r w:rsidR="00576546" w:rsidRPr="00A00FF4">
        <w:rPr>
          <w:rFonts w:ascii="Calibri" w:eastAsia="华文细黑" w:hAnsi="Calibri" w:cs="Calibri"/>
          <w:sz w:val="22"/>
          <w:szCs w:val="22"/>
        </w:rPr>
        <w:t>）</w:t>
      </w:r>
      <w:r w:rsidRPr="00A00FF4">
        <w:rPr>
          <w:rFonts w:ascii="Calibri" w:eastAsia="华文细黑" w:hAnsi="Calibri" w:cs="Calibri"/>
          <w:sz w:val="22"/>
          <w:szCs w:val="22"/>
        </w:rPr>
        <w:t>；</w:t>
      </w:r>
    </w:p>
    <w:p w14:paraId="69E84991" w14:textId="0E5F5BC4" w:rsidR="00951785" w:rsidRPr="00A00FF4" w:rsidRDefault="00576546" w:rsidP="000E7BCB">
      <w:pPr>
        <w:pStyle w:val="af0"/>
        <w:numPr>
          <w:ilvl w:val="0"/>
          <w:numId w:val="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附</w:t>
      </w:r>
      <w:r w:rsidR="00951785" w:rsidRPr="00A00FF4">
        <w:rPr>
          <w:rFonts w:ascii="Calibri" w:eastAsia="华文细黑" w:hAnsi="Calibri" w:cs="Calibri"/>
          <w:sz w:val="22"/>
          <w:szCs w:val="22"/>
        </w:rPr>
        <w:t>生效</w:t>
      </w:r>
      <w:r w:rsidRPr="00A00FF4">
        <w:rPr>
          <w:rFonts w:ascii="Calibri" w:eastAsia="华文细黑" w:hAnsi="Calibri" w:cs="Calibri"/>
          <w:sz w:val="22"/>
          <w:szCs w:val="22"/>
        </w:rPr>
        <w:t>条件</w:t>
      </w:r>
      <w:r w:rsidR="00951785" w:rsidRPr="00A00FF4">
        <w:rPr>
          <w:rFonts w:ascii="Calibri" w:eastAsia="华文细黑" w:hAnsi="Calibri" w:cs="Calibri"/>
          <w:sz w:val="22"/>
          <w:szCs w:val="22"/>
        </w:rPr>
        <w:t>或解除条件</w:t>
      </w:r>
      <w:r w:rsidRPr="00A00FF4">
        <w:rPr>
          <w:rFonts w:ascii="Calibri" w:eastAsia="华文细黑" w:hAnsi="Calibri" w:cs="Calibri"/>
          <w:sz w:val="22"/>
          <w:szCs w:val="22"/>
        </w:rPr>
        <w:t>的债权</w:t>
      </w:r>
      <w:r w:rsidR="00951785" w:rsidRPr="00A00FF4">
        <w:rPr>
          <w:rFonts w:ascii="Calibri" w:eastAsia="华文细黑" w:hAnsi="Calibri" w:cs="Calibri"/>
          <w:sz w:val="22"/>
          <w:szCs w:val="22"/>
        </w:rPr>
        <w:t>；</w:t>
      </w:r>
    </w:p>
    <w:p w14:paraId="49DA60E8" w14:textId="7B501E4E" w:rsidR="00576546" w:rsidRPr="00A00FF4" w:rsidRDefault="00576546" w:rsidP="000E7BCB">
      <w:pPr>
        <w:pStyle w:val="af0"/>
        <w:numPr>
          <w:ilvl w:val="0"/>
          <w:numId w:val="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诉讼、仲裁未决的债权</w:t>
      </w:r>
      <w:r w:rsidR="00951785" w:rsidRPr="00A00FF4">
        <w:rPr>
          <w:rFonts w:ascii="Calibri" w:eastAsia="华文细黑" w:hAnsi="Calibri" w:cs="Calibri"/>
          <w:sz w:val="22"/>
          <w:szCs w:val="22"/>
        </w:rPr>
        <w:t>；</w:t>
      </w:r>
    </w:p>
    <w:p w14:paraId="59C46E62" w14:textId="77777777" w:rsidR="008B2694" w:rsidRPr="00A00FF4" w:rsidRDefault="008B2694" w:rsidP="000E7BCB">
      <w:pPr>
        <w:pStyle w:val="af0"/>
        <w:numPr>
          <w:ilvl w:val="0"/>
          <w:numId w:val="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连带债权人可以由其中一人代表全体连带债权人申报债权，也可以共同申报债权</w:t>
      </w:r>
      <w:r w:rsidR="00FA7772" w:rsidRPr="00A00FF4">
        <w:rPr>
          <w:rFonts w:ascii="Calibri" w:eastAsia="华文细黑" w:hAnsi="Calibri" w:cs="Calibri"/>
          <w:sz w:val="22"/>
          <w:szCs w:val="22"/>
        </w:rPr>
        <w:t>；</w:t>
      </w:r>
    </w:p>
    <w:p w14:paraId="5FCB9817" w14:textId="77777777" w:rsidR="008B2694" w:rsidRPr="00A00FF4" w:rsidRDefault="00982437" w:rsidP="000E7BCB">
      <w:pPr>
        <w:pStyle w:val="af0"/>
        <w:numPr>
          <w:ilvl w:val="0"/>
          <w:numId w:val="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债</w:t>
      </w:r>
      <w:r w:rsidR="008B2694" w:rsidRPr="00A00FF4">
        <w:rPr>
          <w:rFonts w:ascii="Calibri" w:eastAsia="华文细黑" w:hAnsi="Calibri" w:cs="Calibri"/>
          <w:sz w:val="22"/>
          <w:szCs w:val="22"/>
        </w:rPr>
        <w:t>务人的保证人和其他连带债务人，因代替债务人清偿债务取得的求偿权。</w:t>
      </w:r>
      <w:r w:rsidRPr="00A00FF4">
        <w:rPr>
          <w:rFonts w:ascii="Calibri" w:eastAsia="华文细黑" w:hAnsi="Calibri" w:cs="Calibri"/>
          <w:sz w:val="22"/>
          <w:szCs w:val="22"/>
        </w:rPr>
        <w:t>债务人的保证人和其他连带债务人，尚未代替债</w:t>
      </w:r>
      <w:r w:rsidR="002C00FD" w:rsidRPr="00A00FF4">
        <w:rPr>
          <w:rFonts w:ascii="Calibri" w:eastAsia="华文细黑" w:hAnsi="Calibri" w:cs="Calibri"/>
          <w:sz w:val="22"/>
          <w:szCs w:val="22"/>
        </w:rPr>
        <w:t>务人清偿债务取得的将来求偿权，但债权人已经向管理人申报全部债权</w:t>
      </w:r>
      <w:r w:rsidRPr="00A00FF4">
        <w:rPr>
          <w:rFonts w:ascii="Calibri" w:eastAsia="华文细黑" w:hAnsi="Calibri" w:cs="Calibri"/>
          <w:sz w:val="22"/>
          <w:szCs w:val="22"/>
        </w:rPr>
        <w:t>的除外</w:t>
      </w:r>
      <w:r w:rsidR="00D676D1" w:rsidRPr="00A00FF4">
        <w:rPr>
          <w:rFonts w:ascii="Calibri" w:eastAsia="华文细黑" w:hAnsi="Calibri" w:cs="Calibri"/>
          <w:sz w:val="22"/>
          <w:szCs w:val="22"/>
        </w:rPr>
        <w:t>；</w:t>
      </w:r>
    </w:p>
    <w:p w14:paraId="2096992D" w14:textId="77777777" w:rsidR="000A5853" w:rsidRPr="00A00FF4" w:rsidRDefault="000A5853" w:rsidP="000E7BCB">
      <w:pPr>
        <w:pStyle w:val="af0"/>
        <w:numPr>
          <w:ilvl w:val="0"/>
          <w:numId w:val="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lastRenderedPageBreak/>
        <w:t>连带债务人数人被裁定适用</w:t>
      </w:r>
      <w:r w:rsidR="000A6EC3" w:rsidRPr="00A00FF4">
        <w:rPr>
          <w:rFonts w:ascii="Calibri" w:eastAsia="华文细黑" w:hAnsi="Calibri" w:cs="Calibri"/>
          <w:sz w:val="22"/>
          <w:szCs w:val="22"/>
        </w:rPr>
        <w:t>破产法</w:t>
      </w:r>
      <w:r w:rsidRPr="00A00FF4">
        <w:rPr>
          <w:rFonts w:ascii="Calibri" w:eastAsia="华文细黑" w:hAnsi="Calibri" w:cs="Calibri"/>
          <w:sz w:val="22"/>
          <w:szCs w:val="22"/>
        </w:rPr>
        <w:t>规定的程序的，其债权人有权就全部债权分别在各破产案件中申报债权</w:t>
      </w:r>
      <w:r w:rsidR="00D676D1" w:rsidRPr="00A00FF4">
        <w:rPr>
          <w:rFonts w:ascii="Calibri" w:eastAsia="华文细黑" w:hAnsi="Calibri" w:cs="Calibri"/>
          <w:sz w:val="22"/>
          <w:szCs w:val="22"/>
        </w:rPr>
        <w:t>；</w:t>
      </w:r>
    </w:p>
    <w:p w14:paraId="4C7F1FA0" w14:textId="77777777" w:rsidR="000A5853" w:rsidRPr="00A00FF4" w:rsidRDefault="000A5853" w:rsidP="000E7BCB">
      <w:pPr>
        <w:pStyle w:val="af0"/>
        <w:numPr>
          <w:ilvl w:val="0"/>
          <w:numId w:val="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管理人或者债务人依照</w:t>
      </w:r>
      <w:r w:rsidR="000A6EC3" w:rsidRPr="00A00FF4">
        <w:rPr>
          <w:rFonts w:ascii="Calibri" w:eastAsia="华文细黑" w:hAnsi="Calibri" w:cs="Calibri"/>
          <w:sz w:val="22"/>
          <w:szCs w:val="22"/>
        </w:rPr>
        <w:t>破产法</w:t>
      </w:r>
      <w:r w:rsidRPr="00A00FF4">
        <w:rPr>
          <w:rFonts w:ascii="Calibri" w:eastAsia="华文细黑" w:hAnsi="Calibri" w:cs="Calibri"/>
          <w:sz w:val="22"/>
          <w:szCs w:val="22"/>
        </w:rPr>
        <w:t>规定解除合同的，对方当事人以因合同解除所产生的损害赔偿请求权申报债权</w:t>
      </w:r>
      <w:r w:rsidR="00D676D1" w:rsidRPr="00A00FF4">
        <w:rPr>
          <w:rFonts w:ascii="Calibri" w:eastAsia="华文细黑" w:hAnsi="Calibri" w:cs="Calibri"/>
          <w:sz w:val="22"/>
          <w:szCs w:val="22"/>
        </w:rPr>
        <w:t>；</w:t>
      </w:r>
    </w:p>
    <w:p w14:paraId="43ED1384" w14:textId="77777777" w:rsidR="000A5853" w:rsidRPr="00A00FF4" w:rsidRDefault="000A6EC3" w:rsidP="000E7BCB">
      <w:pPr>
        <w:pStyle w:val="af0"/>
        <w:numPr>
          <w:ilvl w:val="0"/>
          <w:numId w:val="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债务人是委托合同的委托人，被裁定适用破产法</w:t>
      </w:r>
      <w:r w:rsidR="000A5853" w:rsidRPr="00A00FF4">
        <w:rPr>
          <w:rFonts w:ascii="Calibri" w:eastAsia="华文细黑" w:hAnsi="Calibri" w:cs="Calibri"/>
          <w:sz w:val="22"/>
          <w:szCs w:val="22"/>
        </w:rPr>
        <w:t>规定的程序，受托人不知该事实，继续处理委托事务的，受托人以由此产生的请求权申报债权</w:t>
      </w:r>
      <w:r w:rsidR="00D676D1" w:rsidRPr="00A00FF4">
        <w:rPr>
          <w:rFonts w:ascii="Calibri" w:eastAsia="华文细黑" w:hAnsi="Calibri" w:cs="Calibri"/>
          <w:sz w:val="22"/>
          <w:szCs w:val="22"/>
        </w:rPr>
        <w:t>；</w:t>
      </w:r>
    </w:p>
    <w:p w14:paraId="79129959" w14:textId="77777777" w:rsidR="000A5853" w:rsidRPr="00A00FF4" w:rsidRDefault="000A5853" w:rsidP="000E7BCB">
      <w:pPr>
        <w:pStyle w:val="af0"/>
        <w:numPr>
          <w:ilvl w:val="0"/>
          <w:numId w:val="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债务人是票据的出票人，被裁定适用</w:t>
      </w:r>
      <w:r w:rsidR="000A6EC3" w:rsidRPr="00A00FF4">
        <w:rPr>
          <w:rFonts w:ascii="Calibri" w:eastAsia="华文细黑" w:hAnsi="Calibri" w:cs="Calibri"/>
          <w:sz w:val="22"/>
          <w:szCs w:val="22"/>
        </w:rPr>
        <w:t>破产法</w:t>
      </w:r>
      <w:r w:rsidRPr="00A00FF4">
        <w:rPr>
          <w:rFonts w:ascii="Calibri" w:eastAsia="华文细黑" w:hAnsi="Calibri" w:cs="Calibri"/>
          <w:sz w:val="22"/>
          <w:szCs w:val="22"/>
        </w:rPr>
        <w:t>规定的程序，该票</w:t>
      </w:r>
      <w:r w:rsidR="00D676D1" w:rsidRPr="00A00FF4">
        <w:rPr>
          <w:rFonts w:ascii="Calibri" w:eastAsia="华文细黑" w:hAnsi="Calibri" w:cs="Calibri"/>
          <w:sz w:val="22"/>
          <w:szCs w:val="22"/>
        </w:rPr>
        <w:t>据的付款人继续付款或者承兑的，付款人以由此产生的请求权申报债权。</w:t>
      </w:r>
    </w:p>
    <w:p w14:paraId="5991E8D6" w14:textId="2AB3A990" w:rsidR="00D676D1" w:rsidRPr="00A00FF4" w:rsidRDefault="00793615" w:rsidP="000E7BCB">
      <w:pPr>
        <w:spacing w:line="560" w:lineRule="exact"/>
        <w:ind w:firstLine="645"/>
        <w:jc w:val="both"/>
        <w:rPr>
          <w:rFonts w:ascii="Calibri" w:eastAsia="华文细黑" w:hAnsi="Calibri" w:cs="Calibri"/>
          <w:sz w:val="22"/>
          <w:szCs w:val="22"/>
        </w:rPr>
      </w:pPr>
      <w:r w:rsidRPr="00793615">
        <w:rPr>
          <w:rFonts w:ascii="Calibri" w:eastAsia="华文细黑" w:hAnsi="Calibri" w:cs="Calibri" w:hint="eastAsia"/>
          <w:sz w:val="22"/>
          <w:szCs w:val="22"/>
        </w:rPr>
        <w:t>根据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（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2025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）京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 xml:space="preserve">01 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破</w:t>
      </w:r>
      <w:r w:rsidR="00EA1BBD">
        <w:rPr>
          <w:rFonts w:ascii="Calibri" w:eastAsia="华文细黑" w:hAnsi="Calibri" w:cs="Calibri" w:hint="eastAsia"/>
          <w:sz w:val="22"/>
          <w:szCs w:val="22"/>
        </w:rPr>
        <w:t>307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号</w:t>
      </w:r>
      <w:r w:rsidRPr="00793615">
        <w:rPr>
          <w:rFonts w:ascii="Calibri" w:eastAsia="华文细黑" w:hAnsi="Calibri" w:cs="Calibri" w:hint="eastAsia"/>
          <w:sz w:val="22"/>
          <w:szCs w:val="22"/>
        </w:rPr>
        <w:t>公告的要求，所有债权人应于</w:t>
      </w:r>
      <w:r w:rsidRPr="00793615">
        <w:rPr>
          <w:rFonts w:ascii="Calibri" w:eastAsia="华文细黑" w:hAnsi="Calibri" w:cs="Calibri" w:hint="eastAsia"/>
          <w:sz w:val="22"/>
          <w:szCs w:val="22"/>
        </w:rPr>
        <w:t>202</w:t>
      </w:r>
      <w:r w:rsidR="00AB148B">
        <w:rPr>
          <w:rFonts w:ascii="Calibri" w:eastAsia="华文细黑" w:hAnsi="Calibri" w:cs="Calibri" w:hint="eastAsia"/>
          <w:sz w:val="22"/>
          <w:szCs w:val="22"/>
        </w:rPr>
        <w:t>5</w:t>
      </w:r>
      <w:r w:rsidRPr="00793615">
        <w:rPr>
          <w:rFonts w:ascii="Calibri" w:eastAsia="华文细黑" w:hAnsi="Calibri" w:cs="Calibri" w:hint="eastAsia"/>
          <w:sz w:val="22"/>
          <w:szCs w:val="22"/>
        </w:rPr>
        <w:t>年</w:t>
      </w:r>
      <w:r w:rsidR="00EA1BBD">
        <w:rPr>
          <w:rFonts w:ascii="Calibri" w:eastAsia="华文细黑" w:hAnsi="Calibri" w:cs="Calibri" w:hint="eastAsia"/>
          <w:sz w:val="22"/>
          <w:szCs w:val="22"/>
        </w:rPr>
        <w:t>8</w:t>
      </w:r>
      <w:r w:rsidRPr="00793615">
        <w:rPr>
          <w:rFonts w:ascii="Calibri" w:eastAsia="华文细黑" w:hAnsi="Calibri" w:cs="Calibri" w:hint="eastAsia"/>
          <w:sz w:val="22"/>
          <w:szCs w:val="22"/>
        </w:rPr>
        <w:t>月</w:t>
      </w:r>
      <w:r w:rsidRPr="00793615">
        <w:rPr>
          <w:rFonts w:ascii="Calibri" w:eastAsia="华文细黑" w:hAnsi="Calibri" w:cs="Calibri" w:hint="eastAsia"/>
          <w:sz w:val="22"/>
          <w:szCs w:val="22"/>
        </w:rPr>
        <w:t>1</w:t>
      </w:r>
      <w:r w:rsidR="00EA1BBD">
        <w:rPr>
          <w:rFonts w:ascii="Calibri" w:eastAsia="华文细黑" w:hAnsi="Calibri" w:cs="Calibri" w:hint="eastAsia"/>
          <w:sz w:val="22"/>
          <w:szCs w:val="22"/>
        </w:rPr>
        <w:t>0</w:t>
      </w:r>
      <w:r w:rsidRPr="00793615">
        <w:rPr>
          <w:rFonts w:ascii="Calibri" w:eastAsia="华文细黑" w:hAnsi="Calibri" w:cs="Calibri" w:hint="eastAsia"/>
          <w:sz w:val="22"/>
          <w:szCs w:val="22"/>
        </w:rPr>
        <w:t>日前向</w:t>
      </w:r>
      <w:r w:rsidR="00E46C58" w:rsidRPr="00EA1BBD">
        <w:rPr>
          <w:rFonts w:ascii="Calibri" w:eastAsia="华文细黑" w:hAnsi="Calibri" w:cs="Calibri" w:hint="eastAsia"/>
          <w:sz w:val="22"/>
          <w:szCs w:val="22"/>
        </w:rPr>
        <w:t>寒舍旅游投资管理集团有限公司</w:t>
      </w:r>
      <w:r w:rsidRPr="00793615">
        <w:rPr>
          <w:rFonts w:ascii="Calibri" w:eastAsia="华文细黑" w:hAnsi="Calibri" w:cs="Calibri" w:hint="eastAsia"/>
          <w:sz w:val="22"/>
          <w:szCs w:val="22"/>
        </w:rPr>
        <w:t>管理人申报债权</w:t>
      </w:r>
      <w:r w:rsidR="00B006F4" w:rsidRPr="00A00FF4">
        <w:rPr>
          <w:rFonts w:ascii="Calibri" w:eastAsia="华文细黑" w:hAnsi="Calibri" w:cs="Calibri"/>
          <w:sz w:val="22"/>
          <w:szCs w:val="22"/>
        </w:rPr>
        <w:t>；</w:t>
      </w:r>
      <w:r w:rsidR="000A5853" w:rsidRPr="00A00FF4">
        <w:rPr>
          <w:rFonts w:ascii="Calibri" w:eastAsia="华文细黑" w:hAnsi="Calibri" w:cs="Calibri"/>
          <w:sz w:val="22"/>
          <w:szCs w:val="22"/>
        </w:rPr>
        <w:t>在</w:t>
      </w:r>
      <w:r w:rsidR="00D558D1" w:rsidRPr="00A00FF4">
        <w:rPr>
          <w:rFonts w:ascii="Calibri" w:eastAsia="华文细黑" w:hAnsi="Calibri" w:cs="Calibri"/>
          <w:sz w:val="22"/>
          <w:szCs w:val="22"/>
        </w:rPr>
        <w:t>北京市第一中级人民法院出具的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（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2025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）京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01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破</w:t>
      </w:r>
      <w:r w:rsidR="00E46C58">
        <w:rPr>
          <w:rFonts w:ascii="Calibri" w:eastAsia="华文细黑" w:hAnsi="Calibri" w:cs="Calibri" w:hint="eastAsia"/>
          <w:sz w:val="22"/>
          <w:szCs w:val="22"/>
        </w:rPr>
        <w:t>307</w:t>
      </w:r>
      <w:r w:rsidR="00AB148B" w:rsidRPr="00AB148B">
        <w:rPr>
          <w:rFonts w:ascii="Calibri" w:eastAsia="华文细黑" w:hAnsi="Calibri" w:cs="Calibri" w:hint="eastAsia"/>
          <w:sz w:val="22"/>
          <w:szCs w:val="22"/>
        </w:rPr>
        <w:t>号</w:t>
      </w:r>
      <w:r w:rsidR="00D558D1" w:rsidRPr="00A00FF4">
        <w:rPr>
          <w:rFonts w:ascii="Calibri" w:eastAsia="华文细黑" w:hAnsi="Calibri" w:cs="Calibri"/>
          <w:sz w:val="22"/>
          <w:szCs w:val="22"/>
        </w:rPr>
        <w:t>公告</w:t>
      </w:r>
      <w:r w:rsidR="00583D70" w:rsidRPr="00A00FF4">
        <w:rPr>
          <w:rFonts w:ascii="Calibri" w:eastAsia="华文细黑" w:hAnsi="Calibri" w:cs="Calibri"/>
          <w:sz w:val="22"/>
          <w:szCs w:val="22"/>
        </w:rPr>
        <w:t>所</w:t>
      </w:r>
      <w:r w:rsidR="000A5853" w:rsidRPr="00A00FF4">
        <w:rPr>
          <w:rFonts w:ascii="Calibri" w:eastAsia="华文细黑" w:hAnsi="Calibri" w:cs="Calibri"/>
          <w:sz w:val="22"/>
          <w:szCs w:val="22"/>
        </w:rPr>
        <w:t>确定的债权申报期限内，债权人未申报债权的，可</w:t>
      </w:r>
      <w:r w:rsidR="000A6EC3" w:rsidRPr="00A00FF4">
        <w:rPr>
          <w:rFonts w:ascii="Calibri" w:eastAsia="华文细黑" w:hAnsi="Calibri" w:cs="Calibri"/>
          <w:sz w:val="22"/>
          <w:szCs w:val="22"/>
        </w:rPr>
        <w:t>以在破产财产最后分配前补充申报；但是，此前已进行的分配，不再进行</w:t>
      </w:r>
      <w:r w:rsidR="000A5853" w:rsidRPr="00A00FF4">
        <w:rPr>
          <w:rFonts w:ascii="Calibri" w:eastAsia="华文细黑" w:hAnsi="Calibri" w:cs="Calibri"/>
          <w:sz w:val="22"/>
          <w:szCs w:val="22"/>
        </w:rPr>
        <w:t>补充分配。为审查和确认补充申报债权的费用，由补充申报人承担。</w:t>
      </w:r>
    </w:p>
    <w:p w14:paraId="4D9E3D2C" w14:textId="77777777" w:rsidR="00ED76B0" w:rsidRPr="00A00FF4" w:rsidRDefault="000A5853" w:rsidP="000E7BCB">
      <w:pPr>
        <w:spacing w:line="560" w:lineRule="exact"/>
        <w:ind w:firstLine="645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债权人未依照</w:t>
      </w:r>
      <w:r w:rsidR="000A6EC3" w:rsidRPr="00A00FF4">
        <w:rPr>
          <w:rFonts w:ascii="Calibri" w:eastAsia="华文细黑" w:hAnsi="Calibri" w:cs="Calibri"/>
          <w:sz w:val="22"/>
          <w:szCs w:val="22"/>
        </w:rPr>
        <w:t>破产法</w:t>
      </w:r>
      <w:r w:rsidRPr="00A00FF4">
        <w:rPr>
          <w:rFonts w:ascii="Calibri" w:eastAsia="华文细黑" w:hAnsi="Calibri" w:cs="Calibri"/>
          <w:sz w:val="22"/>
          <w:szCs w:val="22"/>
        </w:rPr>
        <w:t>规定申报债权的，不得依照</w:t>
      </w:r>
      <w:r w:rsidR="000A6EC3" w:rsidRPr="00A00FF4">
        <w:rPr>
          <w:rFonts w:ascii="Calibri" w:eastAsia="华文细黑" w:hAnsi="Calibri" w:cs="Calibri"/>
          <w:sz w:val="22"/>
          <w:szCs w:val="22"/>
        </w:rPr>
        <w:t>破产法</w:t>
      </w:r>
      <w:r w:rsidRPr="00A00FF4">
        <w:rPr>
          <w:rFonts w:ascii="Calibri" w:eastAsia="华文细黑" w:hAnsi="Calibri" w:cs="Calibri"/>
          <w:sz w:val="22"/>
          <w:szCs w:val="22"/>
        </w:rPr>
        <w:t>规定的程序行使权利。</w:t>
      </w:r>
    </w:p>
    <w:p w14:paraId="4A9D9C3F" w14:textId="77777777" w:rsidR="0061604C" w:rsidRPr="00A00FF4" w:rsidRDefault="0061604C" w:rsidP="000E7BCB">
      <w:pPr>
        <w:spacing w:line="560" w:lineRule="exact"/>
        <w:ind w:firstLine="645"/>
        <w:jc w:val="both"/>
        <w:rPr>
          <w:rFonts w:ascii="Calibri" w:eastAsia="华文细黑" w:hAnsi="Calibri" w:cs="Calibri"/>
          <w:sz w:val="22"/>
          <w:szCs w:val="22"/>
        </w:rPr>
      </w:pPr>
    </w:p>
    <w:p w14:paraId="1B7FFFDF" w14:textId="77777777" w:rsidR="000A5853" w:rsidRPr="00A00FF4" w:rsidRDefault="000A5853" w:rsidP="00A00FF4">
      <w:pPr>
        <w:pStyle w:val="af0"/>
        <w:numPr>
          <w:ilvl w:val="0"/>
          <w:numId w:val="10"/>
        </w:numPr>
        <w:spacing w:line="560" w:lineRule="exact"/>
        <w:ind w:left="1134" w:hanging="774"/>
        <w:jc w:val="both"/>
        <w:rPr>
          <w:rFonts w:ascii="Calibri" w:eastAsia="华文细黑" w:hAnsi="Calibri" w:cs="Calibri"/>
          <w:b/>
          <w:sz w:val="22"/>
          <w:szCs w:val="22"/>
        </w:rPr>
      </w:pPr>
      <w:r w:rsidRPr="00A00FF4">
        <w:rPr>
          <w:rFonts w:ascii="Calibri" w:eastAsia="华文细黑" w:hAnsi="Calibri" w:cs="Calibri"/>
          <w:b/>
          <w:sz w:val="22"/>
          <w:szCs w:val="22"/>
        </w:rPr>
        <w:t>不需要申报的债权</w:t>
      </w:r>
    </w:p>
    <w:p w14:paraId="1887BF78" w14:textId="655CD547" w:rsidR="0061604C" w:rsidRPr="00A00FF4" w:rsidRDefault="000A5853" w:rsidP="00CA1DA3">
      <w:pPr>
        <w:pStyle w:val="af0"/>
        <w:spacing w:line="560" w:lineRule="exact"/>
        <w:ind w:left="0" w:firstLine="645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涉及债务人所欠职工的工资和医疗、伤残补助、抚恤费用，所欠的应当划入职工个人账户的基本养老保险、基本医疗保险费用，以及法律、行政法规规定应当支付给职工的补偿金的劳动债权，职工不必申报，由管理人调查后列出清单并予以公示。职工对清单记载有异议的，可以要求管理人更正；管理人不予更正的，职工可以向人民法院提起诉讼。</w:t>
      </w:r>
    </w:p>
    <w:p w14:paraId="356EFF74" w14:textId="77777777" w:rsidR="001C6F6C" w:rsidRPr="00A00FF4" w:rsidRDefault="001C6F6C" w:rsidP="00CA1DA3">
      <w:pPr>
        <w:pStyle w:val="af0"/>
        <w:spacing w:line="560" w:lineRule="exact"/>
        <w:ind w:left="0" w:firstLine="645"/>
        <w:jc w:val="both"/>
        <w:rPr>
          <w:rFonts w:ascii="Calibri" w:eastAsia="华文细黑" w:hAnsi="Calibri" w:cs="Calibri"/>
          <w:sz w:val="22"/>
          <w:szCs w:val="22"/>
        </w:rPr>
      </w:pPr>
    </w:p>
    <w:p w14:paraId="7E1A95F8" w14:textId="77777777" w:rsidR="000A5853" w:rsidRPr="00A00FF4" w:rsidRDefault="000A5853" w:rsidP="00A00FF4">
      <w:pPr>
        <w:pStyle w:val="af0"/>
        <w:numPr>
          <w:ilvl w:val="0"/>
          <w:numId w:val="10"/>
        </w:numPr>
        <w:spacing w:line="560" w:lineRule="exact"/>
        <w:ind w:left="1134" w:hanging="774"/>
        <w:jc w:val="both"/>
        <w:rPr>
          <w:rFonts w:ascii="Calibri" w:eastAsia="华文细黑" w:hAnsi="Calibri" w:cs="Calibri"/>
          <w:b/>
          <w:sz w:val="22"/>
          <w:szCs w:val="22"/>
        </w:rPr>
      </w:pPr>
      <w:r w:rsidRPr="00A00FF4">
        <w:rPr>
          <w:rFonts w:ascii="Calibri" w:eastAsia="华文细黑" w:hAnsi="Calibri" w:cs="Calibri"/>
          <w:b/>
          <w:sz w:val="22"/>
          <w:szCs w:val="22"/>
        </w:rPr>
        <w:t>债权申报文件</w:t>
      </w:r>
    </w:p>
    <w:p w14:paraId="5CF83591" w14:textId="3ADD7881" w:rsidR="000A5853" w:rsidRPr="00A00FF4" w:rsidRDefault="00E47E67" w:rsidP="00E7262F">
      <w:pPr>
        <w:spacing w:line="560" w:lineRule="exact"/>
        <w:ind w:firstLine="645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lastRenderedPageBreak/>
        <w:t>根据</w:t>
      </w:r>
      <w:r w:rsidR="000A5853" w:rsidRPr="00A00FF4">
        <w:rPr>
          <w:rFonts w:ascii="Calibri" w:eastAsia="华文细黑" w:hAnsi="Calibri" w:cs="Calibri"/>
          <w:sz w:val="22"/>
          <w:szCs w:val="22"/>
        </w:rPr>
        <w:t>破产法第</w:t>
      </w:r>
      <w:r w:rsidRPr="00A00FF4">
        <w:rPr>
          <w:rFonts w:ascii="Calibri" w:eastAsia="华文细黑" w:hAnsi="Calibri" w:cs="Calibri"/>
          <w:sz w:val="22"/>
          <w:szCs w:val="22"/>
        </w:rPr>
        <w:t>四十九</w:t>
      </w:r>
      <w:r w:rsidR="000A5853" w:rsidRPr="00A00FF4">
        <w:rPr>
          <w:rFonts w:ascii="Calibri" w:eastAsia="华文细黑" w:hAnsi="Calibri" w:cs="Calibri"/>
          <w:sz w:val="22"/>
          <w:szCs w:val="22"/>
        </w:rPr>
        <w:t>条规定，债权申报应当采取书面形式</w:t>
      </w:r>
      <w:r w:rsidR="00A667D6" w:rsidRPr="00A00FF4">
        <w:rPr>
          <w:rFonts w:ascii="Calibri" w:eastAsia="华文细黑" w:hAnsi="Calibri" w:cs="Calibri"/>
          <w:sz w:val="22"/>
          <w:szCs w:val="22"/>
        </w:rPr>
        <w:t>。根据最高人民法院《关于审理企业破产案件若干问题的规定》第二十一条之规定，</w:t>
      </w:r>
      <w:r w:rsidR="000A5853" w:rsidRPr="00A00FF4">
        <w:rPr>
          <w:rFonts w:ascii="Calibri" w:eastAsia="华文细黑" w:hAnsi="Calibri" w:cs="Calibri"/>
          <w:sz w:val="22"/>
          <w:szCs w:val="22"/>
        </w:rPr>
        <w:t>债权申报内容应当包括债权人合法有效的身份证明、债权证明文件及相关证据，</w:t>
      </w:r>
      <w:r w:rsidR="00A667D6" w:rsidRPr="00A00FF4">
        <w:rPr>
          <w:rFonts w:ascii="Calibri" w:eastAsia="华文细黑" w:hAnsi="Calibri" w:cs="Calibri"/>
          <w:sz w:val="22"/>
          <w:szCs w:val="22"/>
        </w:rPr>
        <w:t>债权申报</w:t>
      </w:r>
      <w:r w:rsidR="00AB60F6" w:rsidRPr="00A00FF4">
        <w:rPr>
          <w:rFonts w:ascii="Calibri" w:eastAsia="华文细黑" w:hAnsi="Calibri" w:cs="Calibri"/>
          <w:sz w:val="22"/>
          <w:szCs w:val="22"/>
        </w:rPr>
        <w:t>的</w:t>
      </w:r>
      <w:r w:rsidR="00A667D6" w:rsidRPr="00A00FF4">
        <w:rPr>
          <w:rFonts w:ascii="Calibri" w:eastAsia="华文细黑" w:hAnsi="Calibri" w:cs="Calibri"/>
          <w:sz w:val="22"/>
          <w:szCs w:val="22"/>
        </w:rPr>
        <w:t>书面材料</w:t>
      </w:r>
      <w:r w:rsidR="00A62F5D" w:rsidRPr="00A00FF4">
        <w:rPr>
          <w:rFonts w:ascii="Calibri" w:eastAsia="华文细黑" w:hAnsi="Calibri" w:cs="Calibri"/>
          <w:sz w:val="22"/>
          <w:szCs w:val="22"/>
        </w:rPr>
        <w:t>应</w:t>
      </w:r>
      <w:r w:rsidR="000A5853" w:rsidRPr="00A00FF4">
        <w:rPr>
          <w:rFonts w:ascii="Calibri" w:eastAsia="华文细黑" w:hAnsi="Calibri" w:cs="Calibri"/>
          <w:sz w:val="22"/>
          <w:szCs w:val="22"/>
        </w:rPr>
        <w:t>包括：</w:t>
      </w:r>
    </w:p>
    <w:p w14:paraId="392BD9DD" w14:textId="12191E1C" w:rsidR="0055189E" w:rsidRPr="00A00FF4" w:rsidRDefault="0055189E" w:rsidP="000E7BCB">
      <w:pPr>
        <w:pStyle w:val="af0"/>
        <w:numPr>
          <w:ilvl w:val="0"/>
          <w:numId w:val="1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债权人</w:t>
      </w:r>
      <w:r w:rsidRPr="00A00FF4">
        <w:rPr>
          <w:rFonts w:ascii="Calibri" w:eastAsia="华文细黑" w:hAnsi="Calibri" w:cs="Calibri"/>
          <w:b/>
          <w:sz w:val="22"/>
          <w:szCs w:val="22"/>
        </w:rPr>
        <w:t>身份的证明材料</w:t>
      </w:r>
      <w:r w:rsidRPr="00A00FF4">
        <w:rPr>
          <w:rFonts w:ascii="Calibri" w:eastAsia="华文细黑" w:hAnsi="Calibri" w:cs="Calibri"/>
          <w:sz w:val="22"/>
          <w:szCs w:val="22"/>
        </w:rPr>
        <w:t>（自然人提交</w:t>
      </w:r>
      <w:r w:rsidRPr="00A00FF4">
        <w:rPr>
          <w:rFonts w:ascii="Calibri" w:eastAsia="华文细黑" w:hAnsi="Calibri" w:cs="Calibri"/>
          <w:b/>
          <w:sz w:val="22"/>
          <w:szCs w:val="22"/>
        </w:rPr>
        <w:t>身份证</w:t>
      </w:r>
      <w:r w:rsidRPr="00A00FF4">
        <w:rPr>
          <w:rFonts w:ascii="Calibri" w:eastAsia="华文细黑" w:hAnsi="Calibri" w:cs="Calibri"/>
          <w:sz w:val="22"/>
          <w:szCs w:val="22"/>
        </w:rPr>
        <w:t>，公司</w:t>
      </w:r>
      <w:r w:rsidRPr="00A00FF4">
        <w:rPr>
          <w:rFonts w:ascii="Calibri" w:eastAsia="华文细黑" w:hAnsi="Calibri" w:cs="Calibri"/>
          <w:sz w:val="22"/>
          <w:szCs w:val="22"/>
        </w:rPr>
        <w:t>/</w:t>
      </w:r>
      <w:r w:rsidRPr="00A00FF4">
        <w:rPr>
          <w:rFonts w:ascii="Calibri" w:eastAsia="华文细黑" w:hAnsi="Calibri" w:cs="Calibri"/>
          <w:sz w:val="22"/>
          <w:szCs w:val="22"/>
        </w:rPr>
        <w:t>企业提交企业法人</w:t>
      </w:r>
      <w:r w:rsidRPr="00A00FF4">
        <w:rPr>
          <w:rFonts w:ascii="Calibri" w:eastAsia="华文细黑" w:hAnsi="Calibri" w:cs="Calibri"/>
          <w:b/>
          <w:sz w:val="22"/>
          <w:szCs w:val="22"/>
        </w:rPr>
        <w:t>营业执照</w:t>
      </w:r>
      <w:r w:rsidRPr="00A00FF4">
        <w:rPr>
          <w:rFonts w:ascii="Calibri" w:eastAsia="华文细黑" w:hAnsi="Calibri" w:cs="Calibri"/>
          <w:sz w:val="22"/>
          <w:szCs w:val="22"/>
        </w:rPr>
        <w:t>、</w:t>
      </w:r>
      <w:r w:rsidRPr="00A00FF4">
        <w:rPr>
          <w:rFonts w:ascii="Calibri" w:eastAsia="华文细黑" w:hAnsi="Calibri" w:cs="Calibri"/>
          <w:b/>
          <w:sz w:val="22"/>
          <w:szCs w:val="22"/>
        </w:rPr>
        <w:t>法定代表人</w:t>
      </w:r>
      <w:r w:rsidRPr="00A00FF4">
        <w:rPr>
          <w:rFonts w:ascii="Calibri" w:eastAsia="华文细黑" w:hAnsi="Calibri" w:cs="Calibri"/>
          <w:sz w:val="22"/>
          <w:szCs w:val="22"/>
        </w:rPr>
        <w:t>或负责人</w:t>
      </w:r>
      <w:r w:rsidRPr="00A00FF4">
        <w:rPr>
          <w:rFonts w:ascii="Calibri" w:eastAsia="华文细黑" w:hAnsi="Calibri" w:cs="Calibri"/>
          <w:b/>
          <w:sz w:val="22"/>
          <w:szCs w:val="22"/>
        </w:rPr>
        <w:t>有效身份证明</w:t>
      </w:r>
      <w:r w:rsidRPr="00A00FF4">
        <w:rPr>
          <w:rFonts w:ascii="Calibri" w:eastAsia="华文细黑" w:hAnsi="Calibri" w:cs="Calibri"/>
          <w:sz w:val="22"/>
          <w:szCs w:val="22"/>
        </w:rPr>
        <w:t>等；若委托他人代为申报，还应提交</w:t>
      </w:r>
      <w:r w:rsidRPr="00A00FF4">
        <w:rPr>
          <w:rFonts w:ascii="Calibri" w:eastAsia="华文细黑" w:hAnsi="Calibri" w:cs="Calibri"/>
          <w:b/>
          <w:sz w:val="22"/>
          <w:szCs w:val="22"/>
        </w:rPr>
        <w:t>授权委托书、受托人的有效身份证明，</w:t>
      </w:r>
      <w:r w:rsidRPr="00A00FF4">
        <w:rPr>
          <w:rFonts w:ascii="Calibri" w:eastAsia="华文细黑" w:hAnsi="Calibri" w:cs="Calibri"/>
          <w:sz w:val="22"/>
          <w:szCs w:val="22"/>
        </w:rPr>
        <w:t>受托人是律师的，还应提交律师事务所的指派函及</w:t>
      </w:r>
      <w:r w:rsidR="00A62F5D" w:rsidRPr="00A00FF4">
        <w:rPr>
          <w:rFonts w:ascii="Calibri" w:eastAsia="华文细黑" w:hAnsi="Calibri" w:cs="Calibri"/>
          <w:sz w:val="22"/>
          <w:szCs w:val="22"/>
        </w:rPr>
        <w:t>律师执业证。）</w:t>
      </w:r>
      <w:r w:rsidR="00295C59" w:rsidRPr="00A00FF4">
        <w:rPr>
          <w:rFonts w:ascii="Calibri" w:eastAsia="华文细黑" w:hAnsi="Calibri" w:cs="Calibri"/>
          <w:sz w:val="22"/>
          <w:szCs w:val="22"/>
        </w:rPr>
        <w:t>；</w:t>
      </w:r>
    </w:p>
    <w:p w14:paraId="7351A32C" w14:textId="68A4D23D" w:rsidR="00553D16" w:rsidRPr="00A00FF4" w:rsidRDefault="00553D16" w:rsidP="000E7BCB">
      <w:pPr>
        <w:pStyle w:val="af0"/>
        <w:numPr>
          <w:ilvl w:val="0"/>
          <w:numId w:val="1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《债权申报表》及《债权申报书》（见附</w:t>
      </w:r>
      <w:r w:rsidR="00C25D6B" w:rsidRPr="00A00FF4">
        <w:rPr>
          <w:rFonts w:ascii="Calibri" w:eastAsia="华文细黑" w:hAnsi="Calibri" w:cs="Calibri"/>
          <w:sz w:val="22"/>
          <w:szCs w:val="22"/>
        </w:rPr>
        <w:t>表</w:t>
      </w:r>
      <w:r w:rsidR="00930544" w:rsidRPr="00A00FF4">
        <w:rPr>
          <w:rFonts w:ascii="Calibri" w:eastAsia="华文细黑" w:hAnsi="Calibri" w:cs="Calibri"/>
          <w:sz w:val="22"/>
          <w:szCs w:val="22"/>
        </w:rPr>
        <w:t>2</w:t>
      </w:r>
      <w:r w:rsidRPr="00A00FF4">
        <w:rPr>
          <w:rFonts w:ascii="Calibri" w:eastAsia="华文细黑" w:hAnsi="Calibri" w:cs="Calibri"/>
          <w:sz w:val="22"/>
          <w:szCs w:val="22"/>
        </w:rPr>
        <w:t>-1</w:t>
      </w:r>
      <w:r w:rsidRPr="00A00FF4">
        <w:rPr>
          <w:rFonts w:ascii="Calibri" w:eastAsia="华文细黑" w:hAnsi="Calibri" w:cs="Calibri"/>
          <w:sz w:val="22"/>
          <w:szCs w:val="22"/>
        </w:rPr>
        <w:t>和</w:t>
      </w:r>
      <w:r w:rsidR="00930544" w:rsidRPr="00A00FF4">
        <w:rPr>
          <w:rFonts w:ascii="Calibri" w:eastAsia="华文细黑" w:hAnsi="Calibri" w:cs="Calibri"/>
          <w:sz w:val="22"/>
          <w:szCs w:val="22"/>
        </w:rPr>
        <w:t>2</w:t>
      </w:r>
      <w:r w:rsidRPr="00A00FF4">
        <w:rPr>
          <w:rFonts w:ascii="Calibri" w:eastAsia="华文细黑" w:hAnsi="Calibri" w:cs="Calibri"/>
          <w:sz w:val="22"/>
          <w:szCs w:val="22"/>
        </w:rPr>
        <w:t>-2</w:t>
      </w:r>
      <w:r w:rsidRPr="00A00FF4">
        <w:rPr>
          <w:rFonts w:ascii="Calibri" w:eastAsia="华文细黑" w:hAnsi="Calibri" w:cs="Calibri"/>
          <w:sz w:val="22"/>
          <w:szCs w:val="22"/>
        </w:rPr>
        <w:t>）（应当包括以下内容：</w:t>
      </w:r>
      <w:r w:rsidR="00295C59" w:rsidRPr="00A00FF4">
        <w:rPr>
          <w:rFonts w:ascii="Calibri" w:eastAsia="华文细黑" w:hAnsi="Calibri" w:cs="Calibri"/>
          <w:sz w:val="22"/>
          <w:szCs w:val="22"/>
        </w:rPr>
        <w:t>（</w:t>
      </w:r>
      <w:r w:rsidR="00295C59" w:rsidRPr="00A00FF4">
        <w:rPr>
          <w:rFonts w:ascii="Calibri" w:eastAsia="华文细黑" w:hAnsi="Calibri" w:cs="Calibri"/>
          <w:sz w:val="22"/>
          <w:szCs w:val="22"/>
        </w:rPr>
        <w:t>1</w:t>
      </w:r>
      <w:r w:rsidR="00295C59" w:rsidRPr="00A00FF4">
        <w:rPr>
          <w:rFonts w:ascii="Calibri" w:eastAsia="华文细黑" w:hAnsi="Calibri" w:cs="Calibri"/>
          <w:sz w:val="22"/>
          <w:szCs w:val="22"/>
        </w:rPr>
        <w:t>）</w:t>
      </w:r>
      <w:r w:rsidRPr="00A00FF4">
        <w:rPr>
          <w:rFonts w:ascii="Calibri" w:eastAsia="华文细黑" w:hAnsi="Calibri" w:cs="Calibri"/>
          <w:sz w:val="22"/>
          <w:szCs w:val="22"/>
        </w:rPr>
        <w:t>债权人的名称或姓名、住所、法定代表人、委托代理人的姓名；</w:t>
      </w:r>
      <w:r w:rsidR="00295C59" w:rsidRPr="00A00FF4">
        <w:rPr>
          <w:rFonts w:ascii="Calibri" w:eastAsia="华文细黑" w:hAnsi="Calibri" w:cs="Calibri"/>
          <w:sz w:val="22"/>
          <w:szCs w:val="22"/>
        </w:rPr>
        <w:t>（</w:t>
      </w:r>
      <w:r w:rsidRPr="00A00FF4">
        <w:rPr>
          <w:rFonts w:ascii="Calibri" w:eastAsia="华文细黑" w:hAnsi="Calibri" w:cs="Calibri"/>
          <w:sz w:val="22"/>
          <w:szCs w:val="22"/>
        </w:rPr>
        <w:t>2</w:t>
      </w:r>
      <w:r w:rsidR="00295C59" w:rsidRPr="00A00FF4">
        <w:rPr>
          <w:rFonts w:ascii="Calibri" w:eastAsia="华文细黑" w:hAnsi="Calibri" w:cs="Calibri"/>
          <w:sz w:val="22"/>
          <w:szCs w:val="22"/>
        </w:rPr>
        <w:t>）</w:t>
      </w:r>
      <w:r w:rsidRPr="00A00FF4">
        <w:rPr>
          <w:rFonts w:ascii="Calibri" w:eastAsia="华文细黑" w:hAnsi="Calibri" w:cs="Calibri"/>
          <w:sz w:val="22"/>
          <w:szCs w:val="22"/>
        </w:rPr>
        <w:t>申报债权的数额和计算依据；</w:t>
      </w:r>
      <w:r w:rsidR="00295C59" w:rsidRPr="00A00FF4">
        <w:rPr>
          <w:rFonts w:ascii="Calibri" w:eastAsia="华文细黑" w:hAnsi="Calibri" w:cs="Calibri"/>
          <w:sz w:val="22"/>
          <w:szCs w:val="22"/>
        </w:rPr>
        <w:t>（</w:t>
      </w:r>
      <w:r w:rsidRPr="00A00FF4">
        <w:rPr>
          <w:rFonts w:ascii="Calibri" w:eastAsia="华文细黑" w:hAnsi="Calibri" w:cs="Calibri"/>
          <w:sz w:val="22"/>
          <w:szCs w:val="22"/>
        </w:rPr>
        <w:t>3</w:t>
      </w:r>
      <w:r w:rsidR="00295C59" w:rsidRPr="00A00FF4">
        <w:rPr>
          <w:rFonts w:ascii="Calibri" w:eastAsia="华文细黑" w:hAnsi="Calibri" w:cs="Calibri"/>
          <w:sz w:val="22"/>
          <w:szCs w:val="22"/>
        </w:rPr>
        <w:t>）</w:t>
      </w:r>
      <w:r w:rsidRPr="00A00FF4">
        <w:rPr>
          <w:rFonts w:ascii="Calibri" w:eastAsia="华文细黑" w:hAnsi="Calibri" w:cs="Calibri"/>
          <w:sz w:val="22"/>
          <w:szCs w:val="22"/>
        </w:rPr>
        <w:t>债权发生的时间、到期日；</w:t>
      </w:r>
      <w:r w:rsidR="00295C59" w:rsidRPr="00A00FF4">
        <w:rPr>
          <w:rFonts w:ascii="Calibri" w:eastAsia="华文细黑" w:hAnsi="Calibri" w:cs="Calibri"/>
          <w:sz w:val="22"/>
          <w:szCs w:val="22"/>
        </w:rPr>
        <w:t>（</w:t>
      </w:r>
      <w:r w:rsidRPr="00A00FF4">
        <w:rPr>
          <w:rFonts w:ascii="Calibri" w:eastAsia="华文细黑" w:hAnsi="Calibri" w:cs="Calibri"/>
          <w:sz w:val="22"/>
          <w:szCs w:val="22"/>
        </w:rPr>
        <w:t>4</w:t>
      </w:r>
      <w:r w:rsidR="00295C59" w:rsidRPr="00A00FF4">
        <w:rPr>
          <w:rFonts w:ascii="Calibri" w:eastAsia="华文细黑" w:hAnsi="Calibri" w:cs="Calibri"/>
          <w:sz w:val="22"/>
          <w:szCs w:val="22"/>
        </w:rPr>
        <w:t>）</w:t>
      </w:r>
      <w:r w:rsidRPr="00A00FF4">
        <w:rPr>
          <w:rFonts w:ascii="Calibri" w:eastAsia="华文细黑" w:hAnsi="Calibri" w:cs="Calibri"/>
          <w:sz w:val="22"/>
          <w:szCs w:val="22"/>
        </w:rPr>
        <w:t>债权发生的事实和理由；</w:t>
      </w:r>
      <w:r w:rsidR="00295C59" w:rsidRPr="00A00FF4">
        <w:rPr>
          <w:rFonts w:ascii="Calibri" w:eastAsia="华文细黑" w:hAnsi="Calibri" w:cs="Calibri"/>
          <w:sz w:val="22"/>
          <w:szCs w:val="22"/>
        </w:rPr>
        <w:t>（</w:t>
      </w:r>
      <w:r w:rsidRPr="00A00FF4">
        <w:rPr>
          <w:rFonts w:ascii="Calibri" w:eastAsia="华文细黑" w:hAnsi="Calibri" w:cs="Calibri"/>
          <w:sz w:val="22"/>
          <w:szCs w:val="22"/>
        </w:rPr>
        <w:t>5</w:t>
      </w:r>
      <w:r w:rsidR="00295C59" w:rsidRPr="00A00FF4">
        <w:rPr>
          <w:rFonts w:ascii="Calibri" w:eastAsia="华文细黑" w:hAnsi="Calibri" w:cs="Calibri"/>
          <w:sz w:val="22"/>
          <w:szCs w:val="22"/>
        </w:rPr>
        <w:t>）</w:t>
      </w:r>
      <w:r w:rsidRPr="00A00FF4">
        <w:rPr>
          <w:rFonts w:ascii="Calibri" w:eastAsia="华文细黑" w:hAnsi="Calibri" w:cs="Calibri"/>
          <w:sz w:val="22"/>
          <w:szCs w:val="22"/>
        </w:rPr>
        <w:t>有无财产担保；</w:t>
      </w:r>
      <w:r w:rsidR="00295C59" w:rsidRPr="00A00FF4">
        <w:rPr>
          <w:rFonts w:ascii="Calibri" w:eastAsia="华文细黑" w:hAnsi="Calibri" w:cs="Calibri"/>
          <w:sz w:val="22"/>
          <w:szCs w:val="22"/>
        </w:rPr>
        <w:t>（</w:t>
      </w:r>
      <w:r w:rsidRPr="00A00FF4">
        <w:rPr>
          <w:rFonts w:ascii="Calibri" w:eastAsia="华文细黑" w:hAnsi="Calibri" w:cs="Calibri"/>
          <w:sz w:val="22"/>
          <w:szCs w:val="22"/>
        </w:rPr>
        <w:t>6</w:t>
      </w:r>
      <w:r w:rsidR="00295C59" w:rsidRPr="00A00FF4">
        <w:rPr>
          <w:rFonts w:ascii="Calibri" w:eastAsia="华文细黑" w:hAnsi="Calibri" w:cs="Calibri"/>
          <w:sz w:val="22"/>
          <w:szCs w:val="22"/>
        </w:rPr>
        <w:t>）</w:t>
      </w:r>
      <w:r w:rsidRPr="00A00FF4">
        <w:rPr>
          <w:rFonts w:ascii="Calibri" w:eastAsia="华文细黑" w:hAnsi="Calibri" w:cs="Calibri"/>
          <w:sz w:val="22"/>
          <w:szCs w:val="22"/>
        </w:rPr>
        <w:t>是否为连带债权；</w:t>
      </w:r>
      <w:r w:rsidR="00295C59" w:rsidRPr="00A00FF4">
        <w:rPr>
          <w:rFonts w:ascii="Calibri" w:eastAsia="华文细黑" w:hAnsi="Calibri" w:cs="Calibri"/>
          <w:sz w:val="22"/>
          <w:szCs w:val="22"/>
        </w:rPr>
        <w:t>（</w:t>
      </w:r>
      <w:r w:rsidRPr="00A00FF4">
        <w:rPr>
          <w:rFonts w:ascii="Calibri" w:eastAsia="华文细黑" w:hAnsi="Calibri" w:cs="Calibri"/>
          <w:sz w:val="22"/>
          <w:szCs w:val="22"/>
        </w:rPr>
        <w:t>7</w:t>
      </w:r>
      <w:r w:rsidR="00295C59" w:rsidRPr="00A00FF4">
        <w:rPr>
          <w:rFonts w:ascii="Calibri" w:eastAsia="华文细黑" w:hAnsi="Calibri" w:cs="Calibri"/>
          <w:sz w:val="22"/>
          <w:szCs w:val="22"/>
        </w:rPr>
        <w:t>）</w:t>
      </w:r>
      <w:r w:rsidRPr="00A00FF4">
        <w:rPr>
          <w:rFonts w:ascii="Calibri" w:eastAsia="华文细黑" w:hAnsi="Calibri" w:cs="Calibri"/>
          <w:sz w:val="22"/>
          <w:szCs w:val="22"/>
        </w:rPr>
        <w:t>有无连带债务人；</w:t>
      </w:r>
      <w:r w:rsidR="00295C59" w:rsidRPr="00A00FF4">
        <w:rPr>
          <w:rFonts w:ascii="Calibri" w:eastAsia="华文细黑" w:hAnsi="Calibri" w:cs="Calibri"/>
          <w:sz w:val="22"/>
          <w:szCs w:val="22"/>
        </w:rPr>
        <w:t>（</w:t>
      </w:r>
      <w:r w:rsidRPr="00A00FF4">
        <w:rPr>
          <w:rFonts w:ascii="Calibri" w:eastAsia="华文细黑" w:hAnsi="Calibri" w:cs="Calibri"/>
          <w:sz w:val="22"/>
          <w:szCs w:val="22"/>
        </w:rPr>
        <w:t>8</w:t>
      </w:r>
      <w:r w:rsidR="00295C59" w:rsidRPr="00A00FF4">
        <w:rPr>
          <w:rFonts w:ascii="Calibri" w:eastAsia="华文细黑" w:hAnsi="Calibri" w:cs="Calibri"/>
          <w:sz w:val="22"/>
          <w:szCs w:val="22"/>
        </w:rPr>
        <w:t>）</w:t>
      </w:r>
      <w:r w:rsidRPr="00A00FF4">
        <w:rPr>
          <w:rFonts w:ascii="Calibri" w:eastAsia="华文细黑" w:hAnsi="Calibri" w:cs="Calibri"/>
          <w:sz w:val="22"/>
          <w:szCs w:val="22"/>
        </w:rPr>
        <w:t>是否为求偿权或将来求偿权申报债权；</w:t>
      </w:r>
      <w:r w:rsidR="00295C59" w:rsidRPr="00A00FF4">
        <w:rPr>
          <w:rFonts w:ascii="Calibri" w:eastAsia="华文细黑" w:hAnsi="Calibri" w:cs="Calibri"/>
          <w:sz w:val="22"/>
          <w:szCs w:val="22"/>
        </w:rPr>
        <w:t>（</w:t>
      </w:r>
      <w:r w:rsidRPr="00A00FF4">
        <w:rPr>
          <w:rFonts w:ascii="Calibri" w:eastAsia="华文细黑" w:hAnsi="Calibri" w:cs="Calibri"/>
          <w:sz w:val="22"/>
          <w:szCs w:val="22"/>
        </w:rPr>
        <w:t>9</w:t>
      </w:r>
      <w:r w:rsidR="00295C59" w:rsidRPr="00A00FF4">
        <w:rPr>
          <w:rFonts w:ascii="Calibri" w:eastAsia="华文细黑" w:hAnsi="Calibri" w:cs="Calibri"/>
          <w:sz w:val="22"/>
          <w:szCs w:val="22"/>
        </w:rPr>
        <w:t>）</w:t>
      </w:r>
      <w:r w:rsidRPr="00A00FF4">
        <w:rPr>
          <w:rFonts w:ascii="Calibri" w:eastAsia="华文细黑" w:hAnsi="Calibri" w:cs="Calibri"/>
          <w:sz w:val="22"/>
          <w:szCs w:val="22"/>
        </w:rPr>
        <w:t>债权是否附有条件和期限等情况）</w:t>
      </w:r>
      <w:r w:rsidR="00295C59" w:rsidRPr="00A00FF4">
        <w:rPr>
          <w:rFonts w:ascii="Calibri" w:eastAsia="华文细黑" w:hAnsi="Calibri" w:cs="Calibri"/>
          <w:sz w:val="22"/>
          <w:szCs w:val="22"/>
        </w:rPr>
        <w:t>；</w:t>
      </w:r>
    </w:p>
    <w:p w14:paraId="1DEDB2F1" w14:textId="77777777" w:rsidR="0055189E" w:rsidRPr="00A00FF4" w:rsidRDefault="0055189E" w:rsidP="000E7BCB">
      <w:pPr>
        <w:pStyle w:val="af0"/>
        <w:numPr>
          <w:ilvl w:val="0"/>
          <w:numId w:val="1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债权有财产担保的</w:t>
      </w:r>
      <w:r w:rsidRPr="00A00FF4">
        <w:rPr>
          <w:rFonts w:ascii="Calibri" w:eastAsia="华文细黑" w:hAnsi="Calibri" w:cs="Calibri"/>
          <w:b/>
          <w:sz w:val="22"/>
          <w:szCs w:val="22"/>
        </w:rPr>
        <w:t>证据材料</w:t>
      </w:r>
      <w:r w:rsidRPr="00A00FF4">
        <w:rPr>
          <w:rFonts w:ascii="Calibri" w:eastAsia="华文细黑" w:hAnsi="Calibri" w:cs="Calibri"/>
          <w:sz w:val="22"/>
          <w:szCs w:val="22"/>
        </w:rPr>
        <w:t>（申报的债权有财产担保的，应当提交证明财产担保的证据，如抵押合同、质押合同、抵押物登记凭证及他项权证等）；</w:t>
      </w:r>
    </w:p>
    <w:p w14:paraId="42F68704" w14:textId="5D4BC09A" w:rsidR="0055189E" w:rsidRPr="00A00FF4" w:rsidRDefault="0055189E" w:rsidP="000E7BCB">
      <w:pPr>
        <w:pStyle w:val="af0"/>
        <w:numPr>
          <w:ilvl w:val="0"/>
          <w:numId w:val="1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《申报债权人信息表》</w:t>
      </w:r>
      <w:r w:rsidR="001D2D75" w:rsidRPr="00A00FF4">
        <w:rPr>
          <w:rFonts w:ascii="Calibri" w:eastAsia="华文细黑" w:hAnsi="Calibri" w:cs="Calibri"/>
          <w:sz w:val="22"/>
          <w:szCs w:val="22"/>
        </w:rPr>
        <w:t>（</w:t>
      </w:r>
      <w:r w:rsidRPr="00A00FF4">
        <w:rPr>
          <w:rFonts w:ascii="Calibri" w:eastAsia="华文细黑" w:hAnsi="Calibri" w:cs="Calibri"/>
          <w:sz w:val="22"/>
          <w:szCs w:val="22"/>
        </w:rPr>
        <w:t>见附</w:t>
      </w:r>
      <w:r w:rsidR="007F07EB" w:rsidRPr="00A00FF4">
        <w:rPr>
          <w:rFonts w:ascii="Calibri" w:eastAsia="华文细黑" w:hAnsi="Calibri" w:cs="Calibri"/>
          <w:sz w:val="22"/>
          <w:szCs w:val="22"/>
        </w:rPr>
        <w:t>表</w:t>
      </w:r>
      <w:r w:rsidR="00E34603" w:rsidRPr="00A00FF4">
        <w:rPr>
          <w:rFonts w:ascii="Calibri" w:eastAsia="华文细黑" w:hAnsi="Calibri" w:cs="Calibri"/>
          <w:sz w:val="22"/>
          <w:szCs w:val="22"/>
        </w:rPr>
        <w:t>3</w:t>
      </w:r>
      <w:r w:rsidR="001D2D75" w:rsidRPr="00A00FF4">
        <w:rPr>
          <w:rFonts w:ascii="Calibri" w:eastAsia="华文细黑" w:hAnsi="Calibri" w:cs="Calibri"/>
          <w:sz w:val="22"/>
          <w:szCs w:val="22"/>
        </w:rPr>
        <w:t>）</w:t>
      </w:r>
      <w:r w:rsidRPr="00A00FF4">
        <w:rPr>
          <w:rFonts w:ascii="Calibri" w:eastAsia="华文细黑" w:hAnsi="Calibri" w:cs="Calibri"/>
          <w:sz w:val="22"/>
          <w:szCs w:val="22"/>
        </w:rPr>
        <w:t>（申报人应如实填写债权人名称、联系人的姓名、联系地址、联系方式及收款银行、账号、户名等确认信息</w:t>
      </w:r>
      <w:r w:rsidR="00451E27" w:rsidRPr="00A00FF4">
        <w:rPr>
          <w:rFonts w:ascii="Calibri" w:eastAsia="华文细黑" w:hAnsi="Calibri" w:cs="Calibri"/>
          <w:sz w:val="22"/>
          <w:szCs w:val="22"/>
        </w:rPr>
        <w:t>，以便日后管理人与债权人取得联系，顺利进行破产财产分配</w:t>
      </w:r>
      <w:r w:rsidRPr="00A00FF4">
        <w:rPr>
          <w:rFonts w:ascii="Calibri" w:eastAsia="华文细黑" w:hAnsi="Calibri" w:cs="Calibri"/>
          <w:sz w:val="22"/>
          <w:szCs w:val="22"/>
        </w:rPr>
        <w:t>；有委托代理人的，还应载明代理人的姓名、住址、联系方式及授权委托权限等事项）。</w:t>
      </w:r>
    </w:p>
    <w:p w14:paraId="27FE2517" w14:textId="79102EBA" w:rsidR="00CC5A88" w:rsidRPr="00A00FF4" w:rsidRDefault="001F0C26" w:rsidP="00CC5A88">
      <w:pPr>
        <w:pStyle w:val="af0"/>
        <w:numPr>
          <w:ilvl w:val="0"/>
          <w:numId w:val="11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债权人应如实填写《债权申报文件清单》（见附表</w:t>
      </w:r>
      <w:r w:rsidRPr="00A00FF4">
        <w:rPr>
          <w:rFonts w:ascii="Calibri" w:eastAsia="华文细黑" w:hAnsi="Calibri" w:cs="Calibri"/>
          <w:sz w:val="22"/>
          <w:szCs w:val="22"/>
        </w:rPr>
        <w:t>1</w:t>
      </w:r>
      <w:r w:rsidR="00CC5A88" w:rsidRPr="00A00FF4">
        <w:rPr>
          <w:rFonts w:ascii="Calibri" w:eastAsia="华文细黑" w:hAnsi="Calibri" w:cs="Calibri"/>
          <w:sz w:val="22"/>
          <w:szCs w:val="22"/>
        </w:rPr>
        <w:t>），注明提交资料的名称及数量。其中，申报材料的种类应包括但不限于：（</w:t>
      </w:r>
      <w:r w:rsidR="00CC5A88" w:rsidRPr="00A00FF4">
        <w:rPr>
          <w:rFonts w:ascii="Calibri" w:eastAsia="华文细黑" w:hAnsi="Calibri" w:cs="Calibri"/>
          <w:sz w:val="22"/>
          <w:szCs w:val="22"/>
        </w:rPr>
        <w:t>1</w:t>
      </w:r>
      <w:r w:rsidR="00CC5A88" w:rsidRPr="00A00FF4">
        <w:rPr>
          <w:rFonts w:ascii="Calibri" w:eastAsia="华文细黑" w:hAnsi="Calibri" w:cs="Calibri"/>
          <w:sz w:val="22"/>
          <w:szCs w:val="22"/>
        </w:rPr>
        <w:t>）债权基础文件，如合同、协议、欠条等；（</w:t>
      </w:r>
      <w:r w:rsidR="00CC5A88" w:rsidRPr="00A00FF4">
        <w:rPr>
          <w:rFonts w:ascii="Calibri" w:eastAsia="华文细黑" w:hAnsi="Calibri" w:cs="Calibri"/>
          <w:sz w:val="22"/>
          <w:szCs w:val="22"/>
        </w:rPr>
        <w:t>2</w:t>
      </w:r>
      <w:r w:rsidR="00CC5A88" w:rsidRPr="00A00FF4">
        <w:rPr>
          <w:rFonts w:ascii="Calibri" w:eastAsia="华文细黑" w:hAnsi="Calibri" w:cs="Calibri"/>
          <w:sz w:val="22"/>
          <w:szCs w:val="22"/>
        </w:rPr>
        <w:t>）债权人的支付凭证，如付款证明、发货记录等；（</w:t>
      </w:r>
      <w:r w:rsidR="00CC5A88" w:rsidRPr="00A00FF4">
        <w:rPr>
          <w:rFonts w:ascii="Calibri" w:eastAsia="华文细黑" w:hAnsi="Calibri" w:cs="Calibri"/>
          <w:sz w:val="22"/>
          <w:szCs w:val="22"/>
        </w:rPr>
        <w:t>3</w:t>
      </w:r>
      <w:r w:rsidR="00CC5A88" w:rsidRPr="00A00FF4">
        <w:rPr>
          <w:rFonts w:ascii="Calibri" w:eastAsia="华文细黑" w:hAnsi="Calibri" w:cs="Calibri"/>
          <w:sz w:val="22"/>
          <w:szCs w:val="22"/>
        </w:rPr>
        <w:t>）债权人请求偿债的证明、财产担保证明、债务人已偿还部分债务的证明、法院及仲裁机构文书等文件；（</w:t>
      </w:r>
      <w:r w:rsidR="00CC5A88" w:rsidRPr="00A00FF4">
        <w:rPr>
          <w:rFonts w:ascii="Calibri" w:eastAsia="华文细黑" w:hAnsi="Calibri" w:cs="Calibri"/>
          <w:sz w:val="22"/>
          <w:szCs w:val="22"/>
        </w:rPr>
        <w:t>4</w:t>
      </w:r>
      <w:r w:rsidR="00CC5A88" w:rsidRPr="00A00FF4">
        <w:rPr>
          <w:rFonts w:ascii="Calibri" w:eastAsia="华文细黑" w:hAnsi="Calibri" w:cs="Calibri"/>
          <w:sz w:val="22"/>
          <w:szCs w:val="22"/>
        </w:rPr>
        <w:t>）管理人要求提交的其他证据文件。债权人应如实填写《债权申报表》，并由债权人签字或盖章；</w:t>
      </w:r>
    </w:p>
    <w:p w14:paraId="0AAAE7BF" w14:textId="2570A467" w:rsidR="00CC5A88" w:rsidRPr="00A00FF4" w:rsidRDefault="00CC5A88" w:rsidP="00E7262F">
      <w:pPr>
        <w:pStyle w:val="af0"/>
        <w:spacing w:line="560" w:lineRule="exact"/>
        <w:ind w:left="1068"/>
        <w:jc w:val="both"/>
        <w:rPr>
          <w:rFonts w:ascii="Calibri" w:eastAsia="华文细黑" w:hAnsi="Calibri" w:cs="Calibri"/>
          <w:sz w:val="22"/>
          <w:szCs w:val="22"/>
        </w:rPr>
      </w:pPr>
    </w:p>
    <w:p w14:paraId="0E794407" w14:textId="724F0B58" w:rsidR="00CC5A88" w:rsidRPr="00A00FF4" w:rsidRDefault="00CC5A88" w:rsidP="00A00FF4">
      <w:pPr>
        <w:pStyle w:val="af0"/>
        <w:numPr>
          <w:ilvl w:val="0"/>
          <w:numId w:val="10"/>
        </w:numPr>
        <w:spacing w:line="560" w:lineRule="exact"/>
        <w:ind w:left="1134" w:hanging="774"/>
        <w:jc w:val="both"/>
        <w:rPr>
          <w:rFonts w:ascii="Calibri" w:eastAsia="华文细黑" w:hAnsi="Calibri" w:cs="Calibri"/>
          <w:b/>
          <w:sz w:val="22"/>
          <w:szCs w:val="22"/>
        </w:rPr>
      </w:pPr>
      <w:r w:rsidRPr="00A00FF4">
        <w:rPr>
          <w:rFonts w:ascii="Calibri" w:eastAsia="华文细黑" w:hAnsi="Calibri" w:cs="Calibri"/>
          <w:b/>
          <w:sz w:val="22"/>
          <w:szCs w:val="22"/>
        </w:rPr>
        <w:lastRenderedPageBreak/>
        <w:t>债权申报须知</w:t>
      </w:r>
    </w:p>
    <w:p w14:paraId="27F52B74" w14:textId="77777777" w:rsidR="0055189E" w:rsidRPr="00A00FF4" w:rsidRDefault="0055189E" w:rsidP="000E7BCB">
      <w:pPr>
        <w:pStyle w:val="af0"/>
        <w:numPr>
          <w:ilvl w:val="0"/>
          <w:numId w:val="12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债权人应</w:t>
      </w:r>
      <w:r w:rsidR="0061604C" w:rsidRPr="00A00FF4">
        <w:rPr>
          <w:rFonts w:ascii="Calibri" w:eastAsia="华文细黑" w:hAnsi="Calibri" w:cs="Calibri"/>
          <w:sz w:val="22"/>
          <w:szCs w:val="22"/>
        </w:rPr>
        <w:t>提交债权人的主体资格文件，包括个人身份证明或企业法人营业执照等：</w:t>
      </w:r>
    </w:p>
    <w:p w14:paraId="0390CF98" w14:textId="57C6DFB1" w:rsidR="0055189E" w:rsidRPr="00A00FF4" w:rsidRDefault="0055189E" w:rsidP="000E7BCB">
      <w:pPr>
        <w:pStyle w:val="af0"/>
        <w:numPr>
          <w:ilvl w:val="0"/>
          <w:numId w:val="8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债权人为法人的，要求其提交营业执照原件，</w:t>
      </w:r>
      <w:r w:rsidR="001D2D75" w:rsidRPr="00A00FF4">
        <w:rPr>
          <w:rFonts w:ascii="Calibri" w:eastAsia="华文细黑" w:hAnsi="Calibri" w:cs="Calibri"/>
          <w:sz w:val="22"/>
          <w:szCs w:val="22"/>
        </w:rPr>
        <w:t>及</w:t>
      </w:r>
      <w:r w:rsidRPr="00A00FF4">
        <w:rPr>
          <w:rFonts w:ascii="Calibri" w:eastAsia="华文细黑" w:hAnsi="Calibri" w:cs="Calibri"/>
          <w:sz w:val="22"/>
          <w:szCs w:val="22"/>
        </w:rPr>
        <w:t>加盖公章的营业执照复印件</w:t>
      </w:r>
      <w:r w:rsidR="001D2D75" w:rsidRPr="00A00FF4">
        <w:rPr>
          <w:rFonts w:ascii="Calibri" w:eastAsia="华文细黑" w:hAnsi="Calibri" w:cs="Calibri"/>
          <w:sz w:val="22"/>
          <w:szCs w:val="22"/>
        </w:rPr>
        <w:t>给管理人</w:t>
      </w:r>
      <w:r w:rsidR="006F7C67" w:rsidRPr="00A00FF4">
        <w:rPr>
          <w:rFonts w:ascii="Calibri" w:eastAsia="华文细黑" w:hAnsi="Calibri" w:cs="Calibri"/>
          <w:sz w:val="22"/>
          <w:szCs w:val="22"/>
        </w:rPr>
        <w:t>留存</w:t>
      </w:r>
      <w:r w:rsidRPr="00A00FF4">
        <w:rPr>
          <w:rFonts w:ascii="Calibri" w:eastAsia="华文细黑" w:hAnsi="Calibri" w:cs="Calibri"/>
          <w:sz w:val="22"/>
          <w:szCs w:val="22"/>
        </w:rPr>
        <w:t>；</w:t>
      </w:r>
    </w:p>
    <w:p w14:paraId="6578B483" w14:textId="77777777" w:rsidR="0055189E" w:rsidRPr="00A00FF4" w:rsidRDefault="0055189E" w:rsidP="000E7BCB">
      <w:pPr>
        <w:pStyle w:val="af0"/>
        <w:numPr>
          <w:ilvl w:val="0"/>
          <w:numId w:val="8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债权人为自然人的，要求其提交合法有效的身份证明，</w:t>
      </w:r>
      <w:r w:rsidR="006F7C67" w:rsidRPr="00A00FF4">
        <w:rPr>
          <w:rFonts w:ascii="Calibri" w:eastAsia="华文细黑" w:hAnsi="Calibri" w:cs="Calibri"/>
          <w:sz w:val="22"/>
          <w:szCs w:val="22"/>
        </w:rPr>
        <w:t>复印件给</w:t>
      </w:r>
      <w:r w:rsidRPr="00A00FF4">
        <w:rPr>
          <w:rFonts w:ascii="Calibri" w:eastAsia="华文细黑" w:hAnsi="Calibri" w:cs="Calibri"/>
          <w:sz w:val="22"/>
          <w:szCs w:val="22"/>
        </w:rPr>
        <w:t>管理人</w:t>
      </w:r>
      <w:r w:rsidR="006F7C67" w:rsidRPr="00A00FF4">
        <w:rPr>
          <w:rFonts w:ascii="Calibri" w:eastAsia="华文细黑" w:hAnsi="Calibri" w:cs="Calibri"/>
          <w:sz w:val="22"/>
          <w:szCs w:val="22"/>
        </w:rPr>
        <w:t>留存</w:t>
      </w:r>
      <w:r w:rsidRPr="00A00FF4">
        <w:rPr>
          <w:rFonts w:ascii="Calibri" w:eastAsia="华文细黑" w:hAnsi="Calibri" w:cs="Calibri"/>
          <w:sz w:val="22"/>
          <w:szCs w:val="22"/>
        </w:rPr>
        <w:t>。</w:t>
      </w:r>
    </w:p>
    <w:p w14:paraId="62B1EB91" w14:textId="77777777" w:rsidR="0055189E" w:rsidRPr="00A00FF4" w:rsidRDefault="0055189E" w:rsidP="000E7BCB">
      <w:pPr>
        <w:pStyle w:val="af0"/>
        <w:numPr>
          <w:ilvl w:val="0"/>
          <w:numId w:val="12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债权人委托他人申报债权的，应提交委托人签字盖章的授权委托书及受托人的身份证明；</w:t>
      </w:r>
    </w:p>
    <w:p w14:paraId="5EA6FBAE" w14:textId="2CAF674A" w:rsidR="00553D16" w:rsidRPr="00A00FF4" w:rsidRDefault="00553D16" w:rsidP="00B006F4">
      <w:pPr>
        <w:pStyle w:val="af0"/>
        <w:numPr>
          <w:ilvl w:val="0"/>
          <w:numId w:val="12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债权人提交的申报文件时，债权人或其受托人应在其提交的证据材料复印件上签章确认，并由管理人就</w:t>
      </w:r>
      <w:r w:rsidR="0061604C" w:rsidRPr="00A00FF4">
        <w:rPr>
          <w:rFonts w:ascii="Calibri" w:eastAsia="华文细黑" w:hAnsi="Calibri" w:cs="Calibri"/>
          <w:sz w:val="22"/>
          <w:szCs w:val="22"/>
        </w:rPr>
        <w:t>复印件与原件逐一进行核对，管理人核对无误后，将原件退还给债权人</w:t>
      </w:r>
      <w:r w:rsidR="00C31E1C" w:rsidRPr="00A00FF4">
        <w:rPr>
          <w:rFonts w:ascii="Calibri" w:eastAsia="华文细黑" w:hAnsi="Calibri" w:cs="Calibri"/>
          <w:sz w:val="22"/>
          <w:szCs w:val="22"/>
        </w:rPr>
        <w:t>。若不便提供原件的，可将原件扫描件彩色扫描发送至管理人指定邮箱（</w:t>
      </w:r>
      <w:r w:rsidR="000A4D3C" w:rsidRPr="000A4D3C">
        <w:rPr>
          <w:rFonts w:ascii="Calibri" w:eastAsia="华文细黑" w:hAnsi="Calibri" w:cs="Calibri"/>
        </w:rPr>
        <w:t>vahan@deloitte.com.cn</w:t>
      </w:r>
      <w:r w:rsidR="00C31E1C" w:rsidRPr="00A00FF4">
        <w:rPr>
          <w:rFonts w:ascii="Calibri" w:eastAsia="华文细黑" w:hAnsi="Calibri" w:cs="Calibri"/>
          <w:sz w:val="22"/>
          <w:szCs w:val="22"/>
        </w:rPr>
        <w:t>）。未经债权人签字或者签章确认的，视为未申报。</w:t>
      </w:r>
    </w:p>
    <w:p w14:paraId="47123287" w14:textId="1C6270AC" w:rsidR="00553D16" w:rsidRPr="00A00FF4" w:rsidRDefault="00553D16" w:rsidP="000E7BCB">
      <w:pPr>
        <w:pStyle w:val="af0"/>
        <w:numPr>
          <w:ilvl w:val="0"/>
          <w:numId w:val="12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债权人申报债权时应如实填写《债权申报文件清单》，注明提交资料的名称、数量等，债权申报文件清单应签字或盖章；</w:t>
      </w:r>
    </w:p>
    <w:p w14:paraId="20294999" w14:textId="77777777" w:rsidR="00DA0A3F" w:rsidRPr="00A00FF4" w:rsidRDefault="00553D16" w:rsidP="00DA0A3F">
      <w:pPr>
        <w:pStyle w:val="af0"/>
        <w:numPr>
          <w:ilvl w:val="0"/>
          <w:numId w:val="12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债权人申报债权时应填写联系方式、地址确定书及分配款收款</w:t>
      </w:r>
      <w:r w:rsidR="00B36A68" w:rsidRPr="00A00FF4">
        <w:rPr>
          <w:rFonts w:ascii="Calibri" w:eastAsia="华文细黑" w:hAnsi="Calibri" w:cs="Calibri"/>
          <w:sz w:val="22"/>
          <w:szCs w:val="22"/>
        </w:rPr>
        <w:t>账号等信息，以便日后管理人与债权人联系，顺利进行破产财产的分配；</w:t>
      </w:r>
    </w:p>
    <w:p w14:paraId="08B4316F" w14:textId="092FB58C" w:rsidR="00583D70" w:rsidRPr="00A00FF4" w:rsidRDefault="00B36A68" w:rsidP="00EC581A">
      <w:pPr>
        <w:pStyle w:val="af0"/>
        <w:numPr>
          <w:ilvl w:val="0"/>
          <w:numId w:val="12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如有疑问，请联系管理人联系人：</w:t>
      </w:r>
      <w:r w:rsidR="00E422C3" w:rsidRPr="00E422C3">
        <w:rPr>
          <w:rFonts w:ascii="Calibri" w:eastAsia="华文细黑" w:hAnsi="Calibri" w:cs="Calibri" w:hint="eastAsia"/>
          <w:sz w:val="22"/>
          <w:szCs w:val="22"/>
        </w:rPr>
        <w:t>韩咲</w:t>
      </w:r>
      <w:r w:rsidR="00867145" w:rsidRPr="00867145">
        <w:rPr>
          <w:rFonts w:ascii="Calibri" w:eastAsia="华文细黑" w:hAnsi="Calibri" w:cs="Calibri" w:hint="eastAsia"/>
          <w:sz w:val="22"/>
          <w:szCs w:val="22"/>
        </w:rPr>
        <w:t xml:space="preserve">: </w:t>
      </w:r>
      <w:r w:rsidR="00867145">
        <w:rPr>
          <w:rFonts w:ascii="Calibri" w:eastAsia="华文细黑" w:hAnsi="Calibri" w:cs="Calibri" w:hint="eastAsia"/>
          <w:sz w:val="22"/>
          <w:szCs w:val="22"/>
        </w:rPr>
        <w:t>电话</w:t>
      </w:r>
      <w:r w:rsidR="00AB5594">
        <w:rPr>
          <w:rFonts w:ascii="Calibri" w:eastAsia="华文细黑" w:hAnsi="Calibri" w:cs="Calibri" w:hint="eastAsia"/>
          <w:sz w:val="22"/>
          <w:szCs w:val="22"/>
        </w:rPr>
        <w:t>（</w:t>
      </w:r>
      <w:r w:rsidR="00E46C58">
        <w:rPr>
          <w:rFonts w:hint="eastAsia"/>
        </w:rPr>
        <w:t>010</w:t>
      </w:r>
      <w:r w:rsidR="00AB5594">
        <w:rPr>
          <w:rFonts w:hint="eastAsia"/>
        </w:rPr>
        <w:t>）</w:t>
      </w:r>
      <w:r w:rsidR="00E46C58">
        <w:rPr>
          <w:rFonts w:hint="eastAsia"/>
        </w:rPr>
        <w:t>85207769</w:t>
      </w:r>
      <w:r w:rsidR="00B9374C" w:rsidRPr="00A00FF4">
        <w:rPr>
          <w:rFonts w:ascii="Calibri" w:eastAsia="华文细黑" w:hAnsi="Calibri" w:cs="Calibri"/>
          <w:sz w:val="22"/>
          <w:szCs w:val="22"/>
        </w:rPr>
        <w:t>。</w:t>
      </w:r>
    </w:p>
    <w:p w14:paraId="2B65E10C" w14:textId="53C864CB" w:rsidR="00F357F8" w:rsidRPr="00A00FF4" w:rsidRDefault="00E5701D" w:rsidP="00B9374C">
      <w:pPr>
        <w:pStyle w:val="af0"/>
        <w:numPr>
          <w:ilvl w:val="0"/>
          <w:numId w:val="12"/>
        </w:numPr>
        <w:spacing w:line="560" w:lineRule="exact"/>
        <w:jc w:val="both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请将</w:t>
      </w:r>
      <w:r w:rsidR="00AB23D0" w:rsidRPr="00A00FF4">
        <w:rPr>
          <w:rFonts w:ascii="Calibri" w:eastAsia="华文细黑" w:hAnsi="Calibri" w:cs="Calibri"/>
          <w:sz w:val="22"/>
          <w:szCs w:val="22"/>
        </w:rPr>
        <w:t>纸质版</w:t>
      </w:r>
      <w:r w:rsidR="00B127C9" w:rsidRPr="00A00FF4">
        <w:rPr>
          <w:rFonts w:ascii="Calibri" w:eastAsia="华文细黑" w:hAnsi="Calibri" w:cs="Calibri"/>
          <w:sz w:val="22"/>
          <w:szCs w:val="22"/>
        </w:rPr>
        <w:t>证据</w:t>
      </w:r>
      <w:r w:rsidR="00AB23D0" w:rsidRPr="00A00FF4">
        <w:rPr>
          <w:rFonts w:ascii="Calibri" w:eastAsia="华文细黑" w:hAnsi="Calibri" w:cs="Calibri"/>
          <w:sz w:val="22"/>
          <w:szCs w:val="22"/>
        </w:rPr>
        <w:t>文件送达到</w:t>
      </w:r>
      <w:r w:rsidR="00F357F8" w:rsidRPr="00A00FF4">
        <w:rPr>
          <w:rFonts w:ascii="Calibri" w:eastAsia="华文细黑" w:hAnsi="Calibri" w:cs="Calibri"/>
          <w:sz w:val="22"/>
          <w:szCs w:val="22"/>
        </w:rPr>
        <w:t>债权申报</w:t>
      </w:r>
      <w:r w:rsidR="00AB23D0" w:rsidRPr="00A00FF4">
        <w:rPr>
          <w:rFonts w:ascii="Calibri" w:eastAsia="华文细黑" w:hAnsi="Calibri" w:cs="Calibri"/>
          <w:sz w:val="22"/>
          <w:szCs w:val="22"/>
        </w:rPr>
        <w:t>地址：</w:t>
      </w:r>
      <w:r w:rsidR="00B9374C" w:rsidRPr="00A00FF4">
        <w:rPr>
          <w:rFonts w:ascii="Calibri" w:eastAsia="华文细黑" w:hAnsi="Calibri" w:cs="Calibri"/>
          <w:sz w:val="22"/>
          <w:szCs w:val="22"/>
        </w:rPr>
        <w:t>北京市朝阳区针织路</w:t>
      </w:r>
      <w:r w:rsidR="00B9374C" w:rsidRPr="00A00FF4">
        <w:rPr>
          <w:rFonts w:ascii="Calibri" w:eastAsia="华文细黑" w:hAnsi="Calibri" w:cs="Calibri"/>
          <w:sz w:val="22"/>
          <w:szCs w:val="22"/>
        </w:rPr>
        <w:t>23</w:t>
      </w:r>
      <w:r w:rsidR="00B9374C" w:rsidRPr="00A00FF4">
        <w:rPr>
          <w:rFonts w:ascii="Calibri" w:eastAsia="华文细黑" w:hAnsi="Calibri" w:cs="Calibri"/>
          <w:sz w:val="22"/>
          <w:szCs w:val="22"/>
        </w:rPr>
        <w:t>号中国人寿金融中心</w:t>
      </w:r>
      <w:r w:rsidR="00B9374C" w:rsidRPr="00A00FF4">
        <w:rPr>
          <w:rFonts w:ascii="Calibri" w:eastAsia="华文细黑" w:hAnsi="Calibri" w:cs="Calibri"/>
          <w:sz w:val="22"/>
          <w:szCs w:val="22"/>
        </w:rPr>
        <w:t>1</w:t>
      </w:r>
      <w:r w:rsidR="00B006F4" w:rsidRPr="00A00FF4">
        <w:rPr>
          <w:rFonts w:ascii="Calibri" w:eastAsia="华文细黑" w:hAnsi="Calibri" w:cs="Calibri"/>
          <w:sz w:val="22"/>
          <w:szCs w:val="22"/>
        </w:rPr>
        <w:t>5</w:t>
      </w:r>
      <w:r w:rsidR="00B9374C" w:rsidRPr="00A00FF4">
        <w:rPr>
          <w:rFonts w:ascii="Calibri" w:eastAsia="华文细黑" w:hAnsi="Calibri" w:cs="Calibri"/>
          <w:sz w:val="22"/>
          <w:szCs w:val="22"/>
        </w:rPr>
        <w:t>层</w:t>
      </w:r>
      <w:r w:rsidR="00F357F8" w:rsidRPr="00A00FF4">
        <w:rPr>
          <w:rFonts w:ascii="Calibri" w:eastAsia="华文细黑" w:hAnsi="Calibri" w:cs="Calibri"/>
          <w:sz w:val="22"/>
          <w:szCs w:val="22"/>
        </w:rPr>
        <w:t>。</w:t>
      </w:r>
      <w:r w:rsidR="00E933DC" w:rsidRPr="00A00FF4">
        <w:rPr>
          <w:rFonts w:ascii="Calibri" w:eastAsia="华文细黑" w:hAnsi="Calibri" w:cs="Calibri"/>
          <w:sz w:val="22"/>
          <w:szCs w:val="22"/>
        </w:rPr>
        <w:t>若</w:t>
      </w:r>
      <w:r w:rsidR="00963BF0" w:rsidRPr="00A00FF4">
        <w:rPr>
          <w:rFonts w:ascii="Calibri" w:eastAsia="华文细黑" w:hAnsi="Calibri" w:cs="Calibri"/>
          <w:sz w:val="22"/>
          <w:szCs w:val="22"/>
        </w:rPr>
        <w:t>债权人</w:t>
      </w:r>
      <w:r w:rsidR="00007EDA" w:rsidRPr="00A00FF4">
        <w:rPr>
          <w:rFonts w:ascii="Calibri" w:eastAsia="华文细黑" w:hAnsi="Calibri" w:cs="Calibri"/>
          <w:sz w:val="22"/>
          <w:szCs w:val="22"/>
        </w:rPr>
        <w:t>亲自递交</w:t>
      </w:r>
      <w:r w:rsidR="00F357F8" w:rsidRPr="00A00FF4">
        <w:rPr>
          <w:rFonts w:ascii="Calibri" w:eastAsia="华文细黑" w:hAnsi="Calibri" w:cs="Calibri"/>
          <w:sz w:val="22"/>
          <w:szCs w:val="22"/>
        </w:rPr>
        <w:t>债权申报</w:t>
      </w:r>
      <w:r w:rsidR="00007EDA" w:rsidRPr="00A00FF4">
        <w:rPr>
          <w:rFonts w:ascii="Calibri" w:eastAsia="华文细黑" w:hAnsi="Calibri" w:cs="Calibri"/>
          <w:sz w:val="22"/>
          <w:szCs w:val="22"/>
        </w:rPr>
        <w:t>文件</w:t>
      </w:r>
      <w:r w:rsidR="00C435E1" w:rsidRPr="00A00FF4">
        <w:rPr>
          <w:rFonts w:ascii="Calibri" w:eastAsia="华文细黑" w:hAnsi="Calibri" w:cs="Calibri"/>
          <w:sz w:val="22"/>
          <w:szCs w:val="22"/>
        </w:rPr>
        <w:t>的，</w:t>
      </w:r>
      <w:r w:rsidR="00F357F8" w:rsidRPr="00A00FF4">
        <w:rPr>
          <w:rFonts w:ascii="Calibri" w:eastAsia="华文细黑" w:hAnsi="Calibri" w:cs="Calibri"/>
          <w:sz w:val="22"/>
          <w:szCs w:val="22"/>
        </w:rPr>
        <w:t>敬请提前与管理人联系预约时间。</w:t>
      </w:r>
    </w:p>
    <w:p w14:paraId="3F98FF7D" w14:textId="6B8E4356" w:rsidR="00732449" w:rsidRPr="00A00FF4" w:rsidRDefault="00732449" w:rsidP="00E7262F">
      <w:pPr>
        <w:pStyle w:val="af0"/>
        <w:spacing w:line="560" w:lineRule="exact"/>
        <w:ind w:left="1068"/>
        <w:jc w:val="both"/>
        <w:rPr>
          <w:rFonts w:ascii="Calibri" w:eastAsia="华文细黑" w:hAnsi="Calibri" w:cs="Calibri"/>
          <w:sz w:val="22"/>
          <w:szCs w:val="22"/>
        </w:rPr>
      </w:pPr>
    </w:p>
    <w:p w14:paraId="4BBA2DC8" w14:textId="77777777" w:rsidR="00732449" w:rsidRPr="00A00FF4" w:rsidRDefault="00732449" w:rsidP="00E7262F">
      <w:pPr>
        <w:pStyle w:val="af0"/>
        <w:spacing w:line="560" w:lineRule="exact"/>
        <w:ind w:left="1068"/>
        <w:jc w:val="both"/>
        <w:rPr>
          <w:rFonts w:ascii="Calibri" w:eastAsia="华文细黑" w:hAnsi="Calibri" w:cs="Calibri"/>
          <w:sz w:val="22"/>
          <w:szCs w:val="22"/>
        </w:rPr>
      </w:pPr>
    </w:p>
    <w:p w14:paraId="20F0A873" w14:textId="7F5A6791" w:rsidR="00506DCC" w:rsidRDefault="00E46C58" w:rsidP="000E7BCB">
      <w:pPr>
        <w:pStyle w:val="af0"/>
        <w:spacing w:line="560" w:lineRule="exact"/>
        <w:ind w:left="360"/>
        <w:jc w:val="right"/>
        <w:rPr>
          <w:rFonts w:ascii="Calibri" w:eastAsia="华文细黑" w:hAnsi="Calibri" w:cs="Calibri"/>
          <w:sz w:val="22"/>
          <w:szCs w:val="22"/>
        </w:rPr>
      </w:pPr>
      <w:r w:rsidRPr="00EA1BBD">
        <w:rPr>
          <w:rFonts w:ascii="Calibri" w:eastAsia="华文细黑" w:hAnsi="Calibri" w:cs="Calibri" w:hint="eastAsia"/>
          <w:sz w:val="22"/>
          <w:szCs w:val="22"/>
        </w:rPr>
        <w:t>寒舍旅游投资管理集团有限公司</w:t>
      </w:r>
      <w:r w:rsidR="00AB148B">
        <w:rPr>
          <w:rFonts w:ascii="Calibri" w:eastAsia="华文细黑" w:hAnsi="Calibri" w:cs="Calibri" w:hint="eastAsia"/>
          <w:sz w:val="22"/>
          <w:szCs w:val="22"/>
        </w:rPr>
        <w:t>管理人</w:t>
      </w:r>
    </w:p>
    <w:p w14:paraId="557344F5" w14:textId="6204628E" w:rsidR="003F0A69" w:rsidRPr="00A00FF4" w:rsidRDefault="009A580D" w:rsidP="000E7BCB">
      <w:pPr>
        <w:pStyle w:val="af0"/>
        <w:spacing w:line="560" w:lineRule="exact"/>
        <w:ind w:left="360"/>
        <w:jc w:val="right"/>
        <w:rPr>
          <w:rFonts w:ascii="Calibri" w:eastAsia="华文细黑" w:hAnsi="Calibri" w:cs="Calibri"/>
          <w:sz w:val="22"/>
          <w:szCs w:val="22"/>
        </w:rPr>
      </w:pPr>
      <w:r w:rsidRPr="00A00FF4">
        <w:rPr>
          <w:rFonts w:ascii="Calibri" w:eastAsia="华文细黑" w:hAnsi="Calibri" w:cs="Calibri"/>
          <w:sz w:val="22"/>
          <w:szCs w:val="22"/>
        </w:rPr>
        <w:t>2</w:t>
      </w:r>
      <w:r w:rsidR="00AB148B">
        <w:rPr>
          <w:rFonts w:ascii="Calibri" w:eastAsia="华文细黑" w:hAnsi="Calibri" w:cs="Calibri" w:hint="eastAsia"/>
          <w:sz w:val="22"/>
          <w:szCs w:val="22"/>
        </w:rPr>
        <w:t>025</w:t>
      </w:r>
      <w:r w:rsidR="007F39F7" w:rsidRPr="00A00FF4">
        <w:rPr>
          <w:rFonts w:ascii="Calibri" w:eastAsia="华文细黑" w:hAnsi="Calibri" w:cs="Calibri"/>
          <w:sz w:val="22"/>
          <w:szCs w:val="22"/>
        </w:rPr>
        <w:t>年</w:t>
      </w:r>
      <w:r w:rsidR="00E46C58">
        <w:rPr>
          <w:rFonts w:ascii="Calibri" w:eastAsia="华文细黑" w:hAnsi="Calibri" w:cs="Calibri" w:hint="eastAsia"/>
          <w:sz w:val="22"/>
          <w:szCs w:val="22"/>
        </w:rPr>
        <w:t>5</w:t>
      </w:r>
      <w:r w:rsidR="007F39F7" w:rsidRPr="00A00FF4">
        <w:rPr>
          <w:rFonts w:ascii="Calibri" w:eastAsia="华文细黑" w:hAnsi="Calibri" w:cs="Calibri"/>
          <w:sz w:val="22"/>
          <w:szCs w:val="22"/>
        </w:rPr>
        <w:t>月</w:t>
      </w:r>
      <w:r w:rsidR="00AB148B">
        <w:rPr>
          <w:rFonts w:ascii="Calibri" w:eastAsia="华文细黑" w:hAnsi="Calibri" w:cs="Calibri" w:hint="eastAsia"/>
          <w:sz w:val="22"/>
          <w:szCs w:val="22"/>
        </w:rPr>
        <w:t>28</w:t>
      </w:r>
      <w:r w:rsidR="007F39F7" w:rsidRPr="00A00FF4">
        <w:rPr>
          <w:rFonts w:ascii="Calibri" w:eastAsia="华文细黑" w:hAnsi="Calibri" w:cs="Calibri"/>
          <w:sz w:val="22"/>
          <w:szCs w:val="22"/>
        </w:rPr>
        <w:t>日</w:t>
      </w:r>
    </w:p>
    <w:sectPr w:rsidR="003F0A69" w:rsidRPr="00A00FF4" w:rsidSect="00E7262F">
      <w:pgSz w:w="11906" w:h="16838"/>
      <w:pgMar w:top="1440" w:right="1440" w:bottom="1135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A94FA" w14:textId="77777777" w:rsidR="002C3A70" w:rsidRDefault="002C3A70" w:rsidP="00D43EC6">
      <w:pPr>
        <w:spacing w:after="0"/>
      </w:pPr>
      <w:r>
        <w:separator/>
      </w:r>
    </w:p>
  </w:endnote>
  <w:endnote w:type="continuationSeparator" w:id="0">
    <w:p w14:paraId="4570A40A" w14:textId="77777777" w:rsidR="002C3A70" w:rsidRDefault="002C3A70" w:rsidP="00D43EC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9B2776" w14:textId="77777777" w:rsidR="002C3A70" w:rsidRDefault="002C3A70" w:rsidP="00D43EC6">
      <w:pPr>
        <w:spacing w:after="0"/>
      </w:pPr>
      <w:r>
        <w:separator/>
      </w:r>
    </w:p>
  </w:footnote>
  <w:footnote w:type="continuationSeparator" w:id="0">
    <w:p w14:paraId="49E4EACE" w14:textId="77777777" w:rsidR="002C3A70" w:rsidRDefault="002C3A70" w:rsidP="00D43EC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43675"/>
    <w:multiLevelType w:val="hybridMultilevel"/>
    <w:tmpl w:val="BB02BD36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E2C6592"/>
    <w:multiLevelType w:val="hybridMultilevel"/>
    <w:tmpl w:val="F1F27DA4"/>
    <w:lvl w:ilvl="0" w:tplc="F13C0EB8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43330E"/>
    <w:multiLevelType w:val="hybridMultilevel"/>
    <w:tmpl w:val="C4D818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234056"/>
    <w:multiLevelType w:val="hybridMultilevel"/>
    <w:tmpl w:val="C7FA60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843098"/>
    <w:multiLevelType w:val="hybridMultilevel"/>
    <w:tmpl w:val="0BB68A2A"/>
    <w:lvl w:ilvl="0" w:tplc="E99E14C2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EB220B1"/>
    <w:multiLevelType w:val="hybridMultilevel"/>
    <w:tmpl w:val="BE241650"/>
    <w:lvl w:ilvl="0" w:tplc="040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5FA090F"/>
    <w:multiLevelType w:val="hybridMultilevel"/>
    <w:tmpl w:val="480426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60050DF"/>
    <w:multiLevelType w:val="hybridMultilevel"/>
    <w:tmpl w:val="BB02BD36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82C3110"/>
    <w:multiLevelType w:val="hybridMultilevel"/>
    <w:tmpl w:val="FAF65AEC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430D0864"/>
    <w:multiLevelType w:val="hybridMultilevel"/>
    <w:tmpl w:val="3AD0895C"/>
    <w:lvl w:ilvl="0" w:tplc="084EEDEC">
      <w:start w:val="1"/>
      <w:numFmt w:val="japaneseCounting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4C6D84"/>
    <w:multiLevelType w:val="hybridMultilevel"/>
    <w:tmpl w:val="F61C25CA"/>
    <w:lvl w:ilvl="0" w:tplc="A52062E2">
      <w:start w:val="1"/>
      <w:numFmt w:val="japaneseCounting"/>
      <w:lvlText w:val="（%1）"/>
      <w:lvlJc w:val="left"/>
      <w:pPr>
        <w:ind w:left="1080" w:hanging="720"/>
      </w:pPr>
      <w:rPr>
        <w:rFonts w:hint="default"/>
      </w:rPr>
    </w:lvl>
    <w:lvl w:ilvl="1" w:tplc="2DD46746">
      <w:start w:val="1"/>
      <w:numFmt w:val="decimal"/>
      <w:lvlText w:val="%2．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217A1E"/>
    <w:multiLevelType w:val="hybridMultilevel"/>
    <w:tmpl w:val="4EB4B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EA6D68"/>
    <w:multiLevelType w:val="hybridMultilevel"/>
    <w:tmpl w:val="FA02E6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FD57C0"/>
    <w:multiLevelType w:val="hybridMultilevel"/>
    <w:tmpl w:val="2C48133A"/>
    <w:lvl w:ilvl="0" w:tplc="05F0054A">
      <w:start w:val="1"/>
      <w:numFmt w:val="japaneseCounting"/>
      <w:lvlText w:val="（%1）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FA4CC4"/>
    <w:multiLevelType w:val="hybridMultilevel"/>
    <w:tmpl w:val="2C48133A"/>
    <w:lvl w:ilvl="0" w:tplc="05F0054A">
      <w:start w:val="1"/>
      <w:numFmt w:val="japaneseCounting"/>
      <w:lvlText w:val="（%1）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15608A"/>
    <w:multiLevelType w:val="hybridMultilevel"/>
    <w:tmpl w:val="C86A240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EE218DE"/>
    <w:multiLevelType w:val="hybridMultilevel"/>
    <w:tmpl w:val="F15CE6E8"/>
    <w:lvl w:ilvl="0" w:tplc="8104FFFC">
      <w:start w:val="1"/>
      <w:numFmt w:val="decimal"/>
      <w:lvlText w:val="(%1)"/>
      <w:lvlJc w:val="left"/>
      <w:pPr>
        <w:ind w:left="981" w:hanging="29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ind w:left="2533" w:hanging="360"/>
      </w:pPr>
    </w:lvl>
    <w:lvl w:ilvl="2" w:tplc="0409001B" w:tentative="1">
      <w:start w:val="1"/>
      <w:numFmt w:val="lowerRoman"/>
      <w:lvlText w:val="%3."/>
      <w:lvlJc w:val="right"/>
      <w:pPr>
        <w:ind w:left="3253" w:hanging="180"/>
      </w:pPr>
    </w:lvl>
    <w:lvl w:ilvl="3" w:tplc="0409000F" w:tentative="1">
      <w:start w:val="1"/>
      <w:numFmt w:val="decimal"/>
      <w:lvlText w:val="%4."/>
      <w:lvlJc w:val="left"/>
      <w:pPr>
        <w:ind w:left="3973" w:hanging="360"/>
      </w:pPr>
    </w:lvl>
    <w:lvl w:ilvl="4" w:tplc="04090019" w:tentative="1">
      <w:start w:val="1"/>
      <w:numFmt w:val="lowerLetter"/>
      <w:lvlText w:val="%5."/>
      <w:lvlJc w:val="left"/>
      <w:pPr>
        <w:ind w:left="4693" w:hanging="360"/>
      </w:pPr>
    </w:lvl>
    <w:lvl w:ilvl="5" w:tplc="0409001B" w:tentative="1">
      <w:start w:val="1"/>
      <w:numFmt w:val="lowerRoman"/>
      <w:lvlText w:val="%6."/>
      <w:lvlJc w:val="right"/>
      <w:pPr>
        <w:ind w:left="5413" w:hanging="180"/>
      </w:pPr>
    </w:lvl>
    <w:lvl w:ilvl="6" w:tplc="0409000F" w:tentative="1">
      <w:start w:val="1"/>
      <w:numFmt w:val="decimal"/>
      <w:lvlText w:val="%7."/>
      <w:lvlJc w:val="left"/>
      <w:pPr>
        <w:ind w:left="6133" w:hanging="360"/>
      </w:pPr>
    </w:lvl>
    <w:lvl w:ilvl="7" w:tplc="04090019" w:tentative="1">
      <w:start w:val="1"/>
      <w:numFmt w:val="lowerLetter"/>
      <w:lvlText w:val="%8."/>
      <w:lvlJc w:val="left"/>
      <w:pPr>
        <w:ind w:left="6853" w:hanging="360"/>
      </w:pPr>
    </w:lvl>
    <w:lvl w:ilvl="8" w:tplc="0409001B" w:tentative="1">
      <w:start w:val="1"/>
      <w:numFmt w:val="lowerRoman"/>
      <w:lvlText w:val="%9."/>
      <w:lvlJc w:val="right"/>
      <w:pPr>
        <w:ind w:left="7573" w:hanging="180"/>
      </w:pPr>
    </w:lvl>
  </w:abstractNum>
  <w:num w:numId="1" w16cid:durableId="1389525428">
    <w:abstractNumId w:val="0"/>
  </w:num>
  <w:num w:numId="2" w16cid:durableId="1572734104">
    <w:abstractNumId w:val="6"/>
  </w:num>
  <w:num w:numId="3" w16cid:durableId="345404153">
    <w:abstractNumId w:val="15"/>
  </w:num>
  <w:num w:numId="4" w16cid:durableId="1665277767">
    <w:abstractNumId w:val="10"/>
  </w:num>
  <w:num w:numId="5" w16cid:durableId="855076320">
    <w:abstractNumId w:val="8"/>
  </w:num>
  <w:num w:numId="6" w16cid:durableId="1179003401">
    <w:abstractNumId w:val="9"/>
  </w:num>
  <w:num w:numId="7" w16cid:durableId="1559853587">
    <w:abstractNumId w:val="3"/>
  </w:num>
  <w:num w:numId="8" w16cid:durableId="199975296">
    <w:abstractNumId w:val="16"/>
  </w:num>
  <w:num w:numId="9" w16cid:durableId="412706166">
    <w:abstractNumId w:val="1"/>
  </w:num>
  <w:num w:numId="10" w16cid:durableId="1895313590">
    <w:abstractNumId w:val="13"/>
  </w:num>
  <w:num w:numId="11" w16cid:durableId="157624623">
    <w:abstractNumId w:val="5"/>
  </w:num>
  <w:num w:numId="12" w16cid:durableId="1587809120">
    <w:abstractNumId w:val="7"/>
  </w:num>
  <w:num w:numId="13" w16cid:durableId="1813671355">
    <w:abstractNumId w:val="2"/>
  </w:num>
  <w:num w:numId="14" w16cid:durableId="1671758181">
    <w:abstractNumId w:val="14"/>
  </w:num>
  <w:num w:numId="15" w16cid:durableId="1576041205">
    <w:abstractNumId w:val="12"/>
  </w:num>
  <w:num w:numId="16" w16cid:durableId="1703432148">
    <w:abstractNumId w:val="11"/>
  </w:num>
  <w:num w:numId="17" w16cid:durableId="18407334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2437"/>
    <w:rsid w:val="00003F78"/>
    <w:rsid w:val="00005107"/>
    <w:rsid w:val="00005D78"/>
    <w:rsid w:val="00007E07"/>
    <w:rsid w:val="00007EDA"/>
    <w:rsid w:val="000152C6"/>
    <w:rsid w:val="0001553A"/>
    <w:rsid w:val="00021957"/>
    <w:rsid w:val="00031955"/>
    <w:rsid w:val="0007240E"/>
    <w:rsid w:val="000750A9"/>
    <w:rsid w:val="00087898"/>
    <w:rsid w:val="0009658B"/>
    <w:rsid w:val="000A199C"/>
    <w:rsid w:val="000A4D3C"/>
    <w:rsid w:val="000A5853"/>
    <w:rsid w:val="000A6EC3"/>
    <w:rsid w:val="000A7026"/>
    <w:rsid w:val="000C22D0"/>
    <w:rsid w:val="000D5744"/>
    <w:rsid w:val="000E36B8"/>
    <w:rsid w:val="000E4034"/>
    <w:rsid w:val="000E7BCB"/>
    <w:rsid w:val="000F79B7"/>
    <w:rsid w:val="00147AE5"/>
    <w:rsid w:val="0019218F"/>
    <w:rsid w:val="001C38AA"/>
    <w:rsid w:val="001C6F6C"/>
    <w:rsid w:val="001C74B6"/>
    <w:rsid w:val="001D2D75"/>
    <w:rsid w:val="001F0C26"/>
    <w:rsid w:val="001F25F4"/>
    <w:rsid w:val="00200B42"/>
    <w:rsid w:val="002175D9"/>
    <w:rsid w:val="00225D49"/>
    <w:rsid w:val="00234020"/>
    <w:rsid w:val="002462D6"/>
    <w:rsid w:val="00251E28"/>
    <w:rsid w:val="00280CBD"/>
    <w:rsid w:val="00285C45"/>
    <w:rsid w:val="00291BDA"/>
    <w:rsid w:val="00295C59"/>
    <w:rsid w:val="002A2D9C"/>
    <w:rsid w:val="002C00FD"/>
    <w:rsid w:val="002C3A70"/>
    <w:rsid w:val="002D754F"/>
    <w:rsid w:val="002F2674"/>
    <w:rsid w:val="003071D3"/>
    <w:rsid w:val="00313A57"/>
    <w:rsid w:val="00356668"/>
    <w:rsid w:val="003604FC"/>
    <w:rsid w:val="0038005F"/>
    <w:rsid w:val="003D2621"/>
    <w:rsid w:val="003D6CE6"/>
    <w:rsid w:val="003E2176"/>
    <w:rsid w:val="003F0A69"/>
    <w:rsid w:val="00414FDC"/>
    <w:rsid w:val="00422FE2"/>
    <w:rsid w:val="00435791"/>
    <w:rsid w:val="00451E27"/>
    <w:rsid w:val="0045594E"/>
    <w:rsid w:val="00473F17"/>
    <w:rsid w:val="004822FB"/>
    <w:rsid w:val="00490A50"/>
    <w:rsid w:val="00494083"/>
    <w:rsid w:val="004A23C5"/>
    <w:rsid w:val="004A2A2C"/>
    <w:rsid w:val="004B0209"/>
    <w:rsid w:val="004C2057"/>
    <w:rsid w:val="004E37C1"/>
    <w:rsid w:val="004E426E"/>
    <w:rsid w:val="00502E5F"/>
    <w:rsid w:val="005041FD"/>
    <w:rsid w:val="00506DCC"/>
    <w:rsid w:val="00513542"/>
    <w:rsid w:val="0052118A"/>
    <w:rsid w:val="00550AC4"/>
    <w:rsid w:val="0055189E"/>
    <w:rsid w:val="00553D16"/>
    <w:rsid w:val="00567E26"/>
    <w:rsid w:val="00576546"/>
    <w:rsid w:val="00583D70"/>
    <w:rsid w:val="00594C59"/>
    <w:rsid w:val="005C1C10"/>
    <w:rsid w:val="005D7F0D"/>
    <w:rsid w:val="005E140D"/>
    <w:rsid w:val="0060456C"/>
    <w:rsid w:val="00612E03"/>
    <w:rsid w:val="0061604C"/>
    <w:rsid w:val="00625B7E"/>
    <w:rsid w:val="00636FEA"/>
    <w:rsid w:val="0064415A"/>
    <w:rsid w:val="006549C2"/>
    <w:rsid w:val="006650A6"/>
    <w:rsid w:val="0067601E"/>
    <w:rsid w:val="00676CD4"/>
    <w:rsid w:val="0067791A"/>
    <w:rsid w:val="00677A17"/>
    <w:rsid w:val="00694DEF"/>
    <w:rsid w:val="006971DB"/>
    <w:rsid w:val="006A78AB"/>
    <w:rsid w:val="006B0C5F"/>
    <w:rsid w:val="006E0A58"/>
    <w:rsid w:val="006F7C67"/>
    <w:rsid w:val="00701076"/>
    <w:rsid w:val="00702932"/>
    <w:rsid w:val="00711D7D"/>
    <w:rsid w:val="00717EDD"/>
    <w:rsid w:val="00720492"/>
    <w:rsid w:val="00730321"/>
    <w:rsid w:val="00731F7D"/>
    <w:rsid w:val="00732449"/>
    <w:rsid w:val="00770485"/>
    <w:rsid w:val="00770F6B"/>
    <w:rsid w:val="00777160"/>
    <w:rsid w:val="00793615"/>
    <w:rsid w:val="007D0B3E"/>
    <w:rsid w:val="007F07EB"/>
    <w:rsid w:val="007F2720"/>
    <w:rsid w:val="007F39F7"/>
    <w:rsid w:val="0080685F"/>
    <w:rsid w:val="00824D48"/>
    <w:rsid w:val="0083182D"/>
    <w:rsid w:val="00835115"/>
    <w:rsid w:val="00864BE3"/>
    <w:rsid w:val="00867145"/>
    <w:rsid w:val="00871791"/>
    <w:rsid w:val="0088103C"/>
    <w:rsid w:val="008943DB"/>
    <w:rsid w:val="008B2694"/>
    <w:rsid w:val="008B7543"/>
    <w:rsid w:val="008C0F51"/>
    <w:rsid w:val="008D5D68"/>
    <w:rsid w:val="008D70D3"/>
    <w:rsid w:val="008F64E7"/>
    <w:rsid w:val="00906F99"/>
    <w:rsid w:val="00910DD3"/>
    <w:rsid w:val="00911EAE"/>
    <w:rsid w:val="00930544"/>
    <w:rsid w:val="009367D7"/>
    <w:rsid w:val="00951785"/>
    <w:rsid w:val="00955387"/>
    <w:rsid w:val="00963BF0"/>
    <w:rsid w:val="0096654D"/>
    <w:rsid w:val="009673C9"/>
    <w:rsid w:val="00976512"/>
    <w:rsid w:val="00982437"/>
    <w:rsid w:val="009A580D"/>
    <w:rsid w:val="009A5E6B"/>
    <w:rsid w:val="009B11B1"/>
    <w:rsid w:val="009B201B"/>
    <w:rsid w:val="009B4356"/>
    <w:rsid w:val="009B4CEA"/>
    <w:rsid w:val="009C428A"/>
    <w:rsid w:val="009D5F0D"/>
    <w:rsid w:val="009D60E9"/>
    <w:rsid w:val="009D6F33"/>
    <w:rsid w:val="009E5E13"/>
    <w:rsid w:val="009F76B2"/>
    <w:rsid w:val="00A00FF4"/>
    <w:rsid w:val="00A14EC5"/>
    <w:rsid w:val="00A1756E"/>
    <w:rsid w:val="00A339F0"/>
    <w:rsid w:val="00A554D1"/>
    <w:rsid w:val="00A62F5D"/>
    <w:rsid w:val="00A667D6"/>
    <w:rsid w:val="00A775FA"/>
    <w:rsid w:val="00A922F3"/>
    <w:rsid w:val="00AA67E7"/>
    <w:rsid w:val="00AB148B"/>
    <w:rsid w:val="00AB23D0"/>
    <w:rsid w:val="00AB5594"/>
    <w:rsid w:val="00AB60F6"/>
    <w:rsid w:val="00AB7559"/>
    <w:rsid w:val="00AC66F1"/>
    <w:rsid w:val="00AE2D1F"/>
    <w:rsid w:val="00AE5F52"/>
    <w:rsid w:val="00AF1773"/>
    <w:rsid w:val="00B006F4"/>
    <w:rsid w:val="00B127C9"/>
    <w:rsid w:val="00B35DDA"/>
    <w:rsid w:val="00B36A68"/>
    <w:rsid w:val="00B416FF"/>
    <w:rsid w:val="00B47C13"/>
    <w:rsid w:val="00B80813"/>
    <w:rsid w:val="00B829AC"/>
    <w:rsid w:val="00B91C1A"/>
    <w:rsid w:val="00B93324"/>
    <w:rsid w:val="00B9374C"/>
    <w:rsid w:val="00B96886"/>
    <w:rsid w:val="00BB5459"/>
    <w:rsid w:val="00BC650E"/>
    <w:rsid w:val="00BE2E3E"/>
    <w:rsid w:val="00C000D9"/>
    <w:rsid w:val="00C25D6B"/>
    <w:rsid w:val="00C31E1C"/>
    <w:rsid w:val="00C435E1"/>
    <w:rsid w:val="00C76DF0"/>
    <w:rsid w:val="00C8363E"/>
    <w:rsid w:val="00CA1DA3"/>
    <w:rsid w:val="00CC5A88"/>
    <w:rsid w:val="00CE08C2"/>
    <w:rsid w:val="00CF3D78"/>
    <w:rsid w:val="00CF407C"/>
    <w:rsid w:val="00D213C3"/>
    <w:rsid w:val="00D43EC6"/>
    <w:rsid w:val="00D46EF3"/>
    <w:rsid w:val="00D550A5"/>
    <w:rsid w:val="00D558D1"/>
    <w:rsid w:val="00D676D1"/>
    <w:rsid w:val="00D879E1"/>
    <w:rsid w:val="00D90DA9"/>
    <w:rsid w:val="00DA0A3F"/>
    <w:rsid w:val="00DA3623"/>
    <w:rsid w:val="00DB6753"/>
    <w:rsid w:val="00E34603"/>
    <w:rsid w:val="00E4063A"/>
    <w:rsid w:val="00E41944"/>
    <w:rsid w:val="00E422C3"/>
    <w:rsid w:val="00E46C58"/>
    <w:rsid w:val="00E47E67"/>
    <w:rsid w:val="00E5648A"/>
    <w:rsid w:val="00E5701D"/>
    <w:rsid w:val="00E657C4"/>
    <w:rsid w:val="00E7262F"/>
    <w:rsid w:val="00E933DC"/>
    <w:rsid w:val="00E93438"/>
    <w:rsid w:val="00EA1BBD"/>
    <w:rsid w:val="00EA65D2"/>
    <w:rsid w:val="00EB1821"/>
    <w:rsid w:val="00EC581A"/>
    <w:rsid w:val="00ED302A"/>
    <w:rsid w:val="00ED76B0"/>
    <w:rsid w:val="00EF5241"/>
    <w:rsid w:val="00F22638"/>
    <w:rsid w:val="00F357F8"/>
    <w:rsid w:val="00F364CA"/>
    <w:rsid w:val="00F5596A"/>
    <w:rsid w:val="00F80977"/>
    <w:rsid w:val="00FA7772"/>
    <w:rsid w:val="00FC3BE7"/>
    <w:rsid w:val="00FE7368"/>
    <w:rsid w:val="00FF5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8E7DA"/>
  <w15:chartTrackingRefBased/>
  <w15:docId w15:val="{DB2F6247-7184-40CC-8AA2-1E2A6EA27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7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12" w:qFormat="1"/>
    <w:lsdException w:name="Intense Quote" w:uiPriority="13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BDA"/>
    <w:pPr>
      <w:spacing w:after="120"/>
    </w:pPr>
  </w:style>
  <w:style w:type="paragraph" w:styleId="1">
    <w:name w:val="heading 1"/>
    <w:next w:val="a"/>
    <w:link w:val="10"/>
    <w:uiPriority w:val="9"/>
    <w:qFormat/>
    <w:rsid w:val="00291BDA"/>
    <w:pPr>
      <w:keepNext/>
      <w:keepLines/>
      <w:spacing w:before="240" w:after="1200"/>
      <w:contextualSpacing/>
      <w:outlineLvl w:val="0"/>
    </w:pPr>
    <w:rPr>
      <w:rFonts w:asciiTheme="majorHAnsi" w:eastAsiaTheme="majorEastAsia" w:hAnsiTheme="majorHAnsi" w:cstheme="majorBidi"/>
      <w:bCs/>
      <w:color w:val="002776" w:themeColor="text2"/>
      <w:sz w:val="60"/>
      <w:szCs w:val="28"/>
    </w:rPr>
  </w:style>
  <w:style w:type="paragraph" w:styleId="2">
    <w:name w:val="heading 2"/>
    <w:next w:val="a"/>
    <w:link w:val="20"/>
    <w:uiPriority w:val="9"/>
    <w:unhideWhenUsed/>
    <w:qFormat/>
    <w:rsid w:val="00291BDA"/>
    <w:pPr>
      <w:numPr>
        <w:ilvl w:val="1"/>
      </w:numPr>
      <w:spacing w:before="240" w:after="120"/>
      <w:contextualSpacing/>
      <w:outlineLvl w:val="1"/>
    </w:pPr>
    <w:rPr>
      <w:b/>
      <w:color w:val="002776" w:themeColor="text2"/>
      <w:sz w:val="24"/>
      <w:szCs w:val="26"/>
    </w:rPr>
  </w:style>
  <w:style w:type="paragraph" w:styleId="3">
    <w:name w:val="heading 3"/>
    <w:next w:val="a"/>
    <w:link w:val="30"/>
    <w:uiPriority w:val="9"/>
    <w:semiHidden/>
    <w:unhideWhenUsed/>
    <w:qFormat/>
    <w:rsid w:val="00291BDA"/>
    <w:pPr>
      <w:numPr>
        <w:ilvl w:val="2"/>
      </w:numPr>
      <w:spacing w:before="240" w:after="120"/>
      <w:contextualSpacing/>
      <w:outlineLvl w:val="2"/>
    </w:pPr>
    <w:rPr>
      <w:rFonts w:eastAsiaTheme="majorEastAsia" w:cstheme="majorBidi"/>
      <w:b/>
      <w:bCs/>
      <w:color w:val="3C8A2E" w:themeColor="accent4"/>
      <w:sz w:val="24"/>
      <w:szCs w:val="28"/>
    </w:rPr>
  </w:style>
  <w:style w:type="paragraph" w:styleId="4">
    <w:name w:val="heading 4"/>
    <w:next w:val="a"/>
    <w:link w:val="40"/>
    <w:uiPriority w:val="9"/>
    <w:semiHidden/>
    <w:unhideWhenUsed/>
    <w:qFormat/>
    <w:rsid w:val="00291BDA"/>
    <w:pPr>
      <w:numPr>
        <w:ilvl w:val="3"/>
      </w:numPr>
      <w:spacing w:before="240" w:after="120"/>
      <w:contextualSpacing/>
      <w:outlineLvl w:val="3"/>
    </w:pPr>
    <w:rPr>
      <w:rFonts w:eastAsiaTheme="majorEastAsia" w:cstheme="majorBidi"/>
      <w:b/>
      <w:bCs/>
      <w:color w:val="00A1DE" w:themeColor="accent1"/>
      <w:sz w:val="24"/>
      <w:szCs w:val="28"/>
    </w:rPr>
  </w:style>
  <w:style w:type="paragraph" w:styleId="5">
    <w:name w:val="heading 5"/>
    <w:next w:val="a"/>
    <w:link w:val="50"/>
    <w:uiPriority w:val="9"/>
    <w:semiHidden/>
    <w:unhideWhenUsed/>
    <w:qFormat/>
    <w:rsid w:val="00291BDA"/>
    <w:pPr>
      <w:numPr>
        <w:ilvl w:val="4"/>
      </w:numPr>
      <w:spacing w:before="240" w:after="120"/>
      <w:contextualSpacing/>
      <w:outlineLvl w:val="4"/>
    </w:pPr>
    <w:rPr>
      <w:rFonts w:eastAsiaTheme="majorEastAsia" w:cstheme="majorBidi"/>
      <w:b/>
      <w:bCs/>
      <w:color w:val="92D400" w:themeColor="accent2"/>
      <w:sz w:val="24"/>
      <w:szCs w:val="28"/>
    </w:rPr>
  </w:style>
  <w:style w:type="paragraph" w:styleId="6">
    <w:name w:val="heading 6"/>
    <w:next w:val="a"/>
    <w:link w:val="60"/>
    <w:uiPriority w:val="9"/>
    <w:semiHidden/>
    <w:unhideWhenUsed/>
    <w:qFormat/>
    <w:rsid w:val="00291BDA"/>
    <w:pPr>
      <w:numPr>
        <w:ilvl w:val="5"/>
      </w:numPr>
      <w:spacing w:before="240" w:after="120"/>
      <w:contextualSpacing/>
      <w:outlineLvl w:val="5"/>
    </w:pPr>
    <w:rPr>
      <w:rFonts w:eastAsiaTheme="majorEastAsia" w:cstheme="majorBidi"/>
      <w:b/>
      <w:bCs/>
      <w:color w:val="72C7E7" w:themeColor="accent3"/>
      <w:sz w:val="24"/>
      <w:szCs w:val="28"/>
    </w:rPr>
  </w:style>
  <w:style w:type="paragraph" w:styleId="7">
    <w:name w:val="heading 7"/>
    <w:next w:val="a"/>
    <w:link w:val="70"/>
    <w:uiPriority w:val="9"/>
    <w:semiHidden/>
    <w:unhideWhenUsed/>
    <w:qFormat/>
    <w:rsid w:val="00291BDA"/>
    <w:pPr>
      <w:numPr>
        <w:ilvl w:val="6"/>
      </w:numPr>
      <w:spacing w:before="240" w:after="120"/>
      <w:contextualSpacing/>
      <w:outlineLvl w:val="6"/>
    </w:pPr>
    <w:rPr>
      <w:rFonts w:eastAsiaTheme="majorEastAsia" w:cstheme="majorBidi"/>
      <w:b/>
      <w:bCs/>
      <w:color w:val="C9DD03" w:themeColor="accent6"/>
      <w:sz w:val="24"/>
      <w:szCs w:val="28"/>
    </w:rPr>
  </w:style>
  <w:style w:type="paragraph" w:styleId="8">
    <w:name w:val="heading 8"/>
    <w:next w:val="a"/>
    <w:link w:val="80"/>
    <w:uiPriority w:val="9"/>
    <w:semiHidden/>
    <w:unhideWhenUsed/>
    <w:qFormat/>
    <w:rsid w:val="00291BDA"/>
    <w:pPr>
      <w:numPr>
        <w:ilvl w:val="7"/>
      </w:numPr>
      <w:spacing w:before="240" w:after="120"/>
      <w:contextualSpacing/>
      <w:outlineLvl w:val="7"/>
    </w:pPr>
    <w:rPr>
      <w:rFonts w:eastAsiaTheme="majorEastAsia" w:cstheme="majorBidi"/>
      <w:b/>
      <w:bCs/>
      <w:i/>
      <w:sz w:val="24"/>
      <w:szCs w:val="28"/>
    </w:rPr>
  </w:style>
  <w:style w:type="paragraph" w:styleId="9">
    <w:name w:val="heading 9"/>
    <w:next w:val="a"/>
    <w:link w:val="90"/>
    <w:uiPriority w:val="9"/>
    <w:semiHidden/>
    <w:unhideWhenUsed/>
    <w:qFormat/>
    <w:rsid w:val="00291BDA"/>
    <w:pPr>
      <w:numPr>
        <w:ilvl w:val="8"/>
      </w:numPr>
      <w:spacing w:before="240" w:after="120"/>
      <w:contextualSpacing/>
      <w:outlineLvl w:val="8"/>
    </w:pPr>
    <w:rPr>
      <w:rFonts w:eastAsiaTheme="majorEastAsia" w:cstheme="majorBidi"/>
      <w:bCs/>
      <w:i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3EC6"/>
    <w:pPr>
      <w:tabs>
        <w:tab w:val="center" w:pos="4320"/>
        <w:tab w:val="right" w:pos="8640"/>
      </w:tabs>
      <w:spacing w:after="0"/>
    </w:pPr>
  </w:style>
  <w:style w:type="character" w:customStyle="1" w:styleId="a4">
    <w:name w:val="页眉 字符"/>
    <w:basedOn w:val="a0"/>
    <w:link w:val="a3"/>
    <w:uiPriority w:val="99"/>
    <w:rsid w:val="00D43EC6"/>
  </w:style>
  <w:style w:type="paragraph" w:styleId="a5">
    <w:name w:val="footer"/>
    <w:basedOn w:val="a"/>
    <w:link w:val="a6"/>
    <w:uiPriority w:val="99"/>
    <w:unhideWhenUsed/>
    <w:rsid w:val="00D43EC6"/>
    <w:pPr>
      <w:tabs>
        <w:tab w:val="center" w:pos="4320"/>
        <w:tab w:val="right" w:pos="8640"/>
      </w:tabs>
      <w:spacing w:after="0"/>
    </w:pPr>
  </w:style>
  <w:style w:type="character" w:customStyle="1" w:styleId="a6">
    <w:name w:val="页脚 字符"/>
    <w:basedOn w:val="a0"/>
    <w:link w:val="a5"/>
    <w:uiPriority w:val="99"/>
    <w:rsid w:val="00D43EC6"/>
  </w:style>
  <w:style w:type="character" w:customStyle="1" w:styleId="10">
    <w:name w:val="标题 1 字符"/>
    <w:basedOn w:val="a0"/>
    <w:link w:val="1"/>
    <w:uiPriority w:val="9"/>
    <w:rsid w:val="00291BDA"/>
    <w:rPr>
      <w:rFonts w:asciiTheme="majorHAnsi" w:eastAsiaTheme="majorEastAsia" w:hAnsiTheme="majorHAnsi" w:cstheme="majorBidi"/>
      <w:bCs/>
      <w:color w:val="002776" w:themeColor="text2"/>
      <w:sz w:val="60"/>
      <w:szCs w:val="28"/>
    </w:rPr>
  </w:style>
  <w:style w:type="character" w:customStyle="1" w:styleId="20">
    <w:name w:val="标题 2 字符"/>
    <w:basedOn w:val="a0"/>
    <w:link w:val="2"/>
    <w:uiPriority w:val="9"/>
    <w:rsid w:val="00291BDA"/>
    <w:rPr>
      <w:b/>
      <w:color w:val="002776" w:themeColor="text2"/>
      <w:sz w:val="24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291BDA"/>
    <w:rPr>
      <w:rFonts w:eastAsiaTheme="majorEastAsia" w:cstheme="majorBidi"/>
      <w:b/>
      <w:bCs/>
      <w:color w:val="3C8A2E" w:themeColor="accent4"/>
      <w:sz w:val="24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291BDA"/>
    <w:rPr>
      <w:rFonts w:eastAsiaTheme="majorEastAsia" w:cstheme="majorBidi"/>
      <w:b/>
      <w:bCs/>
      <w:color w:val="00A1DE" w:themeColor="accent1"/>
      <w:sz w:val="24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91BDA"/>
    <w:rPr>
      <w:rFonts w:eastAsiaTheme="majorEastAsia" w:cstheme="majorBidi"/>
      <w:b/>
      <w:bCs/>
      <w:color w:val="92D400" w:themeColor="accent2"/>
      <w:sz w:val="24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291BDA"/>
    <w:rPr>
      <w:rFonts w:eastAsiaTheme="majorEastAsia" w:cstheme="majorBidi"/>
      <w:b/>
      <w:bCs/>
      <w:color w:val="72C7E7" w:themeColor="accent3"/>
      <w:sz w:val="24"/>
      <w:szCs w:val="28"/>
    </w:rPr>
  </w:style>
  <w:style w:type="character" w:customStyle="1" w:styleId="70">
    <w:name w:val="标题 7 字符"/>
    <w:basedOn w:val="a0"/>
    <w:link w:val="7"/>
    <w:uiPriority w:val="9"/>
    <w:semiHidden/>
    <w:rsid w:val="00291BDA"/>
    <w:rPr>
      <w:rFonts w:eastAsiaTheme="majorEastAsia" w:cstheme="majorBidi"/>
      <w:b/>
      <w:bCs/>
      <w:color w:val="C9DD03" w:themeColor="accent6"/>
      <w:sz w:val="24"/>
      <w:szCs w:val="28"/>
    </w:rPr>
  </w:style>
  <w:style w:type="character" w:customStyle="1" w:styleId="80">
    <w:name w:val="标题 8 字符"/>
    <w:basedOn w:val="a0"/>
    <w:link w:val="8"/>
    <w:uiPriority w:val="9"/>
    <w:semiHidden/>
    <w:rsid w:val="00291BDA"/>
    <w:rPr>
      <w:rFonts w:eastAsiaTheme="majorEastAsia" w:cstheme="majorBidi"/>
      <w:b/>
      <w:bCs/>
      <w:i/>
      <w:sz w:val="24"/>
      <w:szCs w:val="28"/>
    </w:rPr>
  </w:style>
  <w:style w:type="character" w:customStyle="1" w:styleId="90">
    <w:name w:val="标题 9 字符"/>
    <w:basedOn w:val="a0"/>
    <w:link w:val="9"/>
    <w:uiPriority w:val="9"/>
    <w:semiHidden/>
    <w:rsid w:val="00291BDA"/>
    <w:rPr>
      <w:rFonts w:eastAsiaTheme="majorEastAsia" w:cstheme="majorBidi"/>
      <w:bCs/>
      <w:i/>
      <w:sz w:val="24"/>
      <w:szCs w:val="28"/>
    </w:rPr>
  </w:style>
  <w:style w:type="paragraph" w:styleId="TOC1">
    <w:name w:val="toc 1"/>
    <w:basedOn w:val="a"/>
    <w:next w:val="a"/>
    <w:autoRedefine/>
    <w:uiPriority w:val="39"/>
    <w:semiHidden/>
    <w:unhideWhenUsed/>
    <w:qFormat/>
    <w:rsid w:val="00291BDA"/>
  </w:style>
  <w:style w:type="paragraph" w:styleId="TOC2">
    <w:name w:val="toc 2"/>
    <w:basedOn w:val="TOC1"/>
    <w:next w:val="a"/>
    <w:autoRedefine/>
    <w:uiPriority w:val="39"/>
    <w:semiHidden/>
    <w:unhideWhenUsed/>
    <w:qFormat/>
    <w:rsid w:val="00291BDA"/>
    <w:pPr>
      <w:ind w:left="142"/>
    </w:pPr>
  </w:style>
  <w:style w:type="paragraph" w:styleId="TOC3">
    <w:name w:val="toc 3"/>
    <w:basedOn w:val="TOC1"/>
    <w:next w:val="a"/>
    <w:autoRedefine/>
    <w:uiPriority w:val="39"/>
    <w:semiHidden/>
    <w:unhideWhenUsed/>
    <w:qFormat/>
    <w:rsid w:val="00291BDA"/>
    <w:pPr>
      <w:ind w:left="284"/>
    </w:pPr>
  </w:style>
  <w:style w:type="paragraph" w:styleId="a7">
    <w:name w:val="caption"/>
    <w:basedOn w:val="a"/>
    <w:uiPriority w:val="37"/>
    <w:semiHidden/>
    <w:qFormat/>
    <w:rsid w:val="00291BDA"/>
    <w:pPr>
      <w:spacing w:after="0"/>
    </w:pPr>
    <w:rPr>
      <w:b/>
      <w:bCs/>
      <w:sz w:val="16"/>
      <w:szCs w:val="18"/>
    </w:rPr>
  </w:style>
  <w:style w:type="paragraph" w:styleId="a8">
    <w:name w:val="Title"/>
    <w:next w:val="a9"/>
    <w:link w:val="aa"/>
    <w:uiPriority w:val="10"/>
    <w:qFormat/>
    <w:rsid w:val="00291BDA"/>
    <w:pPr>
      <w:framePr w:wrap="notBeside" w:vAnchor="text" w:hAnchor="text" w:y="1"/>
      <w:spacing w:before="1200" w:after="240"/>
      <w:contextualSpacing/>
    </w:pPr>
    <w:rPr>
      <w:rFonts w:asciiTheme="majorHAnsi" w:eastAsiaTheme="majorEastAsia" w:hAnsiTheme="majorHAnsi" w:cstheme="majorBidi"/>
      <w:bCs/>
      <w:color w:val="002776" w:themeColor="text2"/>
      <w:sz w:val="72"/>
      <w:szCs w:val="28"/>
    </w:rPr>
  </w:style>
  <w:style w:type="character" w:customStyle="1" w:styleId="aa">
    <w:name w:val="标题 字符"/>
    <w:basedOn w:val="a0"/>
    <w:link w:val="a8"/>
    <w:uiPriority w:val="10"/>
    <w:rsid w:val="00291BDA"/>
    <w:rPr>
      <w:rFonts w:asciiTheme="majorHAnsi" w:eastAsiaTheme="majorEastAsia" w:hAnsiTheme="majorHAnsi" w:cstheme="majorBidi"/>
      <w:bCs/>
      <w:color w:val="002776" w:themeColor="text2"/>
      <w:sz w:val="72"/>
      <w:szCs w:val="28"/>
    </w:rPr>
  </w:style>
  <w:style w:type="paragraph" w:styleId="a9">
    <w:name w:val="Subtitle"/>
    <w:basedOn w:val="a8"/>
    <w:next w:val="a"/>
    <w:link w:val="ab"/>
    <w:uiPriority w:val="11"/>
    <w:qFormat/>
    <w:rsid w:val="00291BDA"/>
    <w:pPr>
      <w:framePr w:wrap="notBeside"/>
      <w:spacing w:before="0" w:after="1200"/>
    </w:pPr>
    <w:rPr>
      <w:color w:val="92D400" w:themeColor="accent2"/>
    </w:rPr>
  </w:style>
  <w:style w:type="character" w:customStyle="1" w:styleId="ab">
    <w:name w:val="副标题 字符"/>
    <w:basedOn w:val="a0"/>
    <w:link w:val="a9"/>
    <w:uiPriority w:val="11"/>
    <w:rsid w:val="00291BDA"/>
    <w:rPr>
      <w:rFonts w:asciiTheme="majorHAnsi" w:eastAsiaTheme="majorEastAsia" w:hAnsiTheme="majorHAnsi" w:cstheme="majorBidi"/>
      <w:bCs/>
      <w:color w:val="92D400" w:themeColor="accent2"/>
      <w:sz w:val="72"/>
      <w:szCs w:val="28"/>
    </w:rPr>
  </w:style>
  <w:style w:type="paragraph" w:styleId="ac">
    <w:name w:val="Quote"/>
    <w:link w:val="ad"/>
    <w:uiPriority w:val="12"/>
    <w:qFormat/>
    <w:rsid w:val="00291BDA"/>
    <w:pPr>
      <w:framePr w:wrap="notBeside" w:vAnchor="text" w:hAnchor="text" w:y="1"/>
      <w:spacing w:before="360" w:after="360"/>
      <w:contextualSpacing/>
    </w:pPr>
    <w:rPr>
      <w:rFonts w:asciiTheme="majorHAnsi" w:eastAsiaTheme="majorEastAsia" w:hAnsiTheme="majorHAnsi" w:cstheme="majorBidi"/>
      <w:bCs/>
      <w:color w:val="00A1DE" w:themeColor="accent1"/>
      <w:sz w:val="32"/>
      <w:szCs w:val="28"/>
    </w:rPr>
  </w:style>
  <w:style w:type="character" w:customStyle="1" w:styleId="ad">
    <w:name w:val="引用 字符"/>
    <w:basedOn w:val="a0"/>
    <w:link w:val="ac"/>
    <w:uiPriority w:val="12"/>
    <w:rsid w:val="00291BDA"/>
    <w:rPr>
      <w:rFonts w:asciiTheme="majorHAnsi" w:eastAsiaTheme="majorEastAsia" w:hAnsiTheme="majorHAnsi" w:cstheme="majorBidi"/>
      <w:bCs/>
      <w:color w:val="00A1DE" w:themeColor="accent1"/>
      <w:sz w:val="32"/>
      <w:szCs w:val="28"/>
    </w:rPr>
  </w:style>
  <w:style w:type="paragraph" w:styleId="ae">
    <w:name w:val="Intense Quote"/>
    <w:basedOn w:val="ac"/>
    <w:link w:val="af"/>
    <w:uiPriority w:val="13"/>
    <w:qFormat/>
    <w:rsid w:val="00291BDA"/>
    <w:pPr>
      <w:framePr w:wrap="notBeside"/>
    </w:pPr>
    <w:rPr>
      <w:color w:val="3C8A2E" w:themeColor="accent4"/>
    </w:rPr>
  </w:style>
  <w:style w:type="character" w:customStyle="1" w:styleId="af">
    <w:name w:val="明显引用 字符"/>
    <w:basedOn w:val="a0"/>
    <w:link w:val="ae"/>
    <w:uiPriority w:val="13"/>
    <w:rsid w:val="00291BDA"/>
    <w:rPr>
      <w:rFonts w:asciiTheme="majorHAnsi" w:eastAsiaTheme="majorEastAsia" w:hAnsiTheme="majorHAnsi" w:cstheme="majorBidi"/>
      <w:bCs/>
      <w:color w:val="3C8A2E" w:themeColor="accent4"/>
      <w:sz w:val="32"/>
      <w:szCs w:val="28"/>
    </w:rPr>
  </w:style>
  <w:style w:type="paragraph" w:styleId="TOC">
    <w:name w:val="TOC Heading"/>
    <w:basedOn w:val="1"/>
    <w:next w:val="a"/>
    <w:uiPriority w:val="39"/>
    <w:semiHidden/>
    <w:unhideWhenUsed/>
    <w:qFormat/>
    <w:rsid w:val="00291BDA"/>
    <w:pPr>
      <w:outlineLvl w:val="9"/>
    </w:pPr>
    <w:rPr>
      <w:color w:val="00A1DE" w:themeColor="accent1"/>
    </w:rPr>
  </w:style>
  <w:style w:type="paragraph" w:styleId="af0">
    <w:name w:val="List Paragraph"/>
    <w:basedOn w:val="a"/>
    <w:uiPriority w:val="34"/>
    <w:rsid w:val="000A5853"/>
    <w:pPr>
      <w:ind w:left="720"/>
      <w:contextualSpacing/>
    </w:pPr>
  </w:style>
  <w:style w:type="paragraph" w:styleId="af1">
    <w:name w:val="Balloon Text"/>
    <w:basedOn w:val="a"/>
    <w:link w:val="af2"/>
    <w:uiPriority w:val="99"/>
    <w:semiHidden/>
    <w:unhideWhenUsed/>
    <w:rsid w:val="00963BF0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963BF0"/>
    <w:rPr>
      <w:rFonts w:ascii="Segoe UI" w:hAnsi="Segoe UI" w:cs="Segoe UI"/>
      <w:sz w:val="18"/>
      <w:szCs w:val="18"/>
    </w:rPr>
  </w:style>
  <w:style w:type="character" w:styleId="af3">
    <w:name w:val="annotation reference"/>
    <w:basedOn w:val="a0"/>
    <w:uiPriority w:val="99"/>
    <w:semiHidden/>
    <w:unhideWhenUsed/>
    <w:rsid w:val="00963BF0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963BF0"/>
  </w:style>
  <w:style w:type="character" w:customStyle="1" w:styleId="af5">
    <w:name w:val="批注文字 字符"/>
    <w:basedOn w:val="a0"/>
    <w:link w:val="af4"/>
    <w:uiPriority w:val="99"/>
    <w:semiHidden/>
    <w:rsid w:val="00963BF0"/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963BF0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963BF0"/>
    <w:rPr>
      <w:b/>
      <w:bCs/>
    </w:rPr>
  </w:style>
  <w:style w:type="character" w:styleId="af8">
    <w:name w:val="Hyperlink"/>
    <w:basedOn w:val="a0"/>
    <w:uiPriority w:val="99"/>
    <w:unhideWhenUsed/>
    <w:rsid w:val="004822FB"/>
    <w:rPr>
      <w:color w:val="00A1DE" w:themeColor="hyperlink"/>
      <w:u w:val="single"/>
    </w:rPr>
  </w:style>
  <w:style w:type="paragraph" w:styleId="af9">
    <w:name w:val="Revision"/>
    <w:hidden/>
    <w:uiPriority w:val="99"/>
    <w:semiHidden/>
    <w:rsid w:val="00AB55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47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Deloitte">
  <a:themeElements>
    <a:clrScheme name="Deloitte new">
      <a:dk1>
        <a:srgbClr val="000000"/>
      </a:dk1>
      <a:lt1>
        <a:srgbClr val="FFFFFF"/>
      </a:lt1>
      <a:dk2>
        <a:srgbClr val="002776"/>
      </a:dk2>
      <a:lt2>
        <a:srgbClr val="FFFFFF"/>
      </a:lt2>
      <a:accent1>
        <a:srgbClr val="00A1DE"/>
      </a:accent1>
      <a:accent2>
        <a:srgbClr val="92D400"/>
      </a:accent2>
      <a:accent3>
        <a:srgbClr val="72C7E7"/>
      </a:accent3>
      <a:accent4>
        <a:srgbClr val="3C8A2E"/>
      </a:accent4>
      <a:accent5>
        <a:srgbClr val="002776"/>
      </a:accent5>
      <a:accent6>
        <a:srgbClr val="C9DD03"/>
      </a:accent6>
      <a:hlink>
        <a:srgbClr val="00A1DE"/>
      </a:hlink>
      <a:folHlink>
        <a:srgbClr val="72C7E7"/>
      </a:folHlink>
    </a:clrScheme>
    <a:fontScheme name="Deloitte">
      <a:majorFont>
        <a:latin typeface="Times New Roman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tx2"/>
        </a:solidFill>
        <a:ln>
          <a:solidFill>
            <a:schemeClr val="tx2"/>
          </a:solidFill>
        </a:ln>
      </a:spPr>
      <a:bodyPr rtlCol="0" anchor="ctr"/>
      <a:lstStyle>
        <a:defPPr algn="ctr">
          <a:defRPr dirty="0" smtClean="0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tx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lIns="0" tIns="0" rIns="0" bIns="0" rtlCol="0">
        <a:spAutoFit/>
      </a:bodyPr>
      <a:lstStyle>
        <a:defPPr>
          <a:spcAft>
            <a:spcPts val="300"/>
          </a:spcAft>
          <a:defRPr dirty="0" smtClean="0">
            <a:solidFill>
              <a:schemeClr val="tx2"/>
            </a:solidFill>
          </a:defRPr>
        </a:defPPr>
      </a:lst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Deloitte Touche Tohmatsu Services, Inc.</Company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Shiling Xie</dc:creator>
  <cp:keywords/>
  <dc:description/>
  <cp:lastModifiedBy>Wang, Belinda Qing</cp:lastModifiedBy>
  <cp:revision>5</cp:revision>
  <dcterms:created xsi:type="dcterms:W3CDTF">2025-04-28T11:14:00Z</dcterms:created>
  <dcterms:modified xsi:type="dcterms:W3CDTF">2025-07-10T09:39:00Z</dcterms:modified>
</cp:coreProperties>
</file>