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E83C8" w14:textId="77777777" w:rsidR="00FA62AB" w:rsidRDefault="00FA62AB">
      <w:pPr>
        <w:adjustRightInd w:val="0"/>
        <w:snapToGrid w:val="0"/>
        <w:spacing w:line="600" w:lineRule="exact"/>
        <w:jc w:val="center"/>
        <w:rPr>
          <w:rFonts w:ascii="Times New Roman" w:eastAsia="华文中宋" w:hAnsi="Times New Roman" w:cs="Times New Roman"/>
          <w:spacing w:val="-20"/>
          <w:kern w:val="2"/>
          <w:sz w:val="44"/>
          <w:szCs w:val="44"/>
          <w:lang w:val="en-US"/>
        </w:rPr>
      </w:pPr>
    </w:p>
    <w:p w14:paraId="09A7C596" w14:textId="77777777" w:rsidR="00FA62AB" w:rsidRDefault="00000000">
      <w:pPr>
        <w:adjustRightInd w:val="0"/>
        <w:snapToGrid w:val="0"/>
        <w:spacing w:line="600" w:lineRule="exact"/>
        <w:jc w:val="center"/>
        <w:rPr>
          <w:rFonts w:ascii="Times New Roman" w:eastAsia="华文中宋" w:hAnsi="Times New Roman" w:cs="Times New Roman"/>
          <w:spacing w:val="-20"/>
          <w:kern w:val="2"/>
          <w:sz w:val="44"/>
          <w:szCs w:val="44"/>
          <w:lang w:val="en-US" w:bidi="ar-SA"/>
        </w:rPr>
      </w:pPr>
      <w:r>
        <w:rPr>
          <w:rFonts w:ascii="Times New Roman" w:eastAsia="华文中宋" w:hAnsi="Times New Roman" w:cs="Times New Roman" w:hint="eastAsia"/>
          <w:spacing w:val="-20"/>
          <w:kern w:val="2"/>
          <w:sz w:val="44"/>
          <w:szCs w:val="44"/>
          <w:lang w:val="en-US"/>
        </w:rPr>
        <w:t>江苏健安物流</w:t>
      </w:r>
      <w:r>
        <w:rPr>
          <w:rFonts w:ascii="Times New Roman" w:eastAsia="华文中宋" w:hAnsi="Times New Roman" w:cs="Times New Roman"/>
          <w:spacing w:val="-20"/>
          <w:kern w:val="2"/>
          <w:sz w:val="44"/>
          <w:szCs w:val="44"/>
          <w:lang w:val="en-US"/>
        </w:rPr>
        <w:t>有限公司</w:t>
      </w:r>
      <w:r>
        <w:rPr>
          <w:rFonts w:ascii="Times New Roman" w:eastAsia="华文中宋" w:hAnsi="Times New Roman" w:cs="Times New Roman" w:hint="eastAsia"/>
          <w:spacing w:val="-20"/>
          <w:kern w:val="2"/>
          <w:sz w:val="44"/>
          <w:szCs w:val="44"/>
          <w:lang w:val="en-US"/>
        </w:rPr>
        <w:t>预重整案</w:t>
      </w:r>
    </w:p>
    <w:p w14:paraId="5EA7EF11" w14:textId="4C810B72" w:rsidR="00FA62AB" w:rsidRDefault="00000000">
      <w:pPr>
        <w:adjustRightInd w:val="0"/>
        <w:snapToGrid w:val="0"/>
        <w:spacing w:line="600" w:lineRule="exact"/>
        <w:jc w:val="center"/>
        <w:rPr>
          <w:rFonts w:ascii="Times New Roman" w:eastAsia="华文中宋" w:hAnsi="Times New Roman" w:cs="Times New Roman"/>
          <w:kern w:val="2"/>
          <w:sz w:val="44"/>
          <w:szCs w:val="44"/>
        </w:rPr>
      </w:pPr>
      <w:r>
        <w:rPr>
          <w:rFonts w:ascii="Times New Roman" w:eastAsia="华文中宋" w:hAnsi="Times New Roman" w:cs="Times New Roman" w:hint="eastAsia"/>
          <w:kern w:val="2"/>
          <w:sz w:val="44"/>
          <w:szCs w:val="44"/>
        </w:rPr>
        <w:t>关于公开</w:t>
      </w:r>
      <w:r w:rsidR="00832F6F">
        <w:rPr>
          <w:rFonts w:ascii="Times New Roman" w:eastAsia="华文中宋" w:hAnsi="Times New Roman" w:cs="Times New Roman" w:hint="eastAsia"/>
          <w:kern w:val="2"/>
          <w:sz w:val="44"/>
          <w:szCs w:val="44"/>
        </w:rPr>
        <w:t>招募</w:t>
      </w:r>
      <w:r>
        <w:rPr>
          <w:rFonts w:ascii="Times New Roman" w:eastAsia="华文中宋" w:hAnsi="Times New Roman" w:cs="Times New Roman" w:hint="eastAsia"/>
          <w:kern w:val="2"/>
          <w:sz w:val="44"/>
          <w:szCs w:val="44"/>
        </w:rPr>
        <w:t>评估机构的公告</w:t>
      </w:r>
    </w:p>
    <w:p w14:paraId="36753F11" w14:textId="77777777" w:rsidR="00FA62AB" w:rsidRDefault="00FA62AB">
      <w:pPr>
        <w:adjustRightInd w:val="0"/>
        <w:snapToGrid w:val="0"/>
        <w:spacing w:line="600" w:lineRule="exact"/>
        <w:rPr>
          <w:rFonts w:ascii="Times New Roman" w:hAnsi="Times New Roman" w:cs="Times New Roman"/>
          <w:b/>
          <w:sz w:val="32"/>
          <w:szCs w:val="32"/>
        </w:rPr>
      </w:pPr>
    </w:p>
    <w:p w14:paraId="4F927CF3" w14:textId="396DD6FB" w:rsidR="00FA62AB" w:rsidRDefault="00000000">
      <w:pPr>
        <w:widowControl/>
        <w:adjustRightInd w:val="0"/>
        <w:spacing w:line="600" w:lineRule="exact"/>
        <w:ind w:firstLineChars="200" w:firstLine="640"/>
        <w:jc w:val="both"/>
        <w:rPr>
          <w:rFonts w:ascii="Times New Roman" w:hAnsi="Times New Roman"/>
          <w:sz w:val="32"/>
          <w:szCs w:val="30"/>
        </w:rPr>
      </w:pPr>
      <w:r>
        <w:rPr>
          <w:rFonts w:ascii="Times New Roman" w:hAnsi="Times New Roman" w:hint="eastAsia"/>
          <w:sz w:val="32"/>
          <w:szCs w:val="30"/>
        </w:rPr>
        <w:t>202</w:t>
      </w:r>
      <w:r>
        <w:rPr>
          <w:rFonts w:ascii="Times New Roman" w:hAnsi="Times New Roman"/>
          <w:sz w:val="32"/>
          <w:szCs w:val="30"/>
        </w:rPr>
        <w:t>5</w:t>
      </w:r>
      <w:r>
        <w:rPr>
          <w:rFonts w:ascii="Times New Roman" w:hAnsi="Times New Roman" w:hint="eastAsia"/>
          <w:sz w:val="32"/>
          <w:szCs w:val="30"/>
        </w:rPr>
        <w:t>年</w:t>
      </w:r>
      <w:r>
        <w:rPr>
          <w:rFonts w:ascii="Times New Roman" w:hAnsi="Times New Roman"/>
          <w:sz w:val="32"/>
          <w:szCs w:val="30"/>
        </w:rPr>
        <w:t>7</w:t>
      </w:r>
      <w:r>
        <w:rPr>
          <w:rFonts w:ascii="Times New Roman" w:hAnsi="Times New Roman" w:hint="eastAsia"/>
          <w:sz w:val="32"/>
          <w:szCs w:val="30"/>
        </w:rPr>
        <w:t>月</w:t>
      </w:r>
      <w:r>
        <w:rPr>
          <w:rFonts w:ascii="Times New Roman" w:hAnsi="Times New Roman"/>
          <w:sz w:val="32"/>
          <w:szCs w:val="30"/>
        </w:rPr>
        <w:t>22</w:t>
      </w:r>
      <w:r>
        <w:rPr>
          <w:rFonts w:ascii="Times New Roman" w:hAnsi="Times New Roman" w:hint="eastAsia"/>
          <w:sz w:val="32"/>
          <w:szCs w:val="30"/>
        </w:rPr>
        <w:t>日，宿迁市中级人民法院作出（</w:t>
      </w:r>
      <w:r>
        <w:rPr>
          <w:rFonts w:ascii="Times New Roman" w:hAnsi="Times New Roman" w:hint="eastAsia"/>
          <w:sz w:val="32"/>
          <w:szCs w:val="30"/>
        </w:rPr>
        <w:t>2</w:t>
      </w:r>
      <w:r>
        <w:rPr>
          <w:rFonts w:ascii="Times New Roman" w:hAnsi="Times New Roman"/>
          <w:sz w:val="32"/>
          <w:szCs w:val="30"/>
        </w:rPr>
        <w:t>025</w:t>
      </w:r>
      <w:r>
        <w:rPr>
          <w:rFonts w:ascii="Times New Roman" w:hAnsi="Times New Roman" w:hint="eastAsia"/>
          <w:sz w:val="32"/>
          <w:szCs w:val="30"/>
        </w:rPr>
        <w:t>）苏</w:t>
      </w:r>
      <w:r>
        <w:rPr>
          <w:rFonts w:ascii="Times New Roman" w:hAnsi="Times New Roman" w:hint="eastAsia"/>
          <w:sz w:val="32"/>
          <w:szCs w:val="30"/>
        </w:rPr>
        <w:t>1</w:t>
      </w:r>
      <w:r>
        <w:rPr>
          <w:rFonts w:ascii="Times New Roman" w:hAnsi="Times New Roman"/>
          <w:sz w:val="32"/>
          <w:szCs w:val="30"/>
        </w:rPr>
        <w:t>3</w:t>
      </w:r>
      <w:r>
        <w:rPr>
          <w:rFonts w:ascii="Times New Roman" w:hAnsi="Times New Roman" w:hint="eastAsia"/>
          <w:sz w:val="32"/>
          <w:szCs w:val="30"/>
        </w:rPr>
        <w:t>破申</w:t>
      </w:r>
      <w:r>
        <w:rPr>
          <w:rFonts w:ascii="Times New Roman" w:hAnsi="Times New Roman" w:hint="eastAsia"/>
          <w:sz w:val="32"/>
          <w:szCs w:val="30"/>
        </w:rPr>
        <w:t>4</w:t>
      </w:r>
      <w:r>
        <w:rPr>
          <w:rFonts w:ascii="Times New Roman" w:hAnsi="Times New Roman" w:hint="eastAsia"/>
          <w:sz w:val="32"/>
          <w:szCs w:val="30"/>
        </w:rPr>
        <w:t>号《决定书》，决定对江苏健安物流</w:t>
      </w:r>
      <w:r>
        <w:rPr>
          <w:rFonts w:ascii="Times New Roman" w:hAnsi="Times New Roman"/>
          <w:sz w:val="32"/>
          <w:szCs w:val="30"/>
        </w:rPr>
        <w:t>有限公司</w:t>
      </w:r>
      <w:r>
        <w:rPr>
          <w:rFonts w:ascii="Times New Roman" w:hAnsi="Times New Roman" w:hint="eastAsia"/>
          <w:sz w:val="32"/>
          <w:szCs w:val="30"/>
        </w:rPr>
        <w:t>（以下简称健安物流</w:t>
      </w:r>
      <w:r>
        <w:rPr>
          <w:rFonts w:ascii="Times New Roman" w:hAnsi="Times New Roman" w:hint="eastAsia"/>
          <w:sz w:val="32"/>
          <w:szCs w:val="30"/>
          <w:lang w:val="en-US"/>
        </w:rPr>
        <w:t>公司</w:t>
      </w:r>
      <w:r>
        <w:rPr>
          <w:rFonts w:ascii="Times New Roman" w:hAnsi="Times New Roman" w:hint="eastAsia"/>
          <w:sz w:val="32"/>
          <w:szCs w:val="30"/>
        </w:rPr>
        <w:t>）启动预重整，并指定</w:t>
      </w:r>
      <w:r>
        <w:rPr>
          <w:rFonts w:ascii="Times New Roman" w:hAnsi="Times New Roman" w:hint="eastAsia"/>
          <w:bCs/>
          <w:sz w:val="32"/>
          <w:szCs w:val="30"/>
        </w:rPr>
        <w:t>江苏法德东恒律师事务所担任</w:t>
      </w:r>
      <w:r>
        <w:rPr>
          <w:rFonts w:ascii="Times New Roman" w:hAnsi="Times New Roman" w:hint="eastAsia"/>
          <w:sz w:val="32"/>
          <w:szCs w:val="30"/>
        </w:rPr>
        <w:t>预重整管理人（以下简称管理人）</w:t>
      </w:r>
      <w:r>
        <w:rPr>
          <w:rFonts w:ascii="Times New Roman" w:hAnsi="Times New Roman"/>
          <w:sz w:val="32"/>
          <w:szCs w:val="30"/>
        </w:rPr>
        <w:t>。</w:t>
      </w:r>
      <w:r>
        <w:rPr>
          <w:rFonts w:ascii="Times New Roman" w:hAnsi="Times New Roman" w:hint="eastAsia"/>
          <w:sz w:val="32"/>
          <w:szCs w:val="30"/>
          <w:lang w:val="en-US"/>
        </w:rPr>
        <w:t>为厘清</w:t>
      </w:r>
      <w:r>
        <w:rPr>
          <w:rFonts w:ascii="Times New Roman" w:hAnsi="Times New Roman" w:hint="eastAsia"/>
          <w:sz w:val="32"/>
          <w:szCs w:val="30"/>
        </w:rPr>
        <w:t>健安物流</w:t>
      </w:r>
      <w:r>
        <w:rPr>
          <w:rFonts w:ascii="Times New Roman" w:hAnsi="Times New Roman" w:hint="eastAsia"/>
          <w:sz w:val="32"/>
          <w:szCs w:val="30"/>
          <w:lang w:val="en-US"/>
        </w:rPr>
        <w:t>公司的资产价值，为后续制作预重整方案提供参考依据，管理人拟通过公开方式</w:t>
      </w:r>
      <w:bookmarkStart w:id="0" w:name="OLE_LINK27"/>
      <w:bookmarkStart w:id="1" w:name="OLE_LINK28"/>
      <w:r w:rsidR="002366B0">
        <w:rPr>
          <w:rFonts w:ascii="Times New Roman" w:hAnsi="Times New Roman" w:hint="eastAsia"/>
          <w:sz w:val="32"/>
          <w:szCs w:val="30"/>
          <w:lang w:val="en-US"/>
        </w:rPr>
        <w:t>选任</w:t>
      </w:r>
      <w:r>
        <w:rPr>
          <w:rFonts w:ascii="Times New Roman" w:hAnsi="Times New Roman" w:hint="eastAsia"/>
          <w:sz w:val="32"/>
          <w:szCs w:val="30"/>
          <w:lang w:val="en-US"/>
        </w:rPr>
        <w:t>评估机构</w:t>
      </w:r>
      <w:bookmarkEnd w:id="0"/>
      <w:bookmarkEnd w:id="1"/>
      <w:r>
        <w:rPr>
          <w:rFonts w:ascii="Times New Roman" w:hAnsi="Times New Roman" w:hint="eastAsia"/>
          <w:sz w:val="32"/>
          <w:szCs w:val="30"/>
          <w:lang w:val="en-US"/>
        </w:rPr>
        <w:t>，具体内容如下：</w:t>
      </w:r>
    </w:p>
    <w:p w14:paraId="4EE902BC" w14:textId="77777777" w:rsidR="00FA62AB" w:rsidRDefault="00000000">
      <w:pPr>
        <w:widowControl/>
        <w:adjustRightInd w:val="0"/>
        <w:spacing w:line="600" w:lineRule="exact"/>
        <w:ind w:firstLineChars="200" w:firstLine="640"/>
        <w:jc w:val="both"/>
        <w:rPr>
          <w:rFonts w:ascii="黑体" w:eastAsia="黑体" w:hAnsi="黑体"/>
          <w:sz w:val="32"/>
          <w:szCs w:val="30"/>
          <w:lang w:val="en-US"/>
        </w:rPr>
      </w:pPr>
      <w:r>
        <w:rPr>
          <w:rFonts w:ascii="黑体" w:eastAsia="黑体" w:hAnsi="黑体" w:hint="eastAsia"/>
          <w:sz w:val="32"/>
          <w:szCs w:val="30"/>
          <w:lang w:val="en-US"/>
        </w:rPr>
        <w:t>一、评估内容</w:t>
      </w:r>
    </w:p>
    <w:p w14:paraId="0AE1A47D" w14:textId="77777777" w:rsidR="00FA62AB" w:rsidRDefault="00000000">
      <w:pPr>
        <w:widowControl/>
        <w:adjustRightInd w:val="0"/>
        <w:spacing w:line="600" w:lineRule="exact"/>
        <w:ind w:firstLineChars="200" w:firstLine="640"/>
        <w:jc w:val="both"/>
        <w:rPr>
          <w:rFonts w:ascii="Times New Roman" w:hAnsi="Times New Roman"/>
          <w:sz w:val="32"/>
          <w:szCs w:val="30"/>
          <w:lang w:val="en-US"/>
        </w:rPr>
      </w:pPr>
      <w:r>
        <w:rPr>
          <w:rFonts w:ascii="Times New Roman" w:hAnsi="Times New Roman" w:hint="eastAsia"/>
          <w:sz w:val="32"/>
          <w:szCs w:val="30"/>
          <w:lang w:val="en-US"/>
        </w:rPr>
        <w:t>对健安物流公司名下的资产进行评估，并在规定时间内出具市场价值资产评估报告、清算价值资产评估报告以及偿债能力分析报告，并完成预重整管理人交办的其他相关工作。</w:t>
      </w:r>
    </w:p>
    <w:p w14:paraId="1C596550" w14:textId="77777777" w:rsidR="00FA62AB" w:rsidRDefault="00000000">
      <w:pPr>
        <w:widowControl/>
        <w:adjustRightInd w:val="0"/>
        <w:spacing w:line="600" w:lineRule="exact"/>
        <w:ind w:firstLineChars="200" w:firstLine="640"/>
        <w:jc w:val="both"/>
        <w:rPr>
          <w:rFonts w:ascii="黑体" w:eastAsia="黑体" w:hAnsi="黑体"/>
          <w:sz w:val="32"/>
          <w:szCs w:val="30"/>
          <w:lang w:val="en-US"/>
        </w:rPr>
      </w:pPr>
      <w:r>
        <w:rPr>
          <w:rFonts w:ascii="黑体" w:eastAsia="黑体" w:hAnsi="黑体" w:hint="eastAsia"/>
          <w:sz w:val="32"/>
          <w:szCs w:val="30"/>
          <w:lang w:val="en-US"/>
        </w:rPr>
        <w:t>二、评估机构的基本要求</w:t>
      </w:r>
    </w:p>
    <w:p w14:paraId="2E6A15AB" w14:textId="77777777" w:rsidR="00FA62AB" w:rsidRDefault="00000000">
      <w:pPr>
        <w:widowControl/>
        <w:adjustRightInd w:val="0"/>
        <w:spacing w:line="600" w:lineRule="exact"/>
        <w:ind w:firstLineChars="200" w:firstLine="640"/>
        <w:jc w:val="both"/>
        <w:rPr>
          <w:rFonts w:ascii="Times New Roman" w:hAnsi="Times New Roman"/>
          <w:sz w:val="32"/>
          <w:szCs w:val="30"/>
          <w:lang w:val="en-US"/>
        </w:rPr>
      </w:pPr>
      <w:r>
        <w:rPr>
          <w:rFonts w:ascii="Times New Roman" w:hAnsi="Times New Roman" w:hint="eastAsia"/>
          <w:sz w:val="32"/>
          <w:szCs w:val="30"/>
          <w:lang w:val="en-US"/>
        </w:rPr>
        <w:t>（一）参选机构需具备国家行业主管部门颁发的有效执业资格，并入选江苏省高级人民法院备选评估机构信息库；</w:t>
      </w:r>
    </w:p>
    <w:p w14:paraId="600CED68" w14:textId="77777777" w:rsidR="00FA62AB" w:rsidRDefault="00000000">
      <w:pPr>
        <w:widowControl/>
        <w:adjustRightInd w:val="0"/>
        <w:spacing w:line="600" w:lineRule="exact"/>
        <w:ind w:firstLineChars="200" w:firstLine="640"/>
        <w:jc w:val="both"/>
        <w:rPr>
          <w:rFonts w:ascii="Times New Roman" w:hAnsi="Times New Roman"/>
          <w:sz w:val="32"/>
          <w:szCs w:val="30"/>
          <w:lang w:val="en-US"/>
        </w:rPr>
      </w:pPr>
      <w:r>
        <w:rPr>
          <w:rFonts w:ascii="Times New Roman" w:hAnsi="Times New Roman" w:hint="eastAsia"/>
          <w:sz w:val="32"/>
          <w:szCs w:val="30"/>
          <w:lang w:val="en-US"/>
        </w:rPr>
        <w:t>（二）三年内无违规违法行为及行政处罚记录；</w:t>
      </w:r>
    </w:p>
    <w:p w14:paraId="223C968F" w14:textId="45DD1FE5" w:rsidR="00FA62AB" w:rsidRDefault="00000000">
      <w:pPr>
        <w:widowControl/>
        <w:adjustRightInd w:val="0"/>
        <w:spacing w:line="600" w:lineRule="exact"/>
        <w:ind w:firstLineChars="200" w:firstLine="640"/>
        <w:jc w:val="both"/>
        <w:rPr>
          <w:rFonts w:ascii="Times New Roman" w:hAnsi="Times New Roman"/>
          <w:sz w:val="32"/>
          <w:szCs w:val="30"/>
          <w:lang w:val="en-US"/>
        </w:rPr>
      </w:pPr>
      <w:r>
        <w:rPr>
          <w:rFonts w:ascii="Times New Roman" w:hAnsi="Times New Roman" w:hint="eastAsia"/>
          <w:sz w:val="32"/>
          <w:szCs w:val="30"/>
          <w:lang w:val="en-US"/>
        </w:rPr>
        <w:t>（三）投标人、法定代表人和项目负责人从</w:t>
      </w:r>
      <w:r>
        <w:rPr>
          <w:rFonts w:ascii="Times New Roman" w:hAnsi="Times New Roman" w:hint="eastAsia"/>
          <w:sz w:val="32"/>
          <w:szCs w:val="30"/>
          <w:lang w:val="en-US"/>
        </w:rPr>
        <w:t>2020</w:t>
      </w:r>
      <w:r>
        <w:rPr>
          <w:rFonts w:ascii="Times New Roman" w:hAnsi="Times New Roman" w:hint="eastAsia"/>
          <w:sz w:val="32"/>
          <w:szCs w:val="30"/>
          <w:lang w:val="en-US"/>
        </w:rPr>
        <w:t>年</w:t>
      </w:r>
      <w:r>
        <w:rPr>
          <w:rFonts w:ascii="Times New Roman" w:hAnsi="Times New Roman" w:hint="eastAsia"/>
          <w:sz w:val="32"/>
          <w:szCs w:val="30"/>
          <w:lang w:val="en-US"/>
        </w:rPr>
        <w:t>12</w:t>
      </w:r>
      <w:r>
        <w:rPr>
          <w:rFonts w:ascii="Times New Roman" w:hAnsi="Times New Roman" w:hint="eastAsia"/>
          <w:sz w:val="32"/>
          <w:szCs w:val="30"/>
          <w:lang w:val="en-US"/>
        </w:rPr>
        <w:t>月</w:t>
      </w:r>
      <w:r>
        <w:rPr>
          <w:rFonts w:ascii="Times New Roman" w:hAnsi="Times New Roman" w:hint="eastAsia"/>
          <w:sz w:val="32"/>
          <w:szCs w:val="30"/>
          <w:lang w:val="en-US"/>
        </w:rPr>
        <w:t>31</w:t>
      </w:r>
      <w:r>
        <w:rPr>
          <w:rFonts w:ascii="Times New Roman" w:hAnsi="Times New Roman" w:hint="eastAsia"/>
          <w:sz w:val="32"/>
          <w:szCs w:val="30"/>
          <w:lang w:val="en-US"/>
        </w:rPr>
        <w:t>日起无行贿行为记录。（在招标公告发布之日起至投标截止之日前可通过中国裁判文书网（</w:t>
      </w:r>
      <w:r>
        <w:rPr>
          <w:rFonts w:ascii="Times New Roman" w:hAnsi="Times New Roman" w:hint="eastAsia"/>
          <w:sz w:val="32"/>
          <w:szCs w:val="30"/>
          <w:lang w:val="en-US"/>
        </w:rPr>
        <w:t>http://wenshu.court.gov.cn/</w:t>
      </w:r>
      <w:r>
        <w:rPr>
          <w:rFonts w:ascii="Times New Roman" w:hAnsi="Times New Roman" w:hint="eastAsia"/>
          <w:sz w:val="32"/>
          <w:szCs w:val="30"/>
          <w:lang w:val="en-US"/>
        </w:rPr>
        <w:t>）分开、单独查询投标人、法定代表人和项目负责人的行贿行为记录，查询结果网站页面打印并加盖投标人公章。</w:t>
      </w:r>
      <w:r w:rsidR="002366B0">
        <w:rPr>
          <w:rFonts w:ascii="Times New Roman" w:hAnsi="Times New Roman" w:hint="eastAsia"/>
          <w:sz w:val="32"/>
          <w:szCs w:val="30"/>
          <w:lang w:val="en-US"/>
        </w:rPr>
        <w:t>）</w:t>
      </w:r>
    </w:p>
    <w:p w14:paraId="67BD1434" w14:textId="77777777" w:rsidR="00FA62AB" w:rsidRDefault="00000000">
      <w:pPr>
        <w:widowControl/>
        <w:adjustRightInd w:val="0"/>
        <w:spacing w:line="600" w:lineRule="exact"/>
        <w:ind w:firstLineChars="200" w:firstLine="640"/>
        <w:jc w:val="both"/>
        <w:rPr>
          <w:rFonts w:ascii="黑体" w:eastAsia="黑体" w:hAnsi="黑体"/>
          <w:sz w:val="32"/>
          <w:szCs w:val="30"/>
          <w:lang w:val="en-US"/>
        </w:rPr>
      </w:pPr>
      <w:r>
        <w:rPr>
          <w:rFonts w:ascii="黑体" w:eastAsia="黑体" w:hAnsi="黑体" w:hint="eastAsia"/>
          <w:sz w:val="32"/>
          <w:szCs w:val="30"/>
          <w:lang w:val="en-US"/>
        </w:rPr>
        <w:lastRenderedPageBreak/>
        <w:t>三、参选文件要求</w:t>
      </w:r>
    </w:p>
    <w:p w14:paraId="7039846E" w14:textId="77777777" w:rsidR="00FA62AB" w:rsidRDefault="00000000">
      <w:pPr>
        <w:widowControl/>
        <w:adjustRightInd w:val="0"/>
        <w:spacing w:line="600" w:lineRule="exact"/>
        <w:ind w:firstLineChars="200" w:firstLine="640"/>
        <w:jc w:val="both"/>
        <w:rPr>
          <w:rFonts w:ascii="Times New Roman" w:hAnsi="Times New Roman"/>
          <w:sz w:val="32"/>
          <w:szCs w:val="30"/>
          <w:lang w:val="en-US"/>
        </w:rPr>
      </w:pPr>
      <w:r>
        <w:rPr>
          <w:rFonts w:ascii="Times New Roman" w:hAnsi="Times New Roman" w:hint="eastAsia"/>
          <w:sz w:val="32"/>
          <w:szCs w:val="30"/>
          <w:lang w:val="en-US"/>
        </w:rPr>
        <w:t>（一）参选机构应仔细阅读选聘文件的相关内容，按本文件的要求起草和提交参选文件，并保证所提供的全部资料的真实性、准确性及完整性。</w:t>
      </w:r>
    </w:p>
    <w:p w14:paraId="46C42AC8" w14:textId="77777777" w:rsidR="00FA62AB" w:rsidRDefault="00000000">
      <w:pPr>
        <w:widowControl/>
        <w:adjustRightInd w:val="0"/>
        <w:spacing w:line="600" w:lineRule="exact"/>
        <w:ind w:firstLineChars="200" w:firstLine="640"/>
        <w:jc w:val="both"/>
        <w:rPr>
          <w:rFonts w:ascii="Times New Roman" w:hAnsi="Times New Roman"/>
          <w:sz w:val="32"/>
          <w:szCs w:val="30"/>
          <w:lang w:val="en-US"/>
        </w:rPr>
      </w:pPr>
      <w:r>
        <w:rPr>
          <w:rFonts w:ascii="Times New Roman" w:hAnsi="Times New Roman" w:hint="eastAsia"/>
          <w:sz w:val="32"/>
          <w:szCs w:val="30"/>
          <w:lang w:val="en-US"/>
        </w:rPr>
        <w:t>（二）参选文件相关内容的制定不得设置假设性前提条件。</w:t>
      </w:r>
    </w:p>
    <w:p w14:paraId="163A8422" w14:textId="77777777" w:rsidR="00FA62AB" w:rsidRDefault="00000000">
      <w:pPr>
        <w:widowControl/>
        <w:adjustRightInd w:val="0"/>
        <w:spacing w:line="600" w:lineRule="exact"/>
        <w:ind w:firstLineChars="200" w:firstLine="640"/>
        <w:jc w:val="both"/>
        <w:rPr>
          <w:rFonts w:ascii="Times New Roman" w:hAnsi="Times New Roman"/>
          <w:sz w:val="32"/>
          <w:szCs w:val="30"/>
          <w:lang w:val="en-US"/>
        </w:rPr>
      </w:pPr>
      <w:r>
        <w:rPr>
          <w:rFonts w:ascii="Times New Roman" w:hAnsi="Times New Roman" w:hint="eastAsia"/>
          <w:sz w:val="32"/>
          <w:szCs w:val="30"/>
          <w:lang w:val="en-US"/>
        </w:rPr>
        <w:t>（三）参选文件应包括但不限于下列内容：</w:t>
      </w:r>
    </w:p>
    <w:p w14:paraId="1AE5F29B" w14:textId="77777777" w:rsidR="00FA62AB" w:rsidRDefault="00000000">
      <w:pPr>
        <w:widowControl/>
        <w:adjustRightInd w:val="0"/>
        <w:spacing w:line="600" w:lineRule="exact"/>
        <w:ind w:firstLineChars="200" w:firstLine="640"/>
        <w:jc w:val="both"/>
        <w:rPr>
          <w:rFonts w:ascii="Times New Roman" w:hAnsi="Times New Roman"/>
          <w:sz w:val="32"/>
          <w:szCs w:val="30"/>
          <w:lang w:val="en-US"/>
        </w:rPr>
      </w:pPr>
      <w:r>
        <w:rPr>
          <w:rFonts w:ascii="Times New Roman" w:hAnsi="Times New Roman" w:hint="eastAsia"/>
          <w:sz w:val="32"/>
          <w:szCs w:val="30"/>
          <w:lang w:val="en-US"/>
        </w:rPr>
        <w:t>1</w:t>
      </w:r>
      <w:r>
        <w:rPr>
          <w:rFonts w:ascii="Times New Roman" w:hAnsi="Times New Roman"/>
          <w:sz w:val="32"/>
          <w:szCs w:val="30"/>
          <w:lang w:val="en-US"/>
        </w:rPr>
        <w:t xml:space="preserve">. </w:t>
      </w:r>
      <w:r>
        <w:rPr>
          <w:rFonts w:ascii="Times New Roman" w:hAnsi="Times New Roman" w:hint="eastAsia"/>
          <w:sz w:val="32"/>
          <w:szCs w:val="30"/>
          <w:lang w:val="en-US"/>
        </w:rPr>
        <w:t>营业执照复印件、法定代表人身份证明书、法定代表人身份证复印件；</w:t>
      </w:r>
    </w:p>
    <w:p w14:paraId="3BC3738F" w14:textId="77777777" w:rsidR="00FA62AB" w:rsidRDefault="00000000">
      <w:pPr>
        <w:widowControl/>
        <w:adjustRightInd w:val="0"/>
        <w:spacing w:line="600" w:lineRule="exact"/>
        <w:ind w:firstLineChars="200" w:firstLine="640"/>
        <w:jc w:val="both"/>
        <w:rPr>
          <w:rFonts w:ascii="Times New Roman" w:hAnsi="Times New Roman"/>
          <w:sz w:val="32"/>
          <w:szCs w:val="30"/>
          <w:lang w:val="en-US"/>
        </w:rPr>
      </w:pPr>
      <w:r>
        <w:rPr>
          <w:rFonts w:ascii="Times New Roman" w:hAnsi="Times New Roman" w:hint="eastAsia"/>
          <w:sz w:val="32"/>
          <w:szCs w:val="30"/>
          <w:lang w:val="en-US"/>
        </w:rPr>
        <w:t>2</w:t>
      </w:r>
      <w:r>
        <w:rPr>
          <w:rFonts w:ascii="Times New Roman" w:hAnsi="Times New Roman"/>
          <w:sz w:val="32"/>
          <w:szCs w:val="30"/>
          <w:lang w:val="en-US"/>
        </w:rPr>
        <w:t xml:space="preserve">. </w:t>
      </w:r>
      <w:r>
        <w:rPr>
          <w:rFonts w:ascii="Times New Roman" w:hAnsi="Times New Roman" w:hint="eastAsia"/>
          <w:sz w:val="32"/>
          <w:szCs w:val="30"/>
          <w:lang w:val="en-US"/>
        </w:rPr>
        <w:t>机构简介，包括但不限于注册资产评估师名录及对应的资产评估资格证书复印件，近</w:t>
      </w:r>
      <w:r>
        <w:rPr>
          <w:rFonts w:ascii="Times New Roman" w:hAnsi="Times New Roman" w:hint="eastAsia"/>
          <w:sz w:val="32"/>
          <w:szCs w:val="30"/>
          <w:lang w:val="en-US"/>
        </w:rPr>
        <w:t>6</w:t>
      </w:r>
      <w:r>
        <w:rPr>
          <w:rFonts w:ascii="Times New Roman" w:hAnsi="Times New Roman" w:hint="eastAsia"/>
          <w:sz w:val="32"/>
          <w:szCs w:val="30"/>
          <w:lang w:val="en-US"/>
        </w:rPr>
        <w:t>个月社保证明材料等；</w:t>
      </w:r>
    </w:p>
    <w:p w14:paraId="63482C90" w14:textId="77777777" w:rsidR="00FA62AB" w:rsidRDefault="00000000">
      <w:pPr>
        <w:widowControl/>
        <w:adjustRightInd w:val="0"/>
        <w:spacing w:line="600" w:lineRule="exact"/>
        <w:ind w:firstLineChars="200" w:firstLine="640"/>
        <w:jc w:val="both"/>
        <w:rPr>
          <w:rFonts w:ascii="Times New Roman" w:hAnsi="Times New Roman"/>
          <w:sz w:val="32"/>
          <w:szCs w:val="30"/>
          <w:lang w:val="en-US"/>
        </w:rPr>
      </w:pPr>
      <w:r>
        <w:rPr>
          <w:rFonts w:ascii="Times New Roman" w:hAnsi="Times New Roman" w:hint="eastAsia"/>
          <w:sz w:val="32"/>
          <w:szCs w:val="30"/>
          <w:lang w:val="en-US"/>
        </w:rPr>
        <w:t>3</w:t>
      </w:r>
      <w:r>
        <w:rPr>
          <w:rFonts w:ascii="Times New Roman" w:hAnsi="Times New Roman"/>
          <w:sz w:val="32"/>
          <w:szCs w:val="30"/>
          <w:lang w:val="en-US"/>
        </w:rPr>
        <w:t xml:space="preserve">. </w:t>
      </w:r>
      <w:r>
        <w:rPr>
          <w:rFonts w:ascii="Times New Roman" w:hAnsi="Times New Roman" w:hint="eastAsia"/>
          <w:sz w:val="32"/>
          <w:szCs w:val="30"/>
          <w:lang w:val="en-US"/>
        </w:rPr>
        <w:t>业绩清单及合同等证明材料复印件；</w:t>
      </w:r>
    </w:p>
    <w:p w14:paraId="5F7D6546" w14:textId="77777777" w:rsidR="00FA62AB" w:rsidRDefault="00000000">
      <w:pPr>
        <w:widowControl/>
        <w:adjustRightInd w:val="0"/>
        <w:spacing w:line="600" w:lineRule="exact"/>
        <w:ind w:firstLineChars="200" w:firstLine="640"/>
        <w:jc w:val="both"/>
        <w:rPr>
          <w:rFonts w:ascii="Times New Roman" w:hAnsi="Times New Roman"/>
          <w:sz w:val="32"/>
          <w:szCs w:val="30"/>
          <w:lang w:val="en-US"/>
        </w:rPr>
      </w:pPr>
      <w:r>
        <w:rPr>
          <w:rFonts w:ascii="Times New Roman" w:hAnsi="Times New Roman" w:hint="eastAsia"/>
          <w:sz w:val="32"/>
          <w:szCs w:val="30"/>
          <w:lang w:val="en-US"/>
        </w:rPr>
        <w:t>4</w:t>
      </w:r>
      <w:r>
        <w:rPr>
          <w:rFonts w:ascii="Times New Roman" w:hAnsi="Times New Roman"/>
          <w:sz w:val="32"/>
          <w:szCs w:val="30"/>
          <w:lang w:val="en-US"/>
        </w:rPr>
        <w:t xml:space="preserve">. </w:t>
      </w:r>
      <w:r>
        <w:rPr>
          <w:rFonts w:ascii="Times New Roman" w:hAnsi="Times New Roman" w:hint="eastAsia"/>
          <w:sz w:val="32"/>
          <w:szCs w:val="30"/>
          <w:lang w:val="en-US"/>
        </w:rPr>
        <w:t>简要工作方案，包括但不限于总体工作计划、人员安排、工作进度安排、人员资质证明材料、工作机制的保障等内容；</w:t>
      </w:r>
    </w:p>
    <w:p w14:paraId="5687B6BA" w14:textId="77777777" w:rsidR="00FA62AB" w:rsidRDefault="00000000">
      <w:pPr>
        <w:widowControl/>
        <w:adjustRightInd w:val="0"/>
        <w:spacing w:line="600" w:lineRule="exact"/>
        <w:ind w:firstLineChars="200" w:firstLine="640"/>
        <w:jc w:val="both"/>
        <w:rPr>
          <w:rFonts w:ascii="Times New Roman" w:hAnsi="Times New Roman"/>
          <w:sz w:val="32"/>
          <w:szCs w:val="30"/>
          <w:lang w:val="en-US"/>
        </w:rPr>
      </w:pPr>
      <w:r>
        <w:rPr>
          <w:rFonts w:ascii="Times New Roman" w:hAnsi="Times New Roman" w:hint="eastAsia"/>
          <w:sz w:val="32"/>
          <w:szCs w:val="30"/>
          <w:lang w:val="en-US"/>
        </w:rPr>
        <w:t>5</w:t>
      </w:r>
      <w:r>
        <w:rPr>
          <w:rFonts w:ascii="Times New Roman" w:hAnsi="Times New Roman"/>
          <w:sz w:val="32"/>
          <w:szCs w:val="30"/>
          <w:lang w:val="en-US"/>
        </w:rPr>
        <w:t xml:space="preserve">. </w:t>
      </w:r>
      <w:r>
        <w:rPr>
          <w:rFonts w:ascii="Times New Roman" w:hAnsi="Times New Roman" w:hint="eastAsia"/>
          <w:sz w:val="32"/>
          <w:szCs w:val="30"/>
          <w:lang w:val="en-US"/>
        </w:rPr>
        <w:t>报价方案，包括报价依据、方式等内容。</w:t>
      </w:r>
    </w:p>
    <w:p w14:paraId="4B1C2760" w14:textId="77777777" w:rsidR="008B5017" w:rsidRDefault="00000000">
      <w:pPr>
        <w:widowControl/>
        <w:adjustRightInd w:val="0"/>
        <w:spacing w:line="600" w:lineRule="exact"/>
        <w:ind w:firstLineChars="200" w:firstLine="640"/>
        <w:jc w:val="both"/>
        <w:rPr>
          <w:rFonts w:ascii="Times New Roman" w:hAnsi="Times New Roman"/>
          <w:sz w:val="32"/>
          <w:szCs w:val="30"/>
          <w:lang w:val="en-US"/>
        </w:rPr>
      </w:pPr>
      <w:r>
        <w:rPr>
          <w:rFonts w:ascii="Times New Roman" w:hAnsi="Times New Roman" w:hint="eastAsia"/>
          <w:sz w:val="32"/>
          <w:szCs w:val="30"/>
          <w:lang w:val="en-US"/>
        </w:rPr>
        <w:t>以上申报文件均须加盖公章，若评估机构认为存在应当提交的其他合法材料，也可一并提交。参选机构应最迟于</w:t>
      </w:r>
      <w:r>
        <w:rPr>
          <w:rFonts w:ascii="Times New Roman" w:hAnsi="Times New Roman" w:hint="eastAsia"/>
          <w:sz w:val="32"/>
          <w:szCs w:val="30"/>
          <w:lang w:val="en-US"/>
        </w:rPr>
        <w:t>202</w:t>
      </w:r>
      <w:r>
        <w:rPr>
          <w:rFonts w:ascii="Times New Roman" w:hAnsi="Times New Roman"/>
          <w:sz w:val="32"/>
          <w:szCs w:val="30"/>
          <w:lang w:val="en-US"/>
        </w:rPr>
        <w:t>5</w:t>
      </w:r>
      <w:r>
        <w:rPr>
          <w:rFonts w:ascii="Times New Roman" w:hAnsi="Times New Roman" w:hint="eastAsia"/>
          <w:sz w:val="32"/>
          <w:szCs w:val="30"/>
          <w:lang w:val="en-US"/>
        </w:rPr>
        <w:t>年</w:t>
      </w:r>
      <w:r w:rsidR="008B5017">
        <w:rPr>
          <w:rFonts w:ascii="Times New Roman" w:hAnsi="Times New Roman" w:hint="eastAsia"/>
          <w:sz w:val="32"/>
          <w:szCs w:val="30"/>
          <w:lang w:val="en-US"/>
        </w:rPr>
        <w:t>8</w:t>
      </w:r>
      <w:r>
        <w:rPr>
          <w:rFonts w:ascii="Times New Roman" w:hAnsi="Times New Roman" w:hint="eastAsia"/>
          <w:sz w:val="32"/>
          <w:szCs w:val="30"/>
          <w:lang w:val="en-US"/>
        </w:rPr>
        <w:t>月</w:t>
      </w:r>
      <w:r w:rsidR="008B5017">
        <w:rPr>
          <w:rFonts w:ascii="Times New Roman" w:hAnsi="Times New Roman" w:hint="eastAsia"/>
          <w:sz w:val="32"/>
          <w:szCs w:val="30"/>
          <w:lang w:val="en-US"/>
        </w:rPr>
        <w:t>5</w:t>
      </w:r>
      <w:r>
        <w:rPr>
          <w:rFonts w:ascii="Times New Roman" w:hAnsi="Times New Roman" w:hint="eastAsia"/>
          <w:sz w:val="32"/>
          <w:szCs w:val="30"/>
          <w:lang w:val="en-US"/>
        </w:rPr>
        <w:t>日</w:t>
      </w:r>
      <w:r w:rsidR="008B5017">
        <w:rPr>
          <w:rFonts w:ascii="Times New Roman" w:hAnsi="Times New Roman" w:hint="eastAsia"/>
          <w:sz w:val="32"/>
          <w:szCs w:val="30"/>
          <w:lang w:val="en-US"/>
        </w:rPr>
        <w:t>1</w:t>
      </w:r>
      <w:r w:rsidR="008B5017">
        <w:rPr>
          <w:rFonts w:ascii="Times New Roman" w:hAnsi="Times New Roman"/>
          <w:sz w:val="32"/>
          <w:szCs w:val="30"/>
          <w:lang w:val="en-US"/>
        </w:rPr>
        <w:t>7</w:t>
      </w:r>
      <w:r w:rsidR="008B5017">
        <w:rPr>
          <w:rFonts w:ascii="Times New Roman" w:hAnsi="Times New Roman" w:hint="eastAsia"/>
          <w:sz w:val="32"/>
          <w:szCs w:val="30"/>
          <w:lang w:val="en-US"/>
        </w:rPr>
        <w:t>:</w:t>
      </w:r>
      <w:r w:rsidR="008B5017">
        <w:rPr>
          <w:rFonts w:ascii="Times New Roman" w:hAnsi="Times New Roman"/>
          <w:sz w:val="32"/>
          <w:szCs w:val="30"/>
          <w:lang w:val="en-US"/>
        </w:rPr>
        <w:t>00</w:t>
      </w:r>
      <w:r>
        <w:rPr>
          <w:rFonts w:ascii="Times New Roman" w:hAnsi="Times New Roman" w:hint="eastAsia"/>
          <w:sz w:val="32"/>
          <w:szCs w:val="30"/>
          <w:lang w:val="en-US"/>
        </w:rPr>
        <w:t>前提交一式叁份的正式参选文件</w:t>
      </w:r>
      <w:r w:rsidR="008B5017">
        <w:rPr>
          <w:rFonts w:ascii="Times New Roman" w:hAnsi="Times New Roman" w:hint="eastAsia"/>
          <w:sz w:val="32"/>
          <w:szCs w:val="30"/>
          <w:lang w:val="en-US"/>
        </w:rPr>
        <w:t>。</w:t>
      </w:r>
    </w:p>
    <w:p w14:paraId="521F824E" w14:textId="77777777" w:rsidR="008B5017" w:rsidRPr="004E0DE5" w:rsidRDefault="008B5017" w:rsidP="008B5017">
      <w:pPr>
        <w:widowControl/>
        <w:adjustRightInd w:val="0"/>
        <w:spacing w:line="600" w:lineRule="exact"/>
        <w:ind w:firstLineChars="200" w:firstLine="600"/>
        <w:jc w:val="both"/>
        <w:rPr>
          <w:rFonts w:ascii="Times New Roman" w:hAnsi="Times New Roman"/>
          <w:spacing w:val="-20"/>
          <w:sz w:val="32"/>
          <w:szCs w:val="30"/>
          <w:lang w:val="en-US"/>
        </w:rPr>
      </w:pPr>
      <w:r w:rsidRPr="004E0DE5">
        <w:rPr>
          <w:rFonts w:ascii="Times New Roman" w:hAnsi="Times New Roman" w:hint="eastAsia"/>
          <w:spacing w:val="-20"/>
          <w:sz w:val="32"/>
          <w:szCs w:val="30"/>
          <w:lang w:val="en-US"/>
        </w:rPr>
        <w:t>邮寄地址：</w:t>
      </w:r>
      <w:r w:rsidRPr="004E0DE5">
        <w:rPr>
          <w:rFonts w:ascii="Times New Roman" w:hAnsi="Times New Roman"/>
          <w:spacing w:val="-20"/>
          <w:sz w:val="32"/>
          <w:szCs w:val="30"/>
          <w:lang w:val="en-US"/>
        </w:rPr>
        <w:t>江苏省宿迁市宿豫区电商产业园区泽众大厦</w:t>
      </w:r>
      <w:r w:rsidRPr="004E0DE5">
        <w:rPr>
          <w:rFonts w:ascii="Times New Roman" w:hAnsi="Times New Roman"/>
          <w:spacing w:val="-20"/>
          <w:sz w:val="32"/>
          <w:szCs w:val="30"/>
          <w:lang w:val="en-US"/>
        </w:rPr>
        <w:t>C7</w:t>
      </w:r>
      <w:r w:rsidRPr="004E0DE5">
        <w:rPr>
          <w:rFonts w:ascii="Times New Roman" w:hAnsi="Times New Roman"/>
          <w:spacing w:val="-20"/>
          <w:sz w:val="32"/>
          <w:szCs w:val="30"/>
          <w:lang w:val="en-US"/>
        </w:rPr>
        <w:t>栋</w:t>
      </w:r>
    </w:p>
    <w:p w14:paraId="1DD6B917" w14:textId="77777777" w:rsidR="008B5017" w:rsidRDefault="008B5017" w:rsidP="008B5017">
      <w:pPr>
        <w:widowControl/>
        <w:adjustRightInd w:val="0"/>
        <w:spacing w:line="600" w:lineRule="exact"/>
        <w:ind w:firstLineChars="200" w:firstLine="640"/>
        <w:jc w:val="both"/>
        <w:rPr>
          <w:rFonts w:ascii="Times New Roman" w:hAnsi="Times New Roman"/>
          <w:sz w:val="32"/>
          <w:szCs w:val="30"/>
          <w:lang w:val="en-US"/>
        </w:rPr>
      </w:pPr>
      <w:r>
        <w:rPr>
          <w:rFonts w:ascii="Times New Roman" w:hAnsi="Times New Roman" w:hint="eastAsia"/>
          <w:sz w:val="32"/>
          <w:szCs w:val="30"/>
          <w:lang w:val="en-US"/>
        </w:rPr>
        <w:t>联系人：王律师</w:t>
      </w:r>
      <w:r>
        <w:rPr>
          <w:rFonts w:ascii="Times New Roman" w:hAnsi="Times New Roman" w:hint="eastAsia"/>
          <w:sz w:val="32"/>
          <w:szCs w:val="30"/>
          <w:lang w:val="en-US"/>
        </w:rPr>
        <w:t xml:space="preserve"> </w:t>
      </w:r>
      <w:r>
        <w:rPr>
          <w:rFonts w:ascii="Times New Roman" w:hAnsi="Times New Roman"/>
          <w:sz w:val="32"/>
          <w:szCs w:val="30"/>
          <w:lang w:val="en-US"/>
        </w:rPr>
        <w:t xml:space="preserve"> </w:t>
      </w:r>
      <w:r>
        <w:rPr>
          <w:rFonts w:ascii="Times New Roman" w:hAnsi="Times New Roman" w:hint="eastAsia"/>
          <w:sz w:val="32"/>
          <w:szCs w:val="30"/>
          <w:lang w:val="en-US"/>
        </w:rPr>
        <w:t>陆律师</w:t>
      </w:r>
    </w:p>
    <w:p w14:paraId="51875729" w14:textId="77777777" w:rsidR="008B5017" w:rsidRPr="009A33BA" w:rsidRDefault="008B5017" w:rsidP="008B5017">
      <w:pPr>
        <w:widowControl/>
        <w:adjustRightInd w:val="0"/>
        <w:spacing w:line="600" w:lineRule="exact"/>
        <w:ind w:firstLineChars="200" w:firstLine="640"/>
        <w:jc w:val="both"/>
        <w:rPr>
          <w:rFonts w:ascii="Times New Roman" w:hAnsi="Times New Roman"/>
          <w:sz w:val="32"/>
          <w:szCs w:val="30"/>
          <w:lang w:val="en-US"/>
        </w:rPr>
      </w:pPr>
      <w:r>
        <w:rPr>
          <w:rFonts w:ascii="Times New Roman" w:hAnsi="Times New Roman" w:hint="eastAsia"/>
          <w:sz w:val="32"/>
          <w:szCs w:val="30"/>
          <w:lang w:val="en-US"/>
        </w:rPr>
        <w:t>电话：</w:t>
      </w:r>
      <w:r>
        <w:rPr>
          <w:rFonts w:ascii="Times New Roman" w:hAnsi="Times New Roman" w:hint="eastAsia"/>
          <w:sz w:val="32"/>
          <w:szCs w:val="30"/>
          <w:lang w:val="en-US"/>
        </w:rPr>
        <w:t>1</w:t>
      </w:r>
      <w:r>
        <w:rPr>
          <w:rFonts w:ascii="Times New Roman" w:hAnsi="Times New Roman"/>
          <w:sz w:val="32"/>
          <w:szCs w:val="30"/>
          <w:lang w:val="en-US"/>
        </w:rPr>
        <w:t xml:space="preserve">3715276806  </w:t>
      </w:r>
      <w:r w:rsidRPr="009A33BA">
        <w:rPr>
          <w:rFonts w:ascii="Times New Roman" w:hAnsi="Times New Roman"/>
          <w:sz w:val="32"/>
          <w:szCs w:val="30"/>
          <w:lang w:val="en-US"/>
        </w:rPr>
        <w:t>17826625672</w:t>
      </w:r>
    </w:p>
    <w:p w14:paraId="0E4552D1" w14:textId="77777777" w:rsidR="00FA62AB" w:rsidRDefault="00000000">
      <w:pPr>
        <w:widowControl/>
        <w:adjustRightInd w:val="0"/>
        <w:spacing w:line="600" w:lineRule="exact"/>
        <w:ind w:firstLineChars="200" w:firstLine="640"/>
        <w:jc w:val="both"/>
        <w:rPr>
          <w:rFonts w:ascii="黑体" w:eastAsia="黑体" w:hAnsi="黑体"/>
          <w:sz w:val="32"/>
          <w:szCs w:val="30"/>
          <w:lang w:val="en-US"/>
        </w:rPr>
      </w:pPr>
      <w:r>
        <w:rPr>
          <w:rFonts w:ascii="黑体" w:eastAsia="黑体" w:hAnsi="黑体" w:hint="eastAsia"/>
          <w:sz w:val="32"/>
          <w:szCs w:val="30"/>
          <w:lang w:val="en-US"/>
        </w:rPr>
        <w:t>四、其他事项</w:t>
      </w:r>
    </w:p>
    <w:p w14:paraId="3E6C0F67" w14:textId="77777777" w:rsidR="00FA62AB" w:rsidRDefault="00000000">
      <w:pPr>
        <w:widowControl/>
        <w:adjustRightInd w:val="0"/>
        <w:spacing w:line="600" w:lineRule="exact"/>
        <w:ind w:firstLineChars="200" w:firstLine="640"/>
        <w:jc w:val="both"/>
        <w:rPr>
          <w:rFonts w:ascii="Times New Roman" w:hAnsi="Times New Roman"/>
          <w:sz w:val="32"/>
          <w:szCs w:val="30"/>
          <w:lang w:val="en-US"/>
        </w:rPr>
      </w:pPr>
      <w:r>
        <w:rPr>
          <w:rFonts w:ascii="Times New Roman" w:hAnsi="Times New Roman" w:hint="eastAsia"/>
          <w:sz w:val="32"/>
          <w:szCs w:val="30"/>
          <w:lang w:val="en-US"/>
        </w:rPr>
        <w:t>（一）预重整管理人接收参选机构提交的参选文件后，将结合机构以往业绩荣誉、专业经验、团队组建情况、工作效率、</w:t>
      </w:r>
      <w:r>
        <w:rPr>
          <w:rFonts w:ascii="Times New Roman" w:hAnsi="Times New Roman" w:hint="eastAsia"/>
          <w:sz w:val="32"/>
          <w:szCs w:val="30"/>
          <w:lang w:val="en-US"/>
        </w:rPr>
        <w:lastRenderedPageBreak/>
        <w:t>资费等因素综合考量，择优聘用，最终被选定机构将签订相关合同，未被聘用的机构不再另行通知。</w:t>
      </w:r>
    </w:p>
    <w:p w14:paraId="5A293EA4" w14:textId="77777777" w:rsidR="00FA62AB" w:rsidRDefault="00000000">
      <w:pPr>
        <w:widowControl/>
        <w:adjustRightInd w:val="0"/>
        <w:spacing w:line="600" w:lineRule="exact"/>
        <w:ind w:firstLineChars="200" w:firstLine="640"/>
        <w:jc w:val="both"/>
        <w:rPr>
          <w:rFonts w:ascii="Times New Roman" w:hAnsi="Times New Roman"/>
          <w:sz w:val="32"/>
          <w:szCs w:val="30"/>
          <w:lang w:val="en-US"/>
        </w:rPr>
      </w:pPr>
      <w:r>
        <w:rPr>
          <w:rFonts w:ascii="Times New Roman" w:hAnsi="Times New Roman" w:hint="eastAsia"/>
          <w:sz w:val="32"/>
          <w:szCs w:val="30"/>
          <w:lang w:val="en-US"/>
        </w:rPr>
        <w:t>（二）为开展工作发生的差旅、住宿等费用需中选机构自行承担。</w:t>
      </w:r>
    </w:p>
    <w:p w14:paraId="3F9CCC7C" w14:textId="77777777" w:rsidR="00FA62AB" w:rsidRDefault="00000000">
      <w:pPr>
        <w:widowControl/>
        <w:adjustRightInd w:val="0"/>
        <w:spacing w:line="600" w:lineRule="exact"/>
        <w:ind w:firstLineChars="200" w:firstLine="640"/>
        <w:jc w:val="both"/>
        <w:rPr>
          <w:rFonts w:ascii="Times New Roman" w:hAnsi="Times New Roman"/>
          <w:sz w:val="32"/>
          <w:szCs w:val="30"/>
          <w:lang w:val="en-US"/>
        </w:rPr>
      </w:pPr>
      <w:r>
        <w:rPr>
          <w:rFonts w:ascii="Times New Roman" w:hAnsi="Times New Roman" w:hint="eastAsia"/>
          <w:sz w:val="32"/>
          <w:szCs w:val="30"/>
          <w:lang w:val="en-US"/>
        </w:rPr>
        <w:t>（三）最终选定的评估机构不得将业务分包、转包。</w:t>
      </w:r>
    </w:p>
    <w:p w14:paraId="2F442B8A" w14:textId="77777777" w:rsidR="00FA62AB" w:rsidRDefault="00000000">
      <w:pPr>
        <w:widowControl/>
        <w:adjustRightInd w:val="0"/>
        <w:spacing w:line="600" w:lineRule="exact"/>
        <w:ind w:firstLineChars="200" w:firstLine="640"/>
        <w:jc w:val="both"/>
        <w:rPr>
          <w:rFonts w:ascii="Times New Roman" w:hAnsi="Times New Roman"/>
          <w:sz w:val="32"/>
          <w:szCs w:val="30"/>
          <w:lang w:val="en-US"/>
        </w:rPr>
      </w:pPr>
      <w:r>
        <w:rPr>
          <w:rFonts w:ascii="Times New Roman" w:hAnsi="Times New Roman" w:hint="eastAsia"/>
          <w:sz w:val="32"/>
          <w:szCs w:val="30"/>
          <w:lang w:val="en-US"/>
        </w:rPr>
        <w:t>（四）鉴于本案为预重整案件，费用待重整成功或资产变现后方可确定支付时间。</w:t>
      </w:r>
    </w:p>
    <w:p w14:paraId="0B261694" w14:textId="77777777" w:rsidR="00FA62AB" w:rsidRDefault="00FA62AB">
      <w:pPr>
        <w:adjustRightInd w:val="0"/>
        <w:spacing w:line="560" w:lineRule="exact"/>
        <w:jc w:val="right"/>
        <w:rPr>
          <w:rFonts w:ascii="Times New Roman" w:hAnsi="Times New Roman"/>
          <w:bCs/>
          <w:sz w:val="32"/>
          <w:szCs w:val="32"/>
          <w:lang w:val="en-US" w:eastAsia="zh-Hans"/>
        </w:rPr>
      </w:pPr>
    </w:p>
    <w:p w14:paraId="63189EEC" w14:textId="7F971B39" w:rsidR="00FA62AB" w:rsidRDefault="00FA62AB">
      <w:pPr>
        <w:adjustRightInd w:val="0"/>
        <w:spacing w:line="560" w:lineRule="exact"/>
        <w:ind w:right="160"/>
        <w:jc w:val="right"/>
        <w:rPr>
          <w:rFonts w:ascii="Times New Roman" w:hAnsi="Times New Roman"/>
          <w:bCs/>
          <w:sz w:val="32"/>
          <w:szCs w:val="32"/>
          <w:lang w:val="en-US" w:eastAsia="zh-Hans"/>
        </w:rPr>
      </w:pPr>
    </w:p>
    <w:p w14:paraId="62FC465A" w14:textId="77777777" w:rsidR="00C317B7" w:rsidRDefault="00C317B7">
      <w:pPr>
        <w:adjustRightInd w:val="0"/>
        <w:spacing w:line="560" w:lineRule="exact"/>
        <w:ind w:right="160"/>
        <w:jc w:val="right"/>
        <w:rPr>
          <w:rFonts w:ascii="Times New Roman" w:hAnsi="Times New Roman" w:hint="eastAsia"/>
          <w:bCs/>
          <w:sz w:val="32"/>
          <w:szCs w:val="32"/>
          <w:lang w:val="en-US" w:eastAsia="zh-Hans"/>
        </w:rPr>
      </w:pPr>
    </w:p>
    <w:p w14:paraId="0BDCFD03" w14:textId="77777777" w:rsidR="00FA62AB" w:rsidRDefault="00000000">
      <w:pPr>
        <w:adjustRightInd w:val="0"/>
        <w:spacing w:line="560" w:lineRule="exact"/>
        <w:jc w:val="right"/>
        <w:rPr>
          <w:rFonts w:ascii="Times New Roman" w:hAnsi="Times New Roman"/>
          <w:sz w:val="32"/>
          <w:szCs w:val="30"/>
        </w:rPr>
      </w:pPr>
      <w:r>
        <w:rPr>
          <w:rFonts w:ascii="Times New Roman" w:hAnsi="Times New Roman" w:hint="eastAsia"/>
          <w:sz w:val="32"/>
          <w:szCs w:val="30"/>
          <w:lang w:val="en-US"/>
        </w:rPr>
        <w:t>江苏健安物流</w:t>
      </w:r>
      <w:r>
        <w:rPr>
          <w:rFonts w:ascii="Times New Roman" w:hAnsi="Times New Roman"/>
          <w:sz w:val="32"/>
          <w:szCs w:val="30"/>
          <w:lang w:val="en-US"/>
        </w:rPr>
        <w:t>有限公司</w:t>
      </w:r>
      <w:r>
        <w:rPr>
          <w:rFonts w:ascii="Times New Roman" w:hAnsi="Times New Roman" w:hint="eastAsia"/>
          <w:sz w:val="32"/>
          <w:szCs w:val="30"/>
          <w:lang w:val="en-US"/>
        </w:rPr>
        <w:t>预重整</w:t>
      </w:r>
      <w:r>
        <w:rPr>
          <w:rFonts w:ascii="Times New Roman" w:hAnsi="Times New Roman" w:hint="eastAsia"/>
          <w:sz w:val="32"/>
          <w:szCs w:val="30"/>
        </w:rPr>
        <w:t>管理人</w:t>
      </w:r>
    </w:p>
    <w:p w14:paraId="4396461E" w14:textId="3FBCD182" w:rsidR="00FA62AB" w:rsidRDefault="00000000">
      <w:pPr>
        <w:adjustRightInd w:val="0"/>
        <w:spacing w:line="560" w:lineRule="exact"/>
        <w:ind w:right="320"/>
        <w:jc w:val="right"/>
        <w:rPr>
          <w:rFonts w:ascii="Times New Roman" w:hAnsi="Times New Roman"/>
          <w:sz w:val="32"/>
          <w:szCs w:val="30"/>
        </w:rPr>
      </w:pPr>
      <w:r>
        <w:rPr>
          <w:rFonts w:ascii="Times New Roman" w:hAnsi="Times New Roman" w:hint="eastAsia"/>
          <w:sz w:val="32"/>
          <w:szCs w:val="30"/>
        </w:rPr>
        <w:t>二〇二五年</w:t>
      </w:r>
      <w:r w:rsidR="00210505">
        <w:rPr>
          <w:rFonts w:ascii="Times New Roman" w:hAnsi="Times New Roman" w:hint="eastAsia"/>
          <w:sz w:val="32"/>
          <w:szCs w:val="30"/>
        </w:rPr>
        <w:t>七</w:t>
      </w:r>
      <w:r>
        <w:rPr>
          <w:rFonts w:ascii="Times New Roman" w:hAnsi="Times New Roman" w:hint="eastAsia"/>
          <w:sz w:val="32"/>
          <w:szCs w:val="30"/>
        </w:rPr>
        <w:t>月</w:t>
      </w:r>
      <w:r w:rsidR="00210505">
        <w:rPr>
          <w:rFonts w:ascii="Times New Roman" w:hAnsi="Times New Roman" w:hint="eastAsia"/>
          <w:sz w:val="32"/>
          <w:szCs w:val="30"/>
        </w:rPr>
        <w:t>二十八</w:t>
      </w:r>
      <w:r>
        <w:rPr>
          <w:rFonts w:ascii="Times New Roman" w:hAnsi="Times New Roman" w:hint="eastAsia"/>
          <w:sz w:val="32"/>
          <w:szCs w:val="30"/>
        </w:rPr>
        <w:t>日</w:t>
      </w:r>
    </w:p>
    <w:p w14:paraId="4BC6B0A7" w14:textId="77777777" w:rsidR="00FA62AB" w:rsidRDefault="00FA62AB">
      <w:pPr>
        <w:widowControl/>
        <w:spacing w:line="560" w:lineRule="exact"/>
        <w:jc w:val="both"/>
        <w:outlineLvl w:val="1"/>
        <w:rPr>
          <w:rFonts w:ascii="Times New Roman" w:hAnsi="Times New Roman"/>
          <w:color w:val="000000"/>
          <w:sz w:val="32"/>
          <w:szCs w:val="32"/>
          <w:lang w:val="en-US"/>
        </w:rPr>
      </w:pPr>
    </w:p>
    <w:p w14:paraId="1FD6044B" w14:textId="77777777" w:rsidR="00FA62AB" w:rsidRDefault="00FA62AB">
      <w:pPr>
        <w:widowControl/>
        <w:spacing w:line="560" w:lineRule="exact"/>
        <w:jc w:val="both"/>
        <w:outlineLvl w:val="1"/>
        <w:rPr>
          <w:rFonts w:ascii="Times New Roman" w:hAnsi="Times New Roman"/>
          <w:color w:val="000000"/>
          <w:sz w:val="32"/>
          <w:szCs w:val="32"/>
          <w:lang w:val="en-US"/>
        </w:rPr>
      </w:pPr>
    </w:p>
    <w:p w14:paraId="454CCF01" w14:textId="77777777" w:rsidR="00FA62AB" w:rsidRDefault="00FA62AB">
      <w:pPr>
        <w:widowControl/>
        <w:spacing w:beforeLines="50" w:before="120" w:line="560" w:lineRule="exact"/>
        <w:jc w:val="center"/>
        <w:rPr>
          <w:rFonts w:ascii="Times New Roman" w:hAnsi="Times New Roman"/>
          <w:b/>
          <w:bCs/>
          <w:color w:val="000000"/>
          <w:sz w:val="32"/>
          <w:szCs w:val="32"/>
          <w:lang w:val="en-US" w:eastAsia="zh-Hans"/>
        </w:rPr>
      </w:pPr>
    </w:p>
    <w:p w14:paraId="33D1F253" w14:textId="77777777" w:rsidR="00FA62AB" w:rsidRDefault="00FA62AB">
      <w:pPr>
        <w:widowControl/>
        <w:spacing w:beforeLines="50" w:before="120" w:line="560" w:lineRule="exact"/>
        <w:jc w:val="center"/>
        <w:rPr>
          <w:rFonts w:ascii="Times New Roman" w:hAnsi="Times New Roman"/>
          <w:b/>
          <w:bCs/>
          <w:color w:val="000000"/>
          <w:sz w:val="32"/>
          <w:szCs w:val="32"/>
          <w:lang w:val="en-US" w:eastAsia="zh-Hans"/>
        </w:rPr>
      </w:pPr>
    </w:p>
    <w:p w14:paraId="63BD5DF3" w14:textId="77777777" w:rsidR="00FA62AB" w:rsidRDefault="00FA62AB">
      <w:pPr>
        <w:widowControl/>
        <w:spacing w:beforeLines="50" w:before="120" w:line="560" w:lineRule="exact"/>
        <w:jc w:val="center"/>
        <w:rPr>
          <w:rFonts w:ascii="Times New Roman" w:hAnsi="Times New Roman"/>
          <w:b/>
          <w:bCs/>
          <w:color w:val="000000"/>
          <w:sz w:val="32"/>
          <w:szCs w:val="32"/>
          <w:lang w:val="en-US" w:eastAsia="zh-Hans"/>
        </w:rPr>
      </w:pPr>
    </w:p>
    <w:p w14:paraId="3EC4BD86" w14:textId="77777777" w:rsidR="00FA62AB" w:rsidRDefault="00FA62AB">
      <w:pPr>
        <w:widowControl/>
        <w:spacing w:beforeLines="50" w:before="120" w:line="560" w:lineRule="exact"/>
        <w:rPr>
          <w:rFonts w:ascii="Times New Roman" w:hAnsi="Times New Roman"/>
          <w:b/>
          <w:bCs/>
          <w:color w:val="000000"/>
          <w:sz w:val="32"/>
          <w:szCs w:val="32"/>
          <w:lang w:val="en-US"/>
        </w:rPr>
      </w:pPr>
    </w:p>
    <w:p w14:paraId="4A7C20C0" w14:textId="77777777" w:rsidR="00FA62AB" w:rsidRDefault="00FA62AB">
      <w:pPr>
        <w:widowControl/>
        <w:spacing w:beforeLines="50" w:before="120" w:line="560" w:lineRule="exact"/>
        <w:jc w:val="center"/>
        <w:rPr>
          <w:rFonts w:ascii="Times New Roman" w:hAnsi="Times New Roman"/>
          <w:b/>
          <w:bCs/>
          <w:color w:val="000000"/>
          <w:sz w:val="32"/>
          <w:szCs w:val="32"/>
          <w:lang w:val="en-US"/>
        </w:rPr>
      </w:pPr>
    </w:p>
    <w:p w14:paraId="649EB107" w14:textId="77777777" w:rsidR="00FA62AB" w:rsidRDefault="00FA62AB">
      <w:pPr>
        <w:widowControl/>
        <w:spacing w:beforeLines="50" w:before="120" w:line="560" w:lineRule="exact"/>
        <w:jc w:val="center"/>
        <w:rPr>
          <w:rFonts w:ascii="Times New Roman" w:hAnsi="Times New Roman"/>
          <w:b/>
          <w:bCs/>
          <w:color w:val="000000"/>
          <w:sz w:val="32"/>
          <w:szCs w:val="32"/>
          <w:lang w:val="en-US"/>
        </w:rPr>
      </w:pPr>
    </w:p>
    <w:p w14:paraId="7EC41CC0" w14:textId="77777777" w:rsidR="00FA62AB" w:rsidRDefault="00FA62AB">
      <w:pPr>
        <w:widowControl/>
        <w:autoSpaceDE/>
        <w:autoSpaceDN/>
        <w:rPr>
          <w:rFonts w:ascii="Times New Roman" w:hAnsi="Times New Roman"/>
          <w:b/>
          <w:bCs/>
          <w:color w:val="000000"/>
          <w:sz w:val="32"/>
          <w:szCs w:val="32"/>
          <w:lang w:val="en-US"/>
        </w:rPr>
      </w:pPr>
    </w:p>
    <w:sectPr w:rsidR="00FA62AB">
      <w:footerReference w:type="even" r:id="rId6"/>
      <w:footerReference w:type="default" r:id="rId7"/>
      <w:pgSz w:w="11910" w:h="16840"/>
      <w:pgMar w:top="1580" w:right="1360" w:bottom="1200" w:left="166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636C8" w14:textId="77777777" w:rsidR="00D114AA" w:rsidRDefault="00D114AA">
      <w:r>
        <w:separator/>
      </w:r>
    </w:p>
  </w:endnote>
  <w:endnote w:type="continuationSeparator" w:id="0">
    <w:p w14:paraId="7FA27932" w14:textId="77777777" w:rsidR="00D114AA" w:rsidRDefault="00D11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altName w:val="方正仿宋_GBK"/>
    <w:panose1 w:val="02010609060101010101"/>
    <w:charset w:val="86"/>
    <w:family w:val="modern"/>
    <w:pitch w:val="fixed"/>
    <w:sig w:usb0="800002BF" w:usb1="38CF7CFA" w:usb2="00000016" w:usb3="00000000" w:csb0="00040001" w:csb1="00000000"/>
  </w:font>
  <w:font w:name="Kaiti SC Bold">
    <w:altName w:val="华文宋体"/>
    <w:panose1 w:val="02010600040101010101"/>
    <w:charset w:val="86"/>
    <w:family w:val="auto"/>
    <w:pitch w:val="default"/>
    <w:sig w:usb0="00000000" w:usb1="0000000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b"/>
      </w:rPr>
      <w:id w:val="1752153065"/>
    </w:sdtPr>
    <w:sdtContent>
      <w:p w14:paraId="25398A7A" w14:textId="77777777" w:rsidR="00FA62AB" w:rsidRDefault="00000000">
        <w:pPr>
          <w:pStyle w:val="a6"/>
          <w:framePr w:wrap="auto" w:vAnchor="text" w:hAnchor="margin" w:xAlign="center" w:y="1"/>
          <w:rPr>
            <w:rStyle w:val="ab"/>
          </w:rPr>
        </w:pPr>
        <w:r>
          <w:rPr>
            <w:rStyle w:val="ab"/>
          </w:rPr>
          <w:fldChar w:fldCharType="begin"/>
        </w:r>
        <w:r>
          <w:rPr>
            <w:rStyle w:val="ab"/>
          </w:rPr>
          <w:instrText xml:space="preserve"> PAGE </w:instrText>
        </w:r>
        <w:r>
          <w:rPr>
            <w:rStyle w:val="ab"/>
          </w:rPr>
          <w:fldChar w:fldCharType="separate"/>
        </w:r>
        <w:r>
          <w:rPr>
            <w:rStyle w:val="ab"/>
          </w:rPr>
          <w:t>1</w:t>
        </w:r>
        <w:r>
          <w:rPr>
            <w:rStyle w:val="ab"/>
          </w:rPr>
          <w:fldChar w:fldCharType="end"/>
        </w:r>
      </w:p>
    </w:sdtContent>
  </w:sdt>
  <w:p w14:paraId="0997F38C" w14:textId="77777777" w:rsidR="00FA62AB" w:rsidRDefault="00FA62A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b"/>
      </w:rPr>
      <w:id w:val="-1"/>
    </w:sdtPr>
    <w:sdtEndPr>
      <w:rPr>
        <w:rStyle w:val="ab"/>
        <w:rFonts w:ascii="Times New Roman" w:hAnsi="Times New Roman" w:cs="Times New Roman"/>
        <w:sz w:val="21"/>
        <w:szCs w:val="21"/>
      </w:rPr>
    </w:sdtEndPr>
    <w:sdtContent>
      <w:p w14:paraId="3F5911A1" w14:textId="77777777" w:rsidR="00FA62AB" w:rsidRDefault="00000000">
        <w:pPr>
          <w:pStyle w:val="a6"/>
          <w:framePr w:wrap="auto" w:vAnchor="text" w:hAnchor="margin" w:xAlign="center" w:y="1"/>
          <w:rPr>
            <w:rStyle w:val="ab"/>
            <w:rFonts w:ascii="Times New Roman" w:hAnsi="Times New Roman" w:cs="Times New Roman"/>
            <w:sz w:val="21"/>
            <w:szCs w:val="21"/>
          </w:rPr>
        </w:pPr>
        <w:r>
          <w:rPr>
            <w:rStyle w:val="ab"/>
            <w:rFonts w:ascii="Times New Roman" w:hAnsi="Times New Roman" w:cs="Times New Roman"/>
            <w:sz w:val="21"/>
            <w:szCs w:val="21"/>
          </w:rPr>
          <w:fldChar w:fldCharType="begin"/>
        </w:r>
        <w:r>
          <w:rPr>
            <w:rStyle w:val="ab"/>
            <w:rFonts w:ascii="Times New Roman" w:hAnsi="Times New Roman" w:cs="Times New Roman"/>
            <w:sz w:val="21"/>
            <w:szCs w:val="21"/>
          </w:rPr>
          <w:instrText xml:space="preserve"> PAGE </w:instrText>
        </w:r>
        <w:r>
          <w:rPr>
            <w:rStyle w:val="ab"/>
            <w:rFonts w:ascii="Times New Roman" w:hAnsi="Times New Roman" w:cs="Times New Roman"/>
            <w:sz w:val="21"/>
            <w:szCs w:val="21"/>
          </w:rPr>
          <w:fldChar w:fldCharType="separate"/>
        </w:r>
        <w:r>
          <w:rPr>
            <w:rStyle w:val="ab"/>
            <w:rFonts w:ascii="Times New Roman" w:hAnsi="Times New Roman" w:cs="Times New Roman"/>
            <w:sz w:val="21"/>
            <w:szCs w:val="21"/>
          </w:rPr>
          <w:t>1</w:t>
        </w:r>
        <w:r>
          <w:rPr>
            <w:rStyle w:val="ab"/>
            <w:rFonts w:ascii="Times New Roman" w:hAnsi="Times New Roman" w:cs="Times New Roman"/>
            <w:sz w:val="21"/>
            <w:szCs w:val="21"/>
          </w:rPr>
          <w:fldChar w:fldCharType="end"/>
        </w:r>
      </w:p>
    </w:sdtContent>
  </w:sdt>
  <w:p w14:paraId="0AA8C7F8" w14:textId="77777777" w:rsidR="00FA62AB" w:rsidRDefault="00FA62AB">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B4009" w14:textId="77777777" w:rsidR="00D114AA" w:rsidRDefault="00D114AA">
      <w:r>
        <w:separator/>
      </w:r>
    </w:p>
  </w:footnote>
  <w:footnote w:type="continuationSeparator" w:id="0">
    <w:p w14:paraId="0060FA9C" w14:textId="77777777" w:rsidR="00D114AA" w:rsidRDefault="00D114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embedSystemFonts/>
  <w:bordersDoNotSurroundHeader/>
  <w:bordersDoNotSurroundFooter/>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A2YzQzODAwOWQxYWU0YjE4YTBlMTNjYTMxM2U0MzcifQ=="/>
  </w:docVars>
  <w:rsids>
    <w:rsidRoot w:val="0062609B"/>
    <w:rsid w:val="89EDCC92"/>
    <w:rsid w:val="BFFB6D4C"/>
    <w:rsid w:val="DFCFD1CB"/>
    <w:rsid w:val="EEBFD017"/>
    <w:rsid w:val="F7FD0B0A"/>
    <w:rsid w:val="F7FE2BBA"/>
    <w:rsid w:val="FFFD06FD"/>
    <w:rsid w:val="0001062A"/>
    <w:rsid w:val="0002406D"/>
    <w:rsid w:val="00034102"/>
    <w:rsid w:val="000466FB"/>
    <w:rsid w:val="00053CB9"/>
    <w:rsid w:val="000570D2"/>
    <w:rsid w:val="00081219"/>
    <w:rsid w:val="000B4EE2"/>
    <w:rsid w:val="000C2FA5"/>
    <w:rsid w:val="000C4E39"/>
    <w:rsid w:val="00102251"/>
    <w:rsid w:val="0010540E"/>
    <w:rsid w:val="001172DC"/>
    <w:rsid w:val="0019525F"/>
    <w:rsid w:val="001D495E"/>
    <w:rsid w:val="00210505"/>
    <w:rsid w:val="002143AC"/>
    <w:rsid w:val="00214A40"/>
    <w:rsid w:val="002366B0"/>
    <w:rsid w:val="00277C15"/>
    <w:rsid w:val="0029423D"/>
    <w:rsid w:val="002A4930"/>
    <w:rsid w:val="002A58C7"/>
    <w:rsid w:val="002F2249"/>
    <w:rsid w:val="003076B1"/>
    <w:rsid w:val="003320A9"/>
    <w:rsid w:val="00342720"/>
    <w:rsid w:val="00372299"/>
    <w:rsid w:val="00381057"/>
    <w:rsid w:val="00397B53"/>
    <w:rsid w:val="004105AF"/>
    <w:rsid w:val="00472D63"/>
    <w:rsid w:val="004917A8"/>
    <w:rsid w:val="004B76E5"/>
    <w:rsid w:val="004C4CBA"/>
    <w:rsid w:val="00533C9F"/>
    <w:rsid w:val="00563720"/>
    <w:rsid w:val="005907C2"/>
    <w:rsid w:val="005B0FD4"/>
    <w:rsid w:val="005B376C"/>
    <w:rsid w:val="005D02E2"/>
    <w:rsid w:val="005D721A"/>
    <w:rsid w:val="005F316F"/>
    <w:rsid w:val="00614746"/>
    <w:rsid w:val="0062609B"/>
    <w:rsid w:val="006329B6"/>
    <w:rsid w:val="00643C74"/>
    <w:rsid w:val="006525C4"/>
    <w:rsid w:val="00657CE0"/>
    <w:rsid w:val="0066426C"/>
    <w:rsid w:val="0066774F"/>
    <w:rsid w:val="006C180E"/>
    <w:rsid w:val="006D11BD"/>
    <w:rsid w:val="006D2E15"/>
    <w:rsid w:val="006E550D"/>
    <w:rsid w:val="007104E9"/>
    <w:rsid w:val="00736E81"/>
    <w:rsid w:val="007545B4"/>
    <w:rsid w:val="0078308E"/>
    <w:rsid w:val="007B4D8B"/>
    <w:rsid w:val="007D3556"/>
    <w:rsid w:val="008028FE"/>
    <w:rsid w:val="0080668E"/>
    <w:rsid w:val="00832F6F"/>
    <w:rsid w:val="00833650"/>
    <w:rsid w:val="008478C3"/>
    <w:rsid w:val="008525B8"/>
    <w:rsid w:val="0085686E"/>
    <w:rsid w:val="00867D49"/>
    <w:rsid w:val="0089308A"/>
    <w:rsid w:val="008B5017"/>
    <w:rsid w:val="008B664F"/>
    <w:rsid w:val="008D0596"/>
    <w:rsid w:val="008D5572"/>
    <w:rsid w:val="00906333"/>
    <w:rsid w:val="009154DF"/>
    <w:rsid w:val="00937A9B"/>
    <w:rsid w:val="009467A7"/>
    <w:rsid w:val="0098344E"/>
    <w:rsid w:val="00993038"/>
    <w:rsid w:val="009A641B"/>
    <w:rsid w:val="009A7AC0"/>
    <w:rsid w:val="009C315A"/>
    <w:rsid w:val="009E573D"/>
    <w:rsid w:val="009E7254"/>
    <w:rsid w:val="009F5D03"/>
    <w:rsid w:val="00A03F5F"/>
    <w:rsid w:val="00A25497"/>
    <w:rsid w:val="00A30D3A"/>
    <w:rsid w:val="00A9752F"/>
    <w:rsid w:val="00AC1B1A"/>
    <w:rsid w:val="00AC614E"/>
    <w:rsid w:val="00AC7764"/>
    <w:rsid w:val="00AD52E8"/>
    <w:rsid w:val="00AD65BB"/>
    <w:rsid w:val="00B44D18"/>
    <w:rsid w:val="00B6197C"/>
    <w:rsid w:val="00B62699"/>
    <w:rsid w:val="00B75B1F"/>
    <w:rsid w:val="00BB09DA"/>
    <w:rsid w:val="00BB3144"/>
    <w:rsid w:val="00BD272C"/>
    <w:rsid w:val="00BE2705"/>
    <w:rsid w:val="00C10E6A"/>
    <w:rsid w:val="00C20775"/>
    <w:rsid w:val="00C317B7"/>
    <w:rsid w:val="00C371F0"/>
    <w:rsid w:val="00C45C8E"/>
    <w:rsid w:val="00C90208"/>
    <w:rsid w:val="00CA7D25"/>
    <w:rsid w:val="00CC1E94"/>
    <w:rsid w:val="00D114AA"/>
    <w:rsid w:val="00D227A5"/>
    <w:rsid w:val="00D36A14"/>
    <w:rsid w:val="00D41162"/>
    <w:rsid w:val="00D60ADA"/>
    <w:rsid w:val="00D96C68"/>
    <w:rsid w:val="00DB580C"/>
    <w:rsid w:val="00DD15BB"/>
    <w:rsid w:val="00DD5102"/>
    <w:rsid w:val="00DD559E"/>
    <w:rsid w:val="00DE6D7C"/>
    <w:rsid w:val="00DF65E0"/>
    <w:rsid w:val="00E076EA"/>
    <w:rsid w:val="00E22FA0"/>
    <w:rsid w:val="00E2658D"/>
    <w:rsid w:val="00E40D93"/>
    <w:rsid w:val="00E413AB"/>
    <w:rsid w:val="00E72CD0"/>
    <w:rsid w:val="00E806F5"/>
    <w:rsid w:val="00E879BB"/>
    <w:rsid w:val="00E87BD5"/>
    <w:rsid w:val="00E96848"/>
    <w:rsid w:val="00EA0006"/>
    <w:rsid w:val="00EB69E2"/>
    <w:rsid w:val="00EB6C35"/>
    <w:rsid w:val="00ED10D7"/>
    <w:rsid w:val="00F52C4A"/>
    <w:rsid w:val="00F60938"/>
    <w:rsid w:val="00F9395B"/>
    <w:rsid w:val="00F968CE"/>
    <w:rsid w:val="00FA62AB"/>
    <w:rsid w:val="025255FA"/>
    <w:rsid w:val="11B44B83"/>
    <w:rsid w:val="130105E5"/>
    <w:rsid w:val="137F57BC"/>
    <w:rsid w:val="164E173E"/>
    <w:rsid w:val="177B167F"/>
    <w:rsid w:val="2AED2A3D"/>
    <w:rsid w:val="3158619F"/>
    <w:rsid w:val="322C4A0D"/>
    <w:rsid w:val="35D314D5"/>
    <w:rsid w:val="36005388"/>
    <w:rsid w:val="3A6476B7"/>
    <w:rsid w:val="3ADF37B8"/>
    <w:rsid w:val="4A68509A"/>
    <w:rsid w:val="4C6972BA"/>
    <w:rsid w:val="4CCD22AF"/>
    <w:rsid w:val="4DBA4A13"/>
    <w:rsid w:val="51C446A6"/>
    <w:rsid w:val="57BF6530"/>
    <w:rsid w:val="57D5239B"/>
    <w:rsid w:val="57EFDA6C"/>
    <w:rsid w:val="583D7871"/>
    <w:rsid w:val="590C07A1"/>
    <w:rsid w:val="593A70B6"/>
    <w:rsid w:val="5C735870"/>
    <w:rsid w:val="5CEB0DE6"/>
    <w:rsid w:val="690F6CD0"/>
    <w:rsid w:val="6A6C76B1"/>
    <w:rsid w:val="70AD058F"/>
    <w:rsid w:val="771E1A54"/>
    <w:rsid w:val="77DF4028"/>
    <w:rsid w:val="79782566"/>
    <w:rsid w:val="7BBD2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2703385"/>
  <w15:docId w15:val="{13BB6A87-5DB9-3248-967B-713ADA96B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32"/>
      <w:szCs w:val="32"/>
    </w:rPr>
  </w:style>
  <w:style w:type="paragraph" w:styleId="a4">
    <w:name w:val="Balloon Text"/>
    <w:basedOn w:val="a"/>
    <w:link w:val="a5"/>
    <w:qFormat/>
    <w:rPr>
      <w:rFonts w:ascii="宋体" w:eastAsia="宋体"/>
      <w:sz w:val="18"/>
      <w:szCs w:val="18"/>
    </w:rPr>
  </w:style>
  <w:style w:type="paragraph" w:styleId="a6">
    <w:name w:val="footer"/>
    <w:basedOn w:val="a"/>
    <w:link w:val="a7"/>
    <w:qFormat/>
    <w:pPr>
      <w:tabs>
        <w:tab w:val="center" w:pos="4153"/>
        <w:tab w:val="right" w:pos="8306"/>
      </w:tabs>
      <w:snapToGrid w:val="0"/>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rPr>
      <w:rFonts w:ascii="Times New Roman" w:hAnsi="Times New Roman" w:cs="Times New Roman"/>
      <w:sz w:val="24"/>
      <w:szCs w:val="24"/>
    </w:rPr>
  </w:style>
  <w:style w:type="character" w:styleId="ab">
    <w:name w:val="page number"/>
    <w:basedOn w:val="a0"/>
    <w:qFormat/>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1">
    <w:name w:val="列表段落1"/>
    <w:basedOn w:val="a"/>
    <w:uiPriority w:val="1"/>
    <w:qFormat/>
  </w:style>
  <w:style w:type="paragraph" w:customStyle="1" w:styleId="TableParagraph">
    <w:name w:val="Table Paragraph"/>
    <w:basedOn w:val="a"/>
    <w:uiPriority w:val="1"/>
    <w:qFormat/>
    <w:pPr>
      <w:spacing w:line="345" w:lineRule="exact"/>
      <w:ind w:left="50"/>
    </w:pPr>
  </w:style>
  <w:style w:type="character" w:customStyle="1" w:styleId="a5">
    <w:name w:val="批注框文本 字符"/>
    <w:basedOn w:val="a0"/>
    <w:link w:val="a4"/>
    <w:qFormat/>
    <w:rPr>
      <w:rFonts w:ascii="宋体" w:hAnsi="仿宋" w:cs="仿宋"/>
      <w:sz w:val="18"/>
      <w:szCs w:val="18"/>
      <w:lang w:val="zh-CN" w:bidi="zh-CN"/>
    </w:rPr>
  </w:style>
  <w:style w:type="character" w:customStyle="1" w:styleId="a9">
    <w:name w:val="页眉 字符"/>
    <w:basedOn w:val="a0"/>
    <w:link w:val="a8"/>
    <w:qFormat/>
    <w:rPr>
      <w:rFonts w:ascii="仿宋" w:eastAsia="仿宋" w:hAnsi="仿宋" w:cs="仿宋"/>
      <w:sz w:val="18"/>
      <w:szCs w:val="18"/>
      <w:lang w:val="zh-CN" w:bidi="zh-CN"/>
    </w:rPr>
  </w:style>
  <w:style w:type="character" w:customStyle="1" w:styleId="a7">
    <w:name w:val="页脚 字符"/>
    <w:basedOn w:val="a0"/>
    <w:link w:val="a6"/>
    <w:qFormat/>
    <w:rPr>
      <w:rFonts w:ascii="仿宋" w:eastAsia="仿宋" w:hAnsi="仿宋" w:cs="仿宋"/>
      <w:sz w:val="18"/>
      <w:szCs w:val="18"/>
      <w:lang w:val="zh-CN" w:bidi="zh-CN"/>
    </w:rPr>
  </w:style>
  <w:style w:type="paragraph" w:customStyle="1" w:styleId="10">
    <w:name w:val="修订1"/>
    <w:hidden/>
    <w:uiPriority w:val="99"/>
    <w:unhideWhenUsed/>
    <w:qFormat/>
    <w:rPr>
      <w:rFonts w:ascii="仿宋" w:eastAsia="仿宋" w:hAnsi="仿宋" w:cs="仿宋"/>
      <w:sz w:val="22"/>
      <w:szCs w:val="22"/>
      <w:lang w:val="zh-CN" w:bidi="zh-CN"/>
    </w:rPr>
  </w:style>
  <w:style w:type="table" w:customStyle="1" w:styleId="12">
    <w:name w:val="无格式表格 12"/>
    <w:basedOn w:val="a1"/>
    <w:uiPriority w:val="41"/>
    <w:qFormat/>
    <w:rPr>
      <w:rFonts w:ascii="Times New Roman" w:eastAsia="宋体" w:hAnsi="Times New Roman"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c">
    <w:name w:val="表格"/>
    <w:qFormat/>
    <w:pPr>
      <w:jc w:val="center"/>
      <w:textAlignment w:val="center"/>
    </w:pPr>
    <w:rPr>
      <w:rFonts w:ascii="Times New Roman" w:eastAsia="Kaiti SC Bold" w:hAnsi="Times New Roman" w:cs="仿宋" w:hint="eastAsia"/>
      <w:b/>
      <w:bCs/>
      <w:color w:val="000000"/>
      <w:kern w:val="2"/>
      <w:sz w:val="21"/>
    </w:rPr>
  </w:style>
  <w:style w:type="paragraph" w:customStyle="1" w:styleId="2">
    <w:name w:val="修订2"/>
    <w:hidden/>
    <w:uiPriority w:val="99"/>
    <w:semiHidden/>
    <w:qFormat/>
    <w:rPr>
      <w:rFonts w:ascii="仿宋" w:eastAsia="仿宋" w:hAnsi="仿宋" w:cs="仿宋"/>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9525">
          <a:solidFill>
            <a:srgbClr val="FF0000"/>
          </a:solidFill>
          <a:round/>
        </a:ln>
      </a:spPr>
      <a:bodyPr/>
      <a:lst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179</Words>
  <Characters>1021</Characters>
  <Application>Microsoft Office Word</Application>
  <DocSecurity>0</DocSecurity>
  <Lines>8</Lines>
  <Paragraphs>2</Paragraphs>
  <ScaleCrop>false</ScaleCrop>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wangtao06218@126.com</cp:lastModifiedBy>
  <cp:revision>18</cp:revision>
  <cp:lastPrinted>2024-07-31T02:39:00Z</cp:lastPrinted>
  <dcterms:created xsi:type="dcterms:W3CDTF">2025-07-27T08:11:00Z</dcterms:created>
  <dcterms:modified xsi:type="dcterms:W3CDTF">2025-07-28T07:12:00Z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2020-11-02T00:00:00Z</vt:filetime>
  </property>
  <property fmtid="{D5CDD505-2E9C-101B-9397-08002B2CF9AE}" pid="3" name="KSOProductBuildVer">
    <vt:lpwstr>2052-6.12.1.8902</vt:lpwstr>
  </property>
  <property fmtid="{D5CDD505-2E9C-101B-9397-08002B2CF9AE}" pid="4" name="ICV">
    <vt:lpwstr>F93E1651BE152C70A39785682AE1299D_43</vt:lpwstr>
  </property>
</Properties>
</file>