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4E2501">
      <w:pPr>
        <w:jc w:val="center"/>
        <w:rPr>
          <w:rFonts w:hint="eastAsia" w:ascii="黑体" w:hAnsi="黑体" w:eastAsia="黑体" w:cs="黑体"/>
          <w:sz w:val="44"/>
          <w:szCs w:val="44"/>
          <w:shd w:val="clear" w:color="auto" w:fill="FFFFFF"/>
        </w:rPr>
      </w:pPr>
    </w:p>
    <w:p w14:paraId="0C4EFE39">
      <w:pPr>
        <w:jc w:val="center"/>
        <w:rPr>
          <w:rFonts w:hint="eastAsia" w:ascii="黑体" w:hAnsi="黑体" w:eastAsia="黑体" w:cs="黑体"/>
          <w:sz w:val="44"/>
          <w:szCs w:val="44"/>
          <w:lang w:eastAsia="zh-CN"/>
        </w:rPr>
      </w:pPr>
      <w:r>
        <w:rPr>
          <w:rFonts w:hint="eastAsia" w:ascii="黑体" w:hAnsi="黑体" w:eastAsia="黑体" w:cs="黑体"/>
          <w:sz w:val="44"/>
          <w:szCs w:val="44"/>
          <w:lang w:eastAsia="zh-CN"/>
        </w:rPr>
        <w:t>漳州清池汽车贸易有限公司</w:t>
      </w:r>
    </w:p>
    <w:p w14:paraId="0192D823">
      <w:pPr>
        <w:jc w:val="center"/>
        <w:rPr>
          <w:rFonts w:hint="eastAsia" w:ascii="黑体" w:hAnsi="黑体" w:eastAsia="黑体" w:cs="黑体"/>
          <w:sz w:val="44"/>
          <w:szCs w:val="44"/>
        </w:rPr>
      </w:pPr>
      <w:r>
        <w:rPr>
          <w:rFonts w:hint="eastAsia" w:ascii="黑体" w:hAnsi="黑体" w:eastAsia="黑体" w:cs="黑体"/>
          <w:sz w:val="44"/>
          <w:szCs w:val="44"/>
        </w:rPr>
        <w:t>破产清算债权申报通知</w:t>
      </w:r>
    </w:p>
    <w:p w14:paraId="50702952">
      <w:pPr>
        <w:widowControl/>
        <w:spacing w:line="520" w:lineRule="exact"/>
        <w:jc w:val="right"/>
        <w:rPr>
          <w:rFonts w:hint="eastAsia" w:ascii="方正仿宋_GB2312" w:hAnsi="方正仿宋_GB2312" w:eastAsia="方正仿宋_GB2312" w:cs="方正仿宋_GB2312"/>
          <w:color w:val="3E3E3E"/>
          <w:kern w:val="0"/>
          <w:sz w:val="28"/>
          <w:szCs w:val="28"/>
          <w:shd w:val="clear" w:color="auto" w:fill="FFFFFF"/>
          <w:lang w:val="en-GB"/>
        </w:rPr>
      </w:pPr>
      <w:r>
        <w:rPr>
          <w:rFonts w:hint="eastAsia" w:ascii="方正仿宋_GB2312" w:hAnsi="方正仿宋_GB2312" w:eastAsia="方正仿宋_GB2312" w:cs="方正仿宋_GB2312"/>
          <w:sz w:val="28"/>
          <w:szCs w:val="28"/>
        </w:rPr>
        <w:t>（2025）闽0681破</w:t>
      </w:r>
      <w:r>
        <w:rPr>
          <w:rFonts w:hint="eastAsia" w:ascii="方正仿宋_GB2312" w:hAnsi="方正仿宋_GB2312" w:eastAsia="方正仿宋_GB2312" w:cs="方正仿宋_GB2312"/>
          <w:sz w:val="28"/>
          <w:szCs w:val="28"/>
          <w:lang w:val="en-US" w:eastAsia="zh-CN"/>
        </w:rPr>
        <w:t>4</w:t>
      </w:r>
      <w:r>
        <w:rPr>
          <w:rFonts w:hint="eastAsia" w:ascii="方正仿宋_GB2312" w:hAnsi="方正仿宋_GB2312" w:eastAsia="方正仿宋_GB2312" w:cs="方正仿宋_GB2312"/>
          <w:sz w:val="28"/>
          <w:szCs w:val="28"/>
        </w:rPr>
        <w:t>号</w:t>
      </w:r>
    </w:p>
    <w:p w14:paraId="3D062256">
      <w:pPr>
        <w:jc w:val="left"/>
        <w:rPr>
          <w:rFonts w:hint="eastAsia" w:ascii="方正仿宋_GB2312" w:hAnsi="方正仿宋_GB2312" w:eastAsia="方正仿宋_GB2312" w:cs="方正仿宋_GB2312"/>
          <w:color w:val="3E3E3E"/>
          <w:kern w:val="0"/>
          <w:sz w:val="30"/>
          <w:szCs w:val="30"/>
          <w:lang w:val="en-GB"/>
        </w:rPr>
      </w:pPr>
      <w:r>
        <w:rPr>
          <w:rFonts w:hint="eastAsia" w:ascii="方正仿宋_GB2312" w:hAnsi="方正仿宋_GB2312" w:eastAsia="方正仿宋_GB2312" w:cs="方正仿宋_GB2312"/>
          <w:color w:val="000000"/>
          <w:sz w:val="30"/>
          <w:szCs w:val="30"/>
          <w:lang w:eastAsia="zh-CN"/>
        </w:rPr>
        <w:t>漳州清池汽车贸易有限公司</w:t>
      </w:r>
      <w:r>
        <w:rPr>
          <w:rFonts w:hint="eastAsia" w:ascii="方正仿宋_GB2312" w:hAnsi="方正仿宋_GB2312" w:eastAsia="方正仿宋_GB2312" w:cs="方正仿宋_GB2312"/>
          <w:color w:val="3E3E3E"/>
          <w:kern w:val="0"/>
          <w:sz w:val="30"/>
          <w:szCs w:val="30"/>
          <w:shd w:val="clear" w:color="auto" w:fill="FFFFFF"/>
          <w:lang w:val="en-GB"/>
        </w:rPr>
        <w:t>债权人：</w:t>
      </w:r>
    </w:p>
    <w:p w14:paraId="19E683EC">
      <w:pPr>
        <w:ind w:firstLine="600" w:firstLineChars="200"/>
        <w:rPr>
          <w:rFonts w:hint="eastAsia" w:ascii="方正仿宋_GB2312" w:hAnsi="方正仿宋_GB2312" w:eastAsia="方正仿宋_GB2312" w:cs="方正仿宋_GB2312"/>
          <w:color w:val="000000"/>
          <w:sz w:val="30"/>
          <w:szCs w:val="30"/>
        </w:rPr>
      </w:pPr>
      <w:r>
        <w:rPr>
          <w:rFonts w:hint="eastAsia" w:ascii="方正仿宋_GB2312" w:hAnsi="方正仿宋_GB2312" w:eastAsia="方正仿宋_GB2312" w:cs="方正仿宋_GB2312"/>
          <w:color w:val="000000"/>
          <w:sz w:val="30"/>
          <w:szCs w:val="30"/>
          <w:lang w:val="en-US" w:eastAsia="zh-CN"/>
        </w:rPr>
        <w:t>福建省漳州市中级人民法院</w:t>
      </w:r>
      <w:r>
        <w:rPr>
          <w:rFonts w:hint="eastAsia" w:ascii="方正仿宋_GB2312" w:hAnsi="方正仿宋_GB2312" w:eastAsia="方正仿宋_GB2312" w:cs="方正仿宋_GB2312"/>
          <w:color w:val="000000"/>
          <w:sz w:val="30"/>
          <w:szCs w:val="30"/>
        </w:rPr>
        <w:t>于20</w:t>
      </w:r>
      <w:r>
        <w:rPr>
          <w:rFonts w:hint="eastAsia" w:ascii="方正仿宋_GB2312" w:hAnsi="方正仿宋_GB2312" w:eastAsia="方正仿宋_GB2312" w:cs="方正仿宋_GB2312"/>
          <w:color w:val="000000"/>
          <w:sz w:val="30"/>
          <w:szCs w:val="30"/>
          <w:lang w:val="en-US" w:eastAsia="zh-CN"/>
        </w:rPr>
        <w:t>25</w:t>
      </w:r>
      <w:r>
        <w:rPr>
          <w:rFonts w:hint="eastAsia" w:ascii="方正仿宋_GB2312" w:hAnsi="方正仿宋_GB2312" w:eastAsia="方正仿宋_GB2312" w:cs="方正仿宋_GB2312"/>
          <w:color w:val="000000"/>
          <w:sz w:val="30"/>
          <w:szCs w:val="30"/>
        </w:rPr>
        <w:t>年</w:t>
      </w:r>
      <w:r>
        <w:rPr>
          <w:rFonts w:hint="eastAsia" w:ascii="方正仿宋_GB2312" w:hAnsi="方正仿宋_GB2312" w:eastAsia="方正仿宋_GB2312" w:cs="方正仿宋_GB2312"/>
          <w:color w:val="000000"/>
          <w:sz w:val="30"/>
          <w:szCs w:val="30"/>
          <w:lang w:val="en-US" w:eastAsia="zh-CN"/>
        </w:rPr>
        <w:t>5</w:t>
      </w:r>
      <w:r>
        <w:rPr>
          <w:rFonts w:hint="eastAsia" w:ascii="方正仿宋_GB2312" w:hAnsi="方正仿宋_GB2312" w:eastAsia="方正仿宋_GB2312" w:cs="方正仿宋_GB2312"/>
          <w:color w:val="000000"/>
          <w:sz w:val="30"/>
          <w:szCs w:val="30"/>
        </w:rPr>
        <w:t>月</w:t>
      </w:r>
      <w:r>
        <w:rPr>
          <w:rFonts w:hint="eastAsia" w:ascii="方正仿宋_GB2312" w:hAnsi="方正仿宋_GB2312" w:eastAsia="方正仿宋_GB2312" w:cs="方正仿宋_GB2312"/>
          <w:color w:val="000000"/>
          <w:sz w:val="30"/>
          <w:szCs w:val="30"/>
          <w:lang w:val="en-US" w:eastAsia="zh-CN"/>
        </w:rPr>
        <w:t>29</w:t>
      </w:r>
      <w:r>
        <w:rPr>
          <w:rFonts w:hint="eastAsia" w:ascii="方正仿宋_GB2312" w:hAnsi="方正仿宋_GB2312" w:eastAsia="方正仿宋_GB2312" w:cs="方正仿宋_GB2312"/>
          <w:color w:val="000000"/>
          <w:sz w:val="30"/>
          <w:szCs w:val="30"/>
        </w:rPr>
        <w:t>日裁定受理</w:t>
      </w:r>
      <w:r>
        <w:rPr>
          <w:rFonts w:hint="eastAsia" w:ascii="方正仿宋_GB2312" w:hAnsi="方正仿宋_GB2312" w:eastAsia="方正仿宋_GB2312" w:cs="方正仿宋_GB2312"/>
          <w:color w:val="000000"/>
          <w:sz w:val="30"/>
          <w:szCs w:val="30"/>
          <w:lang w:val="en-US" w:eastAsia="zh-CN"/>
        </w:rPr>
        <w:t>董</w:t>
      </w:r>
      <w:bookmarkStart w:id="0" w:name="_GoBack"/>
      <w:bookmarkEnd w:id="0"/>
      <w:r>
        <w:rPr>
          <w:rFonts w:hint="eastAsia" w:ascii="方正仿宋_GB2312" w:hAnsi="方正仿宋_GB2312" w:eastAsia="方正仿宋_GB2312" w:cs="方正仿宋_GB2312"/>
          <w:color w:val="000000"/>
          <w:sz w:val="30"/>
          <w:szCs w:val="30"/>
          <w:lang w:val="en-US" w:eastAsia="zh-CN"/>
        </w:rPr>
        <w:t>维忠</w:t>
      </w:r>
      <w:r>
        <w:rPr>
          <w:rFonts w:hint="eastAsia" w:ascii="方正仿宋_GB2312" w:hAnsi="方正仿宋_GB2312" w:eastAsia="方正仿宋_GB2312" w:cs="方正仿宋_GB2312"/>
          <w:color w:val="000000"/>
          <w:sz w:val="30"/>
          <w:szCs w:val="30"/>
        </w:rPr>
        <w:t>对</w:t>
      </w:r>
      <w:r>
        <w:rPr>
          <w:rFonts w:hint="eastAsia" w:ascii="方正仿宋_GB2312" w:hAnsi="方正仿宋_GB2312" w:eastAsia="方正仿宋_GB2312" w:cs="方正仿宋_GB2312"/>
          <w:color w:val="000000"/>
          <w:sz w:val="30"/>
          <w:szCs w:val="30"/>
          <w:lang w:eastAsia="zh-CN"/>
        </w:rPr>
        <w:t>漳州清池汽车贸易有限公司</w:t>
      </w:r>
      <w:r>
        <w:rPr>
          <w:rFonts w:hint="eastAsia" w:ascii="方正仿宋_GB2312" w:hAnsi="方正仿宋_GB2312" w:eastAsia="方正仿宋_GB2312" w:cs="方正仿宋_GB2312"/>
          <w:color w:val="000000"/>
          <w:sz w:val="30"/>
          <w:szCs w:val="30"/>
        </w:rPr>
        <w:t>的破产清算申请，</w:t>
      </w:r>
      <w:r>
        <w:rPr>
          <w:rFonts w:hint="eastAsia" w:ascii="方正仿宋_GB2312" w:hAnsi="方正仿宋_GB2312" w:eastAsia="方正仿宋_GB2312" w:cs="方正仿宋_GB2312"/>
          <w:color w:val="000000"/>
          <w:sz w:val="30"/>
          <w:szCs w:val="30"/>
          <w:lang w:val="en-US" w:eastAsia="zh-CN"/>
        </w:rPr>
        <w:t>指定福建省漳州市龙海区人民法院审理。经随机摇号确定，福建省</w:t>
      </w:r>
      <w:r>
        <w:rPr>
          <w:rFonts w:hint="eastAsia" w:ascii="方正仿宋_GB2312" w:hAnsi="方正仿宋_GB2312" w:eastAsia="方正仿宋_GB2312" w:cs="方正仿宋_GB2312"/>
          <w:color w:val="000000"/>
          <w:sz w:val="30"/>
          <w:szCs w:val="30"/>
          <w:lang w:eastAsia="zh-CN"/>
        </w:rPr>
        <w:t>漳州市龙海区人民法院</w:t>
      </w:r>
      <w:r>
        <w:rPr>
          <w:rFonts w:hint="eastAsia" w:ascii="方正仿宋_GB2312" w:hAnsi="方正仿宋_GB2312" w:eastAsia="方正仿宋_GB2312" w:cs="方正仿宋_GB2312"/>
          <w:color w:val="000000"/>
          <w:sz w:val="30"/>
          <w:szCs w:val="30"/>
          <w:lang w:val="en-US" w:eastAsia="zh-CN"/>
        </w:rPr>
        <w:t>于2025年7月4日指定</w:t>
      </w:r>
      <w:r>
        <w:rPr>
          <w:rFonts w:hint="eastAsia" w:ascii="方正仿宋_GB2312" w:hAnsi="方正仿宋_GB2312" w:eastAsia="方正仿宋_GB2312" w:cs="方正仿宋_GB2312"/>
          <w:color w:val="000000"/>
          <w:sz w:val="30"/>
          <w:szCs w:val="30"/>
        </w:rPr>
        <w:t>福建建达（漳州）律师事务所担任</w:t>
      </w:r>
      <w:r>
        <w:rPr>
          <w:rFonts w:hint="eastAsia" w:ascii="方正仿宋_GB2312" w:hAnsi="方正仿宋_GB2312" w:eastAsia="方正仿宋_GB2312" w:cs="方正仿宋_GB2312"/>
          <w:color w:val="000000"/>
          <w:sz w:val="30"/>
          <w:szCs w:val="30"/>
          <w:lang w:eastAsia="zh-CN"/>
        </w:rPr>
        <w:t>漳州清池汽车贸易有限公司</w:t>
      </w:r>
      <w:r>
        <w:rPr>
          <w:rFonts w:hint="eastAsia" w:ascii="方正仿宋_GB2312" w:hAnsi="方正仿宋_GB2312" w:eastAsia="方正仿宋_GB2312" w:cs="方正仿宋_GB2312"/>
          <w:color w:val="000000"/>
          <w:sz w:val="30"/>
          <w:szCs w:val="30"/>
        </w:rPr>
        <w:t>的管理人。现就债权申报相关事项通知如下：</w:t>
      </w:r>
    </w:p>
    <w:p w14:paraId="7A48BC6E">
      <w:pPr>
        <w:keepNext w:val="0"/>
        <w:keepLines w:val="0"/>
        <w:pageBreakBefore w:val="0"/>
        <w:widowControl w:val="0"/>
        <w:numPr>
          <w:ilvl w:val="0"/>
          <w:numId w:val="1"/>
        </w:numPr>
        <w:kinsoku/>
        <w:wordWrap/>
        <w:overflowPunct/>
        <w:topLinePunct w:val="0"/>
        <w:autoSpaceDE/>
        <w:autoSpaceDN/>
        <w:bidi w:val="0"/>
        <w:adjustRightInd/>
        <w:snapToGrid/>
        <w:ind w:left="0" w:leftChars="0" w:firstLine="602" w:firstLineChars="200"/>
        <w:textAlignment w:val="auto"/>
        <w:rPr>
          <w:rFonts w:hint="eastAsia" w:ascii="方正仿宋_GB2312" w:hAnsi="方正仿宋_GB2312" w:eastAsia="方正仿宋_GB2312" w:cs="方正仿宋_GB2312"/>
          <w:b/>
          <w:bCs/>
          <w:sz w:val="30"/>
          <w:szCs w:val="30"/>
          <w:shd w:val="clear" w:color="auto" w:fill="FFFFFF"/>
          <w:lang w:val="en-GB"/>
        </w:rPr>
      </w:pPr>
      <w:r>
        <w:rPr>
          <w:rFonts w:hint="eastAsia" w:ascii="方正仿宋_GB2312" w:hAnsi="方正仿宋_GB2312" w:eastAsia="方正仿宋_GB2312" w:cs="方正仿宋_GB2312"/>
          <w:b/>
          <w:bCs/>
          <w:sz w:val="30"/>
          <w:szCs w:val="30"/>
          <w:shd w:val="clear" w:color="auto" w:fill="FFFFFF"/>
          <w:lang w:val="en-GB"/>
        </w:rPr>
        <w:t>债权申报期限、地点</w:t>
      </w:r>
    </w:p>
    <w:p w14:paraId="40559BCA">
      <w:pPr>
        <w:ind w:firstLine="600" w:firstLineChars="2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申报期限：</w:t>
      </w:r>
      <w:r>
        <w:rPr>
          <w:rFonts w:hint="eastAsia" w:ascii="方正仿宋_GB2312" w:hAnsi="方正仿宋_GB2312" w:eastAsia="方正仿宋_GB2312" w:cs="方正仿宋_GB2312"/>
          <w:sz w:val="30"/>
          <w:szCs w:val="30"/>
          <w:lang w:val="en-GB"/>
        </w:rPr>
        <w:t xml:space="preserve"> 202</w:t>
      </w:r>
      <w:r>
        <w:rPr>
          <w:rFonts w:hint="eastAsia" w:ascii="方正仿宋_GB2312" w:hAnsi="方正仿宋_GB2312" w:eastAsia="方正仿宋_GB2312" w:cs="方正仿宋_GB2312"/>
          <w:sz w:val="30"/>
          <w:szCs w:val="30"/>
          <w:lang w:val="en-US" w:eastAsia="zh-CN"/>
        </w:rPr>
        <w:t>5</w:t>
      </w:r>
      <w:r>
        <w:rPr>
          <w:rFonts w:hint="eastAsia" w:ascii="方正仿宋_GB2312" w:hAnsi="方正仿宋_GB2312" w:eastAsia="方正仿宋_GB2312" w:cs="方正仿宋_GB2312"/>
          <w:sz w:val="30"/>
          <w:szCs w:val="30"/>
          <w:lang w:val="en-GB"/>
        </w:rPr>
        <w:t>年</w:t>
      </w:r>
      <w:r>
        <w:rPr>
          <w:rFonts w:hint="eastAsia" w:ascii="方正仿宋_GB2312" w:hAnsi="方正仿宋_GB2312" w:eastAsia="方正仿宋_GB2312" w:cs="方正仿宋_GB2312"/>
          <w:sz w:val="30"/>
          <w:szCs w:val="30"/>
          <w:lang w:val="en-US" w:eastAsia="zh-CN"/>
        </w:rPr>
        <w:t>7</w:t>
      </w:r>
      <w:r>
        <w:rPr>
          <w:rFonts w:hint="eastAsia" w:ascii="方正仿宋_GB2312" w:hAnsi="方正仿宋_GB2312" w:eastAsia="方正仿宋_GB2312" w:cs="方正仿宋_GB2312"/>
          <w:sz w:val="30"/>
          <w:szCs w:val="30"/>
          <w:lang w:val="en-GB"/>
        </w:rPr>
        <w:t>月</w:t>
      </w:r>
      <w:r>
        <w:rPr>
          <w:rFonts w:hint="eastAsia" w:ascii="方正仿宋_GB2312" w:hAnsi="方正仿宋_GB2312" w:eastAsia="方正仿宋_GB2312" w:cs="方正仿宋_GB2312"/>
          <w:sz w:val="30"/>
          <w:szCs w:val="30"/>
          <w:lang w:val="en-US" w:eastAsia="zh-CN"/>
        </w:rPr>
        <w:t>10</w:t>
      </w:r>
      <w:r>
        <w:rPr>
          <w:rFonts w:hint="eastAsia" w:ascii="方正仿宋_GB2312" w:hAnsi="方正仿宋_GB2312" w:eastAsia="方正仿宋_GB2312" w:cs="方正仿宋_GB2312"/>
          <w:sz w:val="30"/>
          <w:szCs w:val="30"/>
          <w:lang w:val="en-GB"/>
        </w:rPr>
        <w:t>日至202</w:t>
      </w:r>
      <w:r>
        <w:rPr>
          <w:rFonts w:hint="eastAsia" w:ascii="方正仿宋_GB2312" w:hAnsi="方正仿宋_GB2312" w:eastAsia="方正仿宋_GB2312" w:cs="方正仿宋_GB2312"/>
          <w:sz w:val="30"/>
          <w:szCs w:val="30"/>
          <w:lang w:val="en-US" w:eastAsia="zh-CN"/>
        </w:rPr>
        <w:t>5</w:t>
      </w:r>
      <w:r>
        <w:rPr>
          <w:rFonts w:hint="eastAsia" w:ascii="方正仿宋_GB2312" w:hAnsi="方正仿宋_GB2312" w:eastAsia="方正仿宋_GB2312" w:cs="方正仿宋_GB2312"/>
          <w:sz w:val="30"/>
          <w:szCs w:val="30"/>
          <w:lang w:val="en-GB"/>
        </w:rPr>
        <w:t>年</w:t>
      </w:r>
      <w:r>
        <w:rPr>
          <w:rFonts w:hint="eastAsia" w:ascii="方正仿宋_GB2312" w:hAnsi="方正仿宋_GB2312" w:eastAsia="方正仿宋_GB2312" w:cs="方正仿宋_GB2312"/>
          <w:sz w:val="30"/>
          <w:szCs w:val="30"/>
          <w:lang w:val="en-US" w:eastAsia="zh-CN"/>
        </w:rPr>
        <w:t>7</w:t>
      </w:r>
      <w:r>
        <w:rPr>
          <w:rFonts w:hint="eastAsia" w:ascii="方正仿宋_GB2312" w:hAnsi="方正仿宋_GB2312" w:eastAsia="方正仿宋_GB2312" w:cs="方正仿宋_GB2312"/>
          <w:sz w:val="30"/>
          <w:szCs w:val="30"/>
          <w:lang w:val="en-GB"/>
        </w:rPr>
        <w:t>月</w:t>
      </w:r>
      <w:r>
        <w:rPr>
          <w:rFonts w:hint="eastAsia" w:ascii="方正仿宋_GB2312" w:hAnsi="方正仿宋_GB2312" w:eastAsia="方正仿宋_GB2312" w:cs="方正仿宋_GB2312"/>
          <w:sz w:val="30"/>
          <w:szCs w:val="30"/>
          <w:lang w:val="en-US" w:eastAsia="zh-CN"/>
        </w:rPr>
        <w:t>29</w:t>
      </w:r>
      <w:r>
        <w:rPr>
          <w:rFonts w:hint="eastAsia" w:ascii="方正仿宋_GB2312" w:hAnsi="方正仿宋_GB2312" w:eastAsia="方正仿宋_GB2312" w:cs="方正仿宋_GB2312"/>
          <w:sz w:val="30"/>
          <w:szCs w:val="30"/>
          <w:lang w:val="en-GB"/>
        </w:rPr>
        <w:t>日</w:t>
      </w:r>
      <w:r>
        <w:rPr>
          <w:rFonts w:hint="eastAsia" w:ascii="方正仿宋_GB2312" w:hAnsi="方正仿宋_GB2312" w:eastAsia="方正仿宋_GB2312" w:cs="方正仿宋_GB2312"/>
          <w:color w:val="000000"/>
          <w:sz w:val="30"/>
          <w:szCs w:val="30"/>
          <w:lang w:val="en-GB"/>
        </w:rPr>
        <w:t>；</w:t>
      </w:r>
    </w:p>
    <w:p w14:paraId="2E4A6F8E">
      <w:pPr>
        <w:ind w:firstLine="600" w:firstLineChars="2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申报地点：福建省漳州市龙文区万达写字楼A座</w:t>
      </w:r>
      <w:r>
        <w:rPr>
          <w:rFonts w:hint="eastAsia" w:ascii="方正仿宋_GB2312" w:hAnsi="方正仿宋_GB2312" w:eastAsia="方正仿宋_GB2312" w:cs="方正仿宋_GB2312"/>
          <w:color w:val="000000"/>
          <w:sz w:val="30"/>
          <w:szCs w:val="30"/>
          <w:lang w:val="en-US" w:eastAsia="zh-CN"/>
        </w:rPr>
        <w:t>11</w:t>
      </w:r>
      <w:r>
        <w:rPr>
          <w:rFonts w:hint="eastAsia" w:ascii="方正仿宋_GB2312" w:hAnsi="方正仿宋_GB2312" w:eastAsia="方正仿宋_GB2312" w:cs="方正仿宋_GB2312"/>
          <w:color w:val="000000"/>
          <w:sz w:val="30"/>
          <w:szCs w:val="30"/>
          <w:lang w:val="en-GB"/>
        </w:rPr>
        <w:t>08室；</w:t>
      </w:r>
    </w:p>
    <w:p w14:paraId="6450824F">
      <w:pPr>
        <w:ind w:firstLine="600" w:firstLineChars="2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联系人：</w:t>
      </w:r>
      <w:r>
        <w:rPr>
          <w:rFonts w:hint="eastAsia" w:ascii="方正仿宋_GB2312" w:hAnsi="方正仿宋_GB2312" w:eastAsia="方正仿宋_GB2312" w:cs="方正仿宋_GB2312"/>
          <w:color w:val="000000"/>
          <w:sz w:val="30"/>
          <w:szCs w:val="30"/>
          <w:lang w:val="en-US" w:eastAsia="zh-CN"/>
        </w:rPr>
        <w:t>林翔宇</w:t>
      </w:r>
      <w:r>
        <w:rPr>
          <w:rFonts w:hint="eastAsia" w:ascii="方正仿宋_GB2312" w:hAnsi="方正仿宋_GB2312" w:eastAsia="方正仿宋_GB2312" w:cs="方正仿宋_GB2312"/>
          <w:color w:val="000000"/>
          <w:sz w:val="30"/>
          <w:szCs w:val="30"/>
          <w:lang w:val="en-GB"/>
        </w:rPr>
        <w:t>（</w:t>
      </w:r>
      <w:r>
        <w:rPr>
          <w:rFonts w:hint="eastAsia" w:ascii="方正仿宋_GB2312" w:hAnsi="方正仿宋_GB2312" w:eastAsia="方正仿宋_GB2312" w:cs="方正仿宋_GB2312"/>
          <w:color w:val="000000"/>
          <w:sz w:val="30"/>
          <w:szCs w:val="30"/>
          <w:lang w:val="en-US" w:eastAsia="zh-CN"/>
        </w:rPr>
        <w:t>15860615855</w:t>
      </w:r>
      <w:r>
        <w:rPr>
          <w:rFonts w:hint="eastAsia" w:ascii="方正仿宋_GB2312" w:hAnsi="方正仿宋_GB2312" w:eastAsia="方正仿宋_GB2312" w:cs="方正仿宋_GB2312"/>
          <w:color w:val="000000"/>
          <w:sz w:val="30"/>
          <w:szCs w:val="30"/>
          <w:lang w:val="en-GB"/>
        </w:rPr>
        <w:t>）</w:t>
      </w:r>
    </w:p>
    <w:p w14:paraId="4B6ADA0F">
      <w:pPr>
        <w:ind w:firstLine="1800" w:firstLineChars="6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US" w:eastAsia="zh-CN"/>
        </w:rPr>
        <w:t>傅金菊</w:t>
      </w:r>
      <w:r>
        <w:rPr>
          <w:rFonts w:hint="eastAsia" w:ascii="方正仿宋_GB2312" w:hAnsi="方正仿宋_GB2312" w:eastAsia="方正仿宋_GB2312" w:cs="方正仿宋_GB2312"/>
          <w:color w:val="000000"/>
          <w:sz w:val="30"/>
          <w:szCs w:val="30"/>
          <w:lang w:val="en-GB"/>
        </w:rPr>
        <w:t>（</w:t>
      </w:r>
      <w:r>
        <w:rPr>
          <w:rFonts w:hint="eastAsia" w:ascii="方正仿宋_GB2312" w:hAnsi="方正仿宋_GB2312" w:eastAsia="方正仿宋_GB2312" w:cs="方正仿宋_GB2312"/>
          <w:color w:val="000000"/>
          <w:sz w:val="30"/>
          <w:szCs w:val="30"/>
          <w:lang w:val="en-US" w:eastAsia="zh-CN"/>
        </w:rPr>
        <w:t>13178009396</w:t>
      </w:r>
      <w:r>
        <w:rPr>
          <w:rFonts w:hint="eastAsia" w:ascii="方正仿宋_GB2312" w:hAnsi="方正仿宋_GB2312" w:eastAsia="方正仿宋_GB2312" w:cs="方正仿宋_GB2312"/>
          <w:color w:val="000000"/>
          <w:sz w:val="30"/>
          <w:szCs w:val="30"/>
          <w:lang w:val="en-GB"/>
        </w:rPr>
        <w:t>）</w:t>
      </w:r>
    </w:p>
    <w:p w14:paraId="15994B16">
      <w:pPr>
        <w:keepNext w:val="0"/>
        <w:keepLines w:val="0"/>
        <w:pageBreakBefore w:val="0"/>
        <w:widowControl w:val="0"/>
        <w:numPr>
          <w:ilvl w:val="0"/>
          <w:numId w:val="1"/>
        </w:numPr>
        <w:kinsoku/>
        <w:wordWrap/>
        <w:overflowPunct/>
        <w:topLinePunct w:val="0"/>
        <w:autoSpaceDE/>
        <w:autoSpaceDN/>
        <w:bidi w:val="0"/>
        <w:adjustRightInd/>
        <w:snapToGrid/>
        <w:ind w:left="0" w:leftChars="0" w:firstLine="602" w:firstLineChars="200"/>
        <w:textAlignment w:val="auto"/>
        <w:rPr>
          <w:rFonts w:hint="eastAsia" w:ascii="方正仿宋_GB2312" w:hAnsi="方正仿宋_GB2312" w:eastAsia="方正仿宋_GB2312" w:cs="方正仿宋_GB2312"/>
          <w:b/>
          <w:bCs/>
          <w:sz w:val="30"/>
          <w:szCs w:val="30"/>
          <w:shd w:val="clear" w:color="auto" w:fill="FFFFFF"/>
          <w:lang w:val="en-GB"/>
        </w:rPr>
      </w:pPr>
      <w:r>
        <w:rPr>
          <w:rFonts w:hint="eastAsia" w:ascii="方正仿宋_GB2312" w:hAnsi="方正仿宋_GB2312" w:eastAsia="方正仿宋_GB2312" w:cs="方正仿宋_GB2312"/>
          <w:b/>
          <w:bCs/>
          <w:sz w:val="30"/>
          <w:szCs w:val="30"/>
          <w:shd w:val="clear" w:color="auto" w:fill="FFFFFF"/>
          <w:lang w:val="en-GB"/>
        </w:rPr>
        <w:t>申报债权需提交材料</w:t>
      </w:r>
    </w:p>
    <w:p w14:paraId="3E5E201C">
      <w:pPr>
        <w:keepNext w:val="0"/>
        <w:keepLines w:val="0"/>
        <w:pageBreakBefore w:val="0"/>
        <w:widowControl/>
        <w:numPr>
          <w:ilvl w:val="0"/>
          <w:numId w:val="2"/>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主体资格证明文件</w:t>
      </w:r>
    </w:p>
    <w:p w14:paraId="3A4CE594">
      <w:pPr>
        <w:keepNext w:val="0"/>
        <w:keepLines w:val="0"/>
        <w:pageBreakBefore w:val="0"/>
        <w:widowControl/>
        <w:numPr>
          <w:ilvl w:val="0"/>
          <w:numId w:val="3"/>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债权人为公司（企业）的，提交企业法人最新的营业执照正、副本复印件(加盖公章)或其他能够证明主体资格的证明文件；债权人为自然人的提交身份证复印件并签名、捺手印。</w:t>
      </w:r>
    </w:p>
    <w:p w14:paraId="328F9AB2">
      <w:pPr>
        <w:widowControl/>
        <w:numPr>
          <w:ilvl w:val="0"/>
          <w:numId w:val="3"/>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法定代表人或负责人身份证明书原件及其身份证复印件(加盖公章)。</w:t>
      </w:r>
    </w:p>
    <w:p w14:paraId="21AC20CC">
      <w:pPr>
        <w:widowControl/>
        <w:numPr>
          <w:ilvl w:val="0"/>
          <w:numId w:val="3"/>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授权委托书授权范围应明确。</w:t>
      </w:r>
    </w:p>
    <w:p w14:paraId="13224883">
      <w:pPr>
        <w:widowControl/>
        <w:numPr>
          <w:ilvl w:val="0"/>
          <w:numId w:val="3"/>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受托人身份证复印件(签名并捺手印)，受托人是律师的，应提交律师事务所函及律师执业证复印件。如受托人出席债权会议的，应提交特别授权委托书(加盖委托人所属单位的公章)。</w:t>
      </w:r>
    </w:p>
    <w:p w14:paraId="1C395625">
      <w:pPr>
        <w:widowControl/>
        <w:numPr>
          <w:ilvl w:val="0"/>
          <w:numId w:val="3"/>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其他法律规定需要提交的文件。</w:t>
      </w:r>
    </w:p>
    <w:p w14:paraId="7F79E3C0">
      <w:pPr>
        <w:keepNext w:val="0"/>
        <w:keepLines w:val="0"/>
        <w:pageBreakBefore w:val="0"/>
        <w:widowControl/>
        <w:numPr>
          <w:ilvl w:val="0"/>
          <w:numId w:val="2"/>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申报债权的证据材料</w:t>
      </w:r>
    </w:p>
    <w:p w14:paraId="18300785">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债权申报书</w:t>
      </w:r>
    </w:p>
    <w:p w14:paraId="5E23F183">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债权申报表(由管理人提供表格)</w:t>
      </w:r>
    </w:p>
    <w:p w14:paraId="2A0DC3C5">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债权申报文件清单(由管理人提供表格)</w:t>
      </w:r>
    </w:p>
    <w:p w14:paraId="40A2F146">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法定代表人（负责人）身份证明书(由管理人提供模板)</w:t>
      </w:r>
    </w:p>
    <w:p w14:paraId="38339F8B">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授权委托书（由管理人提供模板）</w:t>
      </w:r>
    </w:p>
    <w:p w14:paraId="567A3D42">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债权人送达地址、联系方式及受偿账户确认书（由管理人提供模板）</w:t>
      </w:r>
    </w:p>
    <w:p w14:paraId="57744030">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债权债务发生、变更、终止的证明材料(判决、裁定或仲裁裁决、合同、协议、付款凭证等)</w:t>
      </w:r>
    </w:p>
    <w:p w14:paraId="38C190AD">
      <w:pPr>
        <w:widowControl/>
        <w:numPr>
          <w:ilvl w:val="0"/>
          <w:numId w:val="4"/>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申报债权时，债权人应提供相关证据材料的复印件(加盖公章)。</w:t>
      </w:r>
    </w:p>
    <w:p w14:paraId="5CAEFCF1">
      <w:pPr>
        <w:keepNext w:val="0"/>
        <w:keepLines w:val="0"/>
        <w:pageBreakBefore w:val="0"/>
        <w:widowControl/>
        <w:numPr>
          <w:ilvl w:val="0"/>
          <w:numId w:val="2"/>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补充材料</w:t>
      </w:r>
    </w:p>
    <w:p w14:paraId="471415A5">
      <w:pPr>
        <w:widowControl/>
        <w:ind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管理人接收债权人申报债权资料后，经</w:t>
      </w:r>
      <w:r>
        <w:rPr>
          <w:rFonts w:hint="eastAsia" w:ascii="方正仿宋_GB2312" w:hAnsi="方正仿宋_GB2312" w:eastAsia="方正仿宋_GB2312" w:cs="方正仿宋_GB2312"/>
          <w:color w:val="000000"/>
          <w:sz w:val="30"/>
          <w:szCs w:val="30"/>
          <w:lang w:val="en-US" w:eastAsia="zh-CN"/>
        </w:rPr>
        <w:t>审查</w:t>
      </w:r>
      <w:r>
        <w:rPr>
          <w:rFonts w:hint="eastAsia" w:ascii="方正仿宋_GB2312" w:hAnsi="方正仿宋_GB2312" w:eastAsia="方正仿宋_GB2312" w:cs="方正仿宋_GB2312"/>
          <w:color w:val="000000"/>
          <w:sz w:val="30"/>
          <w:szCs w:val="30"/>
          <w:lang w:val="en-GB"/>
        </w:rPr>
        <w:t>认为申报人须补充材料的，申报人应在收到管理人补充材料通知之日起7天内补交，逾期未补交产生的法律后果由申报人自行承担。</w:t>
      </w:r>
    </w:p>
    <w:p w14:paraId="69877835">
      <w:pPr>
        <w:keepNext w:val="0"/>
        <w:keepLines w:val="0"/>
        <w:pageBreakBefore w:val="0"/>
        <w:widowControl/>
        <w:numPr>
          <w:ilvl w:val="0"/>
          <w:numId w:val="2"/>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孳息（利息、违约金、定金、滞纳金、复利)的计算</w:t>
      </w:r>
    </w:p>
    <w:p w14:paraId="0BA85843">
      <w:pPr>
        <w:widowControl/>
        <w:numPr>
          <w:ilvl w:val="0"/>
          <w:numId w:val="5"/>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申报人计算孳息时应以生效法律文书确认的方式计算，计算至法院裁定受理破产申请之日止，即</w:t>
      </w:r>
      <w:r>
        <w:rPr>
          <w:rFonts w:hint="eastAsia" w:ascii="方正仿宋_GB2312" w:hAnsi="方正仿宋_GB2312" w:eastAsia="方正仿宋_GB2312" w:cs="方正仿宋_GB2312"/>
          <w:b/>
          <w:bCs/>
          <w:color w:val="000000"/>
          <w:sz w:val="30"/>
          <w:szCs w:val="30"/>
          <w:lang w:val="en-GB" w:eastAsia="zh-CN"/>
        </w:rPr>
        <w:t>2025年</w:t>
      </w:r>
      <w:r>
        <w:rPr>
          <w:rFonts w:hint="eastAsia" w:ascii="方正仿宋_GB2312" w:hAnsi="方正仿宋_GB2312" w:eastAsia="方正仿宋_GB2312" w:cs="方正仿宋_GB2312"/>
          <w:b/>
          <w:bCs/>
          <w:color w:val="000000"/>
          <w:sz w:val="30"/>
          <w:szCs w:val="30"/>
          <w:lang w:val="en-US" w:eastAsia="zh-CN"/>
        </w:rPr>
        <w:t>5</w:t>
      </w:r>
      <w:r>
        <w:rPr>
          <w:rFonts w:hint="eastAsia" w:ascii="方正仿宋_GB2312" w:hAnsi="方正仿宋_GB2312" w:eastAsia="方正仿宋_GB2312" w:cs="方正仿宋_GB2312"/>
          <w:b/>
          <w:bCs/>
          <w:color w:val="000000"/>
          <w:sz w:val="30"/>
          <w:szCs w:val="30"/>
          <w:lang w:val="en-GB" w:eastAsia="zh-CN"/>
        </w:rPr>
        <w:t>月29日</w:t>
      </w:r>
      <w:r>
        <w:rPr>
          <w:rFonts w:hint="eastAsia" w:ascii="方正仿宋_GB2312" w:hAnsi="方正仿宋_GB2312" w:eastAsia="方正仿宋_GB2312" w:cs="方正仿宋_GB2312"/>
          <w:color w:val="000000"/>
          <w:sz w:val="30"/>
          <w:szCs w:val="30"/>
          <w:lang w:val="en-GB"/>
        </w:rPr>
        <w:t>。</w:t>
      </w:r>
    </w:p>
    <w:p w14:paraId="29DC1813">
      <w:pPr>
        <w:widowControl/>
        <w:numPr>
          <w:ilvl w:val="0"/>
          <w:numId w:val="5"/>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无生效法律文书确认的，按照约定计算(违反法律规定的除外)，约定不明的按照全国银行间同业拆借中心公布的贷款市场报价利率计算。</w:t>
      </w:r>
    </w:p>
    <w:p w14:paraId="6DE1750E">
      <w:pPr>
        <w:widowControl/>
        <w:numPr>
          <w:ilvl w:val="0"/>
          <w:numId w:val="5"/>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债务人未履行生效法律文书而应当加倍支付的迟延利息，计算至法院裁定受理破产申请之日止，即</w:t>
      </w:r>
      <w:r>
        <w:rPr>
          <w:rFonts w:hint="eastAsia" w:ascii="方正仿宋_GB2312" w:hAnsi="方正仿宋_GB2312" w:eastAsia="方正仿宋_GB2312" w:cs="方正仿宋_GB2312"/>
          <w:b/>
          <w:bCs/>
          <w:color w:val="000000"/>
          <w:sz w:val="30"/>
          <w:szCs w:val="30"/>
          <w:lang w:val="en-GB" w:eastAsia="zh-CN"/>
        </w:rPr>
        <w:t>2025年</w:t>
      </w:r>
      <w:r>
        <w:rPr>
          <w:rFonts w:hint="eastAsia" w:ascii="方正仿宋_GB2312" w:hAnsi="方正仿宋_GB2312" w:eastAsia="方正仿宋_GB2312" w:cs="方正仿宋_GB2312"/>
          <w:b/>
          <w:bCs/>
          <w:color w:val="000000"/>
          <w:sz w:val="30"/>
          <w:szCs w:val="30"/>
          <w:lang w:val="en-US" w:eastAsia="zh-CN"/>
        </w:rPr>
        <w:t>5</w:t>
      </w:r>
      <w:r>
        <w:rPr>
          <w:rFonts w:hint="eastAsia" w:ascii="方正仿宋_GB2312" w:hAnsi="方正仿宋_GB2312" w:eastAsia="方正仿宋_GB2312" w:cs="方正仿宋_GB2312"/>
          <w:b/>
          <w:bCs/>
          <w:color w:val="000000"/>
          <w:sz w:val="30"/>
          <w:szCs w:val="30"/>
          <w:lang w:val="en-GB" w:eastAsia="zh-CN"/>
        </w:rPr>
        <w:t>月29日</w:t>
      </w:r>
      <w:r>
        <w:rPr>
          <w:rFonts w:hint="eastAsia" w:ascii="方正仿宋_GB2312" w:hAnsi="方正仿宋_GB2312" w:eastAsia="方正仿宋_GB2312" w:cs="方正仿宋_GB2312"/>
          <w:color w:val="000000"/>
          <w:sz w:val="30"/>
          <w:szCs w:val="30"/>
          <w:lang w:val="en-GB"/>
        </w:rPr>
        <w:t>。</w:t>
      </w:r>
    </w:p>
    <w:p w14:paraId="26091E2C">
      <w:pPr>
        <w:widowControl/>
        <w:numPr>
          <w:ilvl w:val="0"/>
          <w:numId w:val="5"/>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违约金不作为破产债权，定金不再适用定金罚则。</w:t>
      </w:r>
    </w:p>
    <w:p w14:paraId="51C4F782">
      <w:pPr>
        <w:widowControl/>
        <w:numPr>
          <w:ilvl w:val="0"/>
          <w:numId w:val="5"/>
        </w:numPr>
        <w:ind w:left="0" w:leftChars="0"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请附孳息的计算依据、标准。</w:t>
      </w:r>
    </w:p>
    <w:p w14:paraId="5714E42D">
      <w:pPr>
        <w:keepNext w:val="0"/>
        <w:keepLines w:val="0"/>
        <w:pageBreakBefore w:val="0"/>
        <w:widowControl w:val="0"/>
        <w:numPr>
          <w:ilvl w:val="0"/>
          <w:numId w:val="1"/>
        </w:numPr>
        <w:kinsoku/>
        <w:wordWrap/>
        <w:overflowPunct/>
        <w:topLinePunct w:val="0"/>
        <w:autoSpaceDE/>
        <w:autoSpaceDN/>
        <w:bidi w:val="0"/>
        <w:adjustRightInd/>
        <w:snapToGrid/>
        <w:ind w:left="0" w:leftChars="0" w:firstLine="602" w:firstLineChars="200"/>
        <w:textAlignment w:val="auto"/>
        <w:rPr>
          <w:rFonts w:hint="eastAsia" w:ascii="方正仿宋_GB2312" w:hAnsi="方正仿宋_GB2312" w:eastAsia="方正仿宋_GB2312" w:cs="方正仿宋_GB2312"/>
          <w:b/>
          <w:bCs/>
          <w:sz w:val="30"/>
          <w:szCs w:val="30"/>
          <w:shd w:val="clear" w:color="auto" w:fill="FFFFFF"/>
          <w:lang w:val="en-GB"/>
        </w:rPr>
      </w:pPr>
      <w:r>
        <w:rPr>
          <w:rFonts w:hint="eastAsia" w:ascii="方正仿宋_GB2312" w:hAnsi="方正仿宋_GB2312" w:eastAsia="方正仿宋_GB2312" w:cs="方正仿宋_GB2312"/>
          <w:b/>
          <w:bCs/>
          <w:sz w:val="30"/>
          <w:szCs w:val="30"/>
          <w:shd w:val="clear" w:color="auto" w:fill="FFFFFF"/>
          <w:lang w:val="en-GB"/>
        </w:rPr>
        <w:t>提交材料注意事项</w:t>
      </w:r>
    </w:p>
    <w:p w14:paraId="7F6A5B78">
      <w:pPr>
        <w:numPr>
          <w:ilvl w:val="0"/>
          <w:numId w:val="6"/>
        </w:numPr>
        <w:ind w:left="0" w:leftChars="0" w:firstLine="600" w:firstLineChars="2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申报材料必须符合本公告第二部分“申报债权需提交材料”要求，并在申报时限内提交管理人，材料按照第二部分所列顺序装订，一式二份。</w:t>
      </w:r>
    </w:p>
    <w:p w14:paraId="25436BAB">
      <w:pPr>
        <w:numPr>
          <w:ilvl w:val="0"/>
          <w:numId w:val="6"/>
        </w:numPr>
        <w:ind w:left="0" w:leftChars="0" w:firstLine="600" w:firstLineChars="2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申报债权数额必须具体明确（同一债权人只能申报一个债权总额）。</w:t>
      </w:r>
    </w:p>
    <w:p w14:paraId="5E3F68CF">
      <w:pPr>
        <w:numPr>
          <w:ilvl w:val="0"/>
          <w:numId w:val="6"/>
        </w:numPr>
        <w:ind w:left="0" w:leftChars="0" w:firstLine="600" w:firstLineChars="200"/>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申报债权包括利息等合法孳息的，计算截止日期为破产清算受理日</w:t>
      </w:r>
      <w:r>
        <w:rPr>
          <w:rFonts w:hint="eastAsia" w:ascii="方正仿宋_GB2312" w:hAnsi="方正仿宋_GB2312" w:eastAsia="方正仿宋_GB2312" w:cs="方正仿宋_GB2312"/>
          <w:color w:val="000000"/>
          <w:sz w:val="30"/>
          <w:szCs w:val="30"/>
          <w:lang w:val="en-GB" w:eastAsia="zh-CN"/>
        </w:rPr>
        <w:t>（</w:t>
      </w:r>
      <w:r>
        <w:rPr>
          <w:rFonts w:hint="eastAsia" w:ascii="方正仿宋_GB2312" w:hAnsi="方正仿宋_GB2312" w:eastAsia="方正仿宋_GB2312" w:cs="方正仿宋_GB2312"/>
          <w:b/>
          <w:bCs/>
          <w:color w:val="000000"/>
          <w:sz w:val="30"/>
          <w:szCs w:val="30"/>
          <w:lang w:val="en-GB" w:eastAsia="zh-CN"/>
        </w:rPr>
        <w:t>2025年</w:t>
      </w:r>
      <w:r>
        <w:rPr>
          <w:rFonts w:hint="eastAsia" w:ascii="方正仿宋_GB2312" w:hAnsi="方正仿宋_GB2312" w:eastAsia="方正仿宋_GB2312" w:cs="方正仿宋_GB2312"/>
          <w:b/>
          <w:bCs/>
          <w:color w:val="000000"/>
          <w:sz w:val="30"/>
          <w:szCs w:val="30"/>
          <w:lang w:val="en-US" w:eastAsia="zh-CN"/>
        </w:rPr>
        <w:t>5</w:t>
      </w:r>
      <w:r>
        <w:rPr>
          <w:rFonts w:hint="eastAsia" w:ascii="方正仿宋_GB2312" w:hAnsi="方正仿宋_GB2312" w:eastAsia="方正仿宋_GB2312" w:cs="方正仿宋_GB2312"/>
          <w:b/>
          <w:bCs/>
          <w:color w:val="000000"/>
          <w:sz w:val="30"/>
          <w:szCs w:val="30"/>
          <w:lang w:val="en-GB" w:eastAsia="zh-CN"/>
        </w:rPr>
        <w:t>月29日</w:t>
      </w:r>
      <w:r>
        <w:rPr>
          <w:rFonts w:hint="eastAsia" w:ascii="方正仿宋_GB2312" w:hAnsi="方正仿宋_GB2312" w:eastAsia="方正仿宋_GB2312" w:cs="方正仿宋_GB2312"/>
          <w:color w:val="000000"/>
          <w:sz w:val="30"/>
          <w:szCs w:val="30"/>
          <w:lang w:val="en-GB"/>
        </w:rPr>
        <w:t>），并注明计算方式。申报债权时未申报的，视为放弃申报。</w:t>
      </w:r>
    </w:p>
    <w:p w14:paraId="7DA3A7DA">
      <w:pPr>
        <w:numPr>
          <w:ilvl w:val="0"/>
          <w:numId w:val="6"/>
        </w:numPr>
        <w:ind w:left="0" w:leftChars="0" w:firstLine="602" w:firstLineChars="200"/>
        <w:rPr>
          <w:rFonts w:hint="eastAsia" w:ascii="方正仿宋_GB2312" w:hAnsi="方正仿宋_GB2312" w:eastAsia="方正仿宋_GB2312" w:cs="方正仿宋_GB2312"/>
          <w:b/>
          <w:bCs/>
          <w:color w:val="000000"/>
          <w:sz w:val="30"/>
          <w:szCs w:val="30"/>
          <w:lang w:val="en-GB"/>
        </w:rPr>
      </w:pPr>
      <w:r>
        <w:rPr>
          <w:rFonts w:hint="eastAsia" w:ascii="方正仿宋_GB2312" w:hAnsi="方正仿宋_GB2312" w:eastAsia="方正仿宋_GB2312" w:cs="方正仿宋_GB2312"/>
          <w:b/>
          <w:bCs/>
          <w:color w:val="000000"/>
          <w:sz w:val="30"/>
          <w:szCs w:val="30"/>
          <w:lang w:val="en-GB"/>
        </w:rPr>
        <w:t>申报人如提交通过伪造、变造等方式形成的虚假证据及相关材料，以及对重要事实虚假、隐瞒陈述或拒绝陈述的，将承担相应的法律责任，如构成犯罪的，管理人有权依法移交司法机关进行处理。</w:t>
      </w:r>
    </w:p>
    <w:p w14:paraId="1A972A70">
      <w:pPr>
        <w:keepNext w:val="0"/>
        <w:keepLines w:val="0"/>
        <w:pageBreakBefore w:val="0"/>
        <w:widowControl w:val="0"/>
        <w:numPr>
          <w:ilvl w:val="0"/>
          <w:numId w:val="1"/>
        </w:numPr>
        <w:kinsoku/>
        <w:wordWrap/>
        <w:overflowPunct/>
        <w:topLinePunct w:val="0"/>
        <w:autoSpaceDE/>
        <w:autoSpaceDN/>
        <w:bidi w:val="0"/>
        <w:adjustRightInd/>
        <w:snapToGrid/>
        <w:ind w:left="0" w:leftChars="0" w:firstLine="602" w:firstLineChars="200"/>
        <w:textAlignment w:val="auto"/>
        <w:rPr>
          <w:rFonts w:hint="eastAsia" w:ascii="方正仿宋_GB2312" w:hAnsi="方正仿宋_GB2312" w:eastAsia="方正仿宋_GB2312" w:cs="方正仿宋_GB2312"/>
          <w:b/>
          <w:bCs/>
          <w:sz w:val="30"/>
          <w:szCs w:val="30"/>
          <w:shd w:val="clear" w:color="auto" w:fill="FFFFFF"/>
          <w:lang w:val="en-GB"/>
        </w:rPr>
      </w:pPr>
      <w:r>
        <w:rPr>
          <w:rFonts w:hint="eastAsia" w:ascii="方正仿宋_GB2312" w:hAnsi="方正仿宋_GB2312" w:eastAsia="方正仿宋_GB2312" w:cs="方正仿宋_GB2312"/>
          <w:b/>
          <w:bCs/>
          <w:sz w:val="30"/>
          <w:szCs w:val="30"/>
          <w:shd w:val="clear" w:color="auto" w:fill="FFFFFF"/>
          <w:lang w:val="en-GB"/>
        </w:rPr>
        <w:t>未依法申报的法律后果</w:t>
      </w:r>
    </w:p>
    <w:p w14:paraId="240B12E6">
      <w:pPr>
        <w:widowControl/>
        <w:ind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债权人未申报或逾期申报债权的法律后果包括但不限于：</w:t>
      </w:r>
    </w:p>
    <w:p w14:paraId="08FC4549">
      <w:pPr>
        <w:keepNext w:val="0"/>
        <w:keepLines w:val="0"/>
        <w:pageBreakBefore w:val="0"/>
        <w:widowControl/>
        <w:numPr>
          <w:ilvl w:val="0"/>
          <w:numId w:val="7"/>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债权人未申报债权，不得依照《企业破产法》规定的程序行使权利。</w:t>
      </w:r>
    </w:p>
    <w:p w14:paraId="38A9D529">
      <w:pPr>
        <w:keepNext w:val="0"/>
        <w:keepLines w:val="0"/>
        <w:pageBreakBefore w:val="0"/>
        <w:widowControl/>
        <w:numPr>
          <w:ilvl w:val="0"/>
          <w:numId w:val="7"/>
        </w:numPr>
        <w:kinsoku/>
        <w:wordWrap/>
        <w:overflowPunct/>
        <w:topLinePunct w:val="0"/>
        <w:autoSpaceDE/>
        <w:autoSpaceDN/>
        <w:bidi w:val="0"/>
        <w:adjustRightInd/>
        <w:snapToGrid/>
        <w:ind w:left="0" w:leftChars="0" w:firstLine="600" w:firstLineChars="200"/>
        <w:jc w:val="left"/>
        <w:textAlignment w:val="auto"/>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逾期未申报的，可以在破产财产最后分配前补充申报，但此前已进行的分配部分，不再对其补充分配。为审查和确认补充申报债权产生的费用，由补充申报人承担。</w:t>
      </w:r>
    </w:p>
    <w:p w14:paraId="7DC738D9">
      <w:pPr>
        <w:keepNext w:val="0"/>
        <w:keepLines w:val="0"/>
        <w:pageBreakBefore w:val="0"/>
        <w:widowControl w:val="0"/>
        <w:numPr>
          <w:ilvl w:val="0"/>
          <w:numId w:val="1"/>
        </w:numPr>
        <w:kinsoku/>
        <w:wordWrap/>
        <w:overflowPunct/>
        <w:topLinePunct w:val="0"/>
        <w:autoSpaceDE/>
        <w:autoSpaceDN/>
        <w:bidi w:val="0"/>
        <w:adjustRightInd/>
        <w:snapToGrid/>
        <w:ind w:left="0" w:leftChars="0" w:firstLine="602" w:firstLineChars="200"/>
        <w:textAlignment w:val="auto"/>
        <w:rPr>
          <w:rFonts w:hint="eastAsia" w:ascii="方正仿宋_GB2312" w:hAnsi="方正仿宋_GB2312" w:eastAsia="方正仿宋_GB2312" w:cs="方正仿宋_GB2312"/>
          <w:b/>
          <w:bCs/>
          <w:sz w:val="30"/>
          <w:szCs w:val="30"/>
          <w:shd w:val="clear" w:color="auto" w:fill="FFFFFF"/>
          <w:lang w:val="en-GB"/>
        </w:rPr>
      </w:pPr>
      <w:r>
        <w:rPr>
          <w:rFonts w:hint="eastAsia" w:ascii="方正仿宋_GB2312" w:hAnsi="方正仿宋_GB2312" w:eastAsia="方正仿宋_GB2312" w:cs="方正仿宋_GB2312"/>
          <w:b/>
          <w:bCs/>
          <w:sz w:val="30"/>
          <w:szCs w:val="30"/>
          <w:shd w:val="clear" w:color="auto" w:fill="FFFFFF"/>
          <w:lang w:val="en-GB"/>
        </w:rPr>
        <w:t>债权人会议</w:t>
      </w:r>
    </w:p>
    <w:p w14:paraId="540E9DFC">
      <w:pPr>
        <w:widowControl/>
        <w:ind w:firstLine="594" w:firstLineChars="198"/>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第一次债权人会议定于</w:t>
      </w:r>
      <w:r>
        <w:rPr>
          <w:rFonts w:hint="eastAsia" w:ascii="方正仿宋_GB2312" w:hAnsi="方正仿宋_GB2312" w:eastAsia="方正仿宋_GB2312" w:cs="方正仿宋_GB2312"/>
          <w:sz w:val="30"/>
          <w:szCs w:val="30"/>
          <w:lang w:val="en-GB"/>
        </w:rPr>
        <w:t>20</w:t>
      </w:r>
      <w:r>
        <w:rPr>
          <w:rFonts w:hint="eastAsia" w:ascii="方正仿宋_GB2312" w:hAnsi="方正仿宋_GB2312" w:eastAsia="方正仿宋_GB2312" w:cs="方正仿宋_GB2312"/>
          <w:sz w:val="30"/>
          <w:szCs w:val="30"/>
          <w:lang w:val="en-US" w:eastAsia="zh-CN"/>
        </w:rPr>
        <w:t>25</w:t>
      </w:r>
      <w:r>
        <w:rPr>
          <w:rFonts w:hint="eastAsia" w:ascii="方正仿宋_GB2312" w:hAnsi="方正仿宋_GB2312" w:eastAsia="方正仿宋_GB2312" w:cs="方正仿宋_GB2312"/>
          <w:sz w:val="30"/>
          <w:szCs w:val="30"/>
          <w:lang w:val="en-GB"/>
        </w:rPr>
        <w:t>年</w:t>
      </w:r>
      <w:r>
        <w:rPr>
          <w:rFonts w:hint="eastAsia" w:ascii="方正仿宋_GB2312" w:hAnsi="方正仿宋_GB2312" w:eastAsia="方正仿宋_GB2312" w:cs="方正仿宋_GB2312"/>
          <w:sz w:val="30"/>
          <w:szCs w:val="30"/>
          <w:lang w:val="en-US" w:eastAsia="zh-CN"/>
        </w:rPr>
        <w:t>8</w:t>
      </w:r>
      <w:r>
        <w:rPr>
          <w:rFonts w:hint="eastAsia" w:ascii="方正仿宋_GB2312" w:hAnsi="方正仿宋_GB2312" w:eastAsia="方正仿宋_GB2312" w:cs="方正仿宋_GB2312"/>
          <w:sz w:val="30"/>
          <w:szCs w:val="30"/>
          <w:lang w:val="en-GB"/>
        </w:rPr>
        <w:t>月</w:t>
      </w:r>
      <w:r>
        <w:rPr>
          <w:rFonts w:hint="eastAsia" w:ascii="方正仿宋_GB2312" w:hAnsi="方正仿宋_GB2312" w:eastAsia="方正仿宋_GB2312" w:cs="方正仿宋_GB2312"/>
          <w:sz w:val="30"/>
          <w:szCs w:val="30"/>
          <w:lang w:val="en-US" w:eastAsia="zh-CN"/>
        </w:rPr>
        <w:t>12</w:t>
      </w:r>
      <w:r>
        <w:rPr>
          <w:rFonts w:hint="eastAsia" w:ascii="方正仿宋_GB2312" w:hAnsi="方正仿宋_GB2312" w:eastAsia="方正仿宋_GB2312" w:cs="方正仿宋_GB2312"/>
          <w:sz w:val="30"/>
          <w:szCs w:val="30"/>
          <w:lang w:val="en-GB"/>
        </w:rPr>
        <w:t>日</w:t>
      </w:r>
      <w:r>
        <w:rPr>
          <w:rFonts w:hint="eastAsia" w:ascii="方正仿宋_GB2312" w:hAnsi="方正仿宋_GB2312" w:eastAsia="方正仿宋_GB2312" w:cs="方正仿宋_GB2312"/>
          <w:sz w:val="30"/>
          <w:szCs w:val="30"/>
          <w:highlight w:val="none"/>
          <w:lang w:val="en-US" w:eastAsia="zh-CN"/>
        </w:rPr>
        <w:t>10:30</w:t>
      </w:r>
      <w:r>
        <w:rPr>
          <w:rFonts w:hint="eastAsia" w:ascii="方正仿宋_GB2312" w:hAnsi="方正仿宋_GB2312" w:eastAsia="方正仿宋_GB2312" w:cs="方正仿宋_GB2312"/>
          <w:color w:val="000000"/>
          <w:sz w:val="30"/>
          <w:szCs w:val="30"/>
          <w:lang w:val="en-GB"/>
        </w:rPr>
        <w:t>在福建省漳州市</w:t>
      </w:r>
      <w:r>
        <w:rPr>
          <w:rFonts w:hint="eastAsia" w:ascii="方正仿宋_GB2312" w:hAnsi="方正仿宋_GB2312" w:eastAsia="方正仿宋_GB2312" w:cs="方正仿宋_GB2312"/>
          <w:color w:val="000000"/>
          <w:sz w:val="30"/>
          <w:szCs w:val="30"/>
          <w:lang w:val="en-US" w:eastAsia="zh-CN"/>
        </w:rPr>
        <w:t>龙海区</w:t>
      </w:r>
      <w:r>
        <w:rPr>
          <w:rFonts w:hint="eastAsia" w:ascii="方正仿宋_GB2312" w:hAnsi="方正仿宋_GB2312" w:eastAsia="方正仿宋_GB2312" w:cs="方正仿宋_GB2312"/>
          <w:color w:val="000000"/>
          <w:sz w:val="30"/>
          <w:szCs w:val="30"/>
          <w:lang w:val="en-GB"/>
        </w:rPr>
        <w:t>人民法院</w:t>
      </w:r>
      <w:r>
        <w:rPr>
          <w:rFonts w:hint="eastAsia" w:ascii="方正仿宋_GB2312" w:hAnsi="方正仿宋_GB2312" w:eastAsia="方正仿宋_GB2312" w:cs="方正仿宋_GB2312"/>
          <w:sz w:val="30"/>
          <w:szCs w:val="30"/>
          <w:lang w:val="en-GB"/>
        </w:rPr>
        <w:t>第</w:t>
      </w:r>
      <w:r>
        <w:rPr>
          <w:rFonts w:hint="eastAsia" w:ascii="方正仿宋_GB2312" w:hAnsi="方正仿宋_GB2312" w:eastAsia="方正仿宋_GB2312" w:cs="方正仿宋_GB2312"/>
          <w:sz w:val="30"/>
          <w:szCs w:val="30"/>
          <w:lang w:val="en-US" w:eastAsia="zh-CN"/>
        </w:rPr>
        <w:t>九</w:t>
      </w:r>
      <w:r>
        <w:rPr>
          <w:rFonts w:hint="eastAsia" w:ascii="方正仿宋_GB2312" w:hAnsi="方正仿宋_GB2312" w:eastAsia="方正仿宋_GB2312" w:cs="方正仿宋_GB2312"/>
          <w:sz w:val="30"/>
          <w:szCs w:val="30"/>
          <w:lang w:val="en-GB"/>
        </w:rPr>
        <w:t>法庭召</w:t>
      </w:r>
      <w:r>
        <w:rPr>
          <w:rFonts w:hint="eastAsia" w:ascii="方正仿宋_GB2312" w:hAnsi="方正仿宋_GB2312" w:eastAsia="方正仿宋_GB2312" w:cs="方正仿宋_GB2312"/>
          <w:color w:val="000000"/>
          <w:sz w:val="30"/>
          <w:szCs w:val="30"/>
          <w:lang w:val="en-GB"/>
        </w:rPr>
        <w:t>开。</w:t>
      </w:r>
    </w:p>
    <w:p w14:paraId="4396C78E">
      <w:pPr>
        <w:widowControl/>
        <w:ind w:firstLine="600" w:firstLineChars="200"/>
        <w:jc w:val="left"/>
        <w:rPr>
          <w:rFonts w:hint="eastAsia" w:ascii="方正仿宋_GB2312" w:hAnsi="方正仿宋_GB2312" w:eastAsia="方正仿宋_GB2312" w:cs="方正仿宋_GB2312"/>
          <w:color w:val="000000"/>
          <w:sz w:val="30"/>
          <w:szCs w:val="30"/>
          <w:lang w:val="en-GB"/>
        </w:rPr>
      </w:pPr>
    </w:p>
    <w:p w14:paraId="3337E2B7">
      <w:pPr>
        <w:widowControl/>
        <w:ind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特此通知。</w:t>
      </w:r>
    </w:p>
    <w:p w14:paraId="6CD0D3FB">
      <w:pPr>
        <w:widowControl/>
        <w:ind w:firstLine="600" w:firstLineChars="200"/>
        <w:jc w:val="lef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rPr>
        <w:t>     </w:t>
      </w:r>
    </w:p>
    <w:p w14:paraId="2E877BBD">
      <w:pPr>
        <w:widowControl/>
        <w:jc w:val="right"/>
        <w:rPr>
          <w:rFonts w:hint="eastAsia" w:ascii="方正仿宋_GB2312" w:hAnsi="方正仿宋_GB2312" w:eastAsia="方正仿宋_GB2312" w:cs="方正仿宋_GB2312"/>
          <w:color w:val="000000"/>
          <w:sz w:val="30"/>
          <w:szCs w:val="30"/>
          <w:lang w:val="en-GB"/>
        </w:rPr>
      </w:pPr>
      <w:r>
        <w:rPr>
          <w:rFonts w:hint="eastAsia" w:ascii="方正仿宋_GB2312" w:hAnsi="方正仿宋_GB2312" w:eastAsia="方正仿宋_GB2312" w:cs="方正仿宋_GB2312"/>
          <w:color w:val="000000"/>
          <w:sz w:val="30"/>
          <w:szCs w:val="30"/>
          <w:lang w:val="en-GB" w:eastAsia="zh-CN"/>
        </w:rPr>
        <w:t>漳州清池汽车贸易有限公司</w:t>
      </w:r>
      <w:r>
        <w:rPr>
          <w:rFonts w:hint="eastAsia" w:ascii="方正仿宋_GB2312" w:hAnsi="方正仿宋_GB2312" w:eastAsia="方正仿宋_GB2312" w:cs="方正仿宋_GB2312"/>
          <w:color w:val="000000"/>
          <w:sz w:val="30"/>
          <w:szCs w:val="30"/>
          <w:lang w:val="en-GB"/>
        </w:rPr>
        <w:t>管理人</w:t>
      </w:r>
    </w:p>
    <w:p w14:paraId="2A21F317">
      <w:pPr>
        <w:widowControl/>
        <w:tabs>
          <w:tab w:val="left" w:pos="7760"/>
        </w:tabs>
        <w:ind w:right="532" w:rightChars="0"/>
        <w:jc w:val="right"/>
        <w:rPr>
          <w:rFonts w:hint="eastAsia" w:ascii="方正仿宋_GB2312" w:hAnsi="方正仿宋_GB2312" w:eastAsia="方正仿宋_GB2312" w:cs="方正仿宋_GB2312"/>
          <w:kern w:val="0"/>
          <w:sz w:val="30"/>
          <w:szCs w:val="30"/>
          <w:lang w:val="en-GB"/>
        </w:rPr>
      </w:pPr>
      <w:r>
        <w:rPr>
          <w:rFonts w:hint="eastAsia" w:ascii="方正仿宋_GB2312" w:hAnsi="方正仿宋_GB2312" w:eastAsia="方正仿宋_GB2312" w:cs="方正仿宋_GB2312"/>
          <w:sz w:val="30"/>
          <w:szCs w:val="30"/>
          <w:lang w:val="en-GB"/>
        </w:rPr>
        <w:t>二〇二</w:t>
      </w:r>
      <w:r>
        <w:rPr>
          <w:rFonts w:hint="eastAsia" w:ascii="方正仿宋_GB2312" w:hAnsi="方正仿宋_GB2312" w:eastAsia="方正仿宋_GB2312" w:cs="方正仿宋_GB2312"/>
          <w:sz w:val="30"/>
          <w:szCs w:val="30"/>
          <w:lang w:val="en-US" w:eastAsia="zh-CN"/>
        </w:rPr>
        <w:t>五</w:t>
      </w:r>
      <w:r>
        <w:rPr>
          <w:rFonts w:hint="eastAsia" w:ascii="方正仿宋_GB2312" w:hAnsi="方正仿宋_GB2312" w:eastAsia="方正仿宋_GB2312" w:cs="方正仿宋_GB2312"/>
          <w:sz w:val="30"/>
          <w:szCs w:val="30"/>
          <w:lang w:val="en-GB"/>
        </w:rPr>
        <w:t>年</w:t>
      </w:r>
      <w:r>
        <w:rPr>
          <w:rFonts w:hint="eastAsia" w:ascii="方正仿宋_GB2312" w:hAnsi="方正仿宋_GB2312" w:eastAsia="方正仿宋_GB2312" w:cs="方正仿宋_GB2312"/>
          <w:sz w:val="30"/>
          <w:szCs w:val="30"/>
          <w:lang w:val="en-US" w:eastAsia="zh-CN"/>
        </w:rPr>
        <w:t>七</w:t>
      </w:r>
      <w:r>
        <w:rPr>
          <w:rFonts w:hint="eastAsia" w:ascii="方正仿宋_GB2312" w:hAnsi="方正仿宋_GB2312" w:eastAsia="方正仿宋_GB2312" w:cs="方正仿宋_GB2312"/>
          <w:sz w:val="30"/>
          <w:szCs w:val="30"/>
          <w:lang w:val="en-GB"/>
        </w:rPr>
        <w:t>月</w:t>
      </w:r>
      <w:r>
        <w:rPr>
          <w:rFonts w:hint="eastAsia" w:ascii="方正仿宋_GB2312" w:hAnsi="方正仿宋_GB2312" w:eastAsia="方正仿宋_GB2312" w:cs="方正仿宋_GB2312"/>
          <w:sz w:val="30"/>
          <w:szCs w:val="30"/>
          <w:lang w:val="en-US" w:eastAsia="zh-CN"/>
        </w:rPr>
        <w:t>十</w:t>
      </w:r>
      <w:r>
        <w:rPr>
          <w:rFonts w:hint="eastAsia" w:ascii="方正仿宋_GB2312" w:hAnsi="方正仿宋_GB2312" w:eastAsia="方正仿宋_GB2312" w:cs="方正仿宋_GB2312"/>
          <w:sz w:val="30"/>
          <w:szCs w:val="30"/>
          <w:lang w:val="en-GB"/>
        </w:rPr>
        <w:t>日</w:t>
      </w:r>
      <w:r>
        <w:rPr>
          <w:rFonts w:hint="eastAsia" w:ascii="方正仿宋_GB2312" w:hAnsi="方正仿宋_GB2312" w:eastAsia="方正仿宋_GB2312" w:cs="方正仿宋_GB2312"/>
          <w:kern w:val="0"/>
          <w:sz w:val="30"/>
          <w:szCs w:val="30"/>
          <w:lang w:val="en-GB"/>
        </w:rPr>
        <w:br w:type="page"/>
      </w:r>
    </w:p>
    <w:p w14:paraId="688FA8AA">
      <w:pPr>
        <w:widowControl/>
        <w:ind w:firstLine="9300" w:firstLineChars="3100"/>
        <w:jc w:val="left"/>
        <w:rPr>
          <w:rFonts w:hint="eastAsia" w:ascii="方正仿宋_GB2312" w:hAnsi="方正仿宋_GB2312" w:eastAsia="方正仿宋_GB2312" w:cs="方正仿宋_GB2312"/>
          <w:kern w:val="0"/>
          <w:sz w:val="30"/>
          <w:szCs w:val="30"/>
          <w:lang w:val="en-GB"/>
        </w:rPr>
        <w:sectPr>
          <w:headerReference r:id="rId3" w:type="default"/>
          <w:footerReference r:id="rId4" w:type="default"/>
          <w:pgSz w:w="11906" w:h="16838"/>
          <w:pgMar w:top="1588" w:right="1797" w:bottom="1588" w:left="1797" w:header="851" w:footer="992" w:gutter="0"/>
          <w:pgBorders>
            <w:top w:val="none" w:sz="0" w:space="0"/>
            <w:left w:val="none" w:sz="0" w:space="0"/>
            <w:bottom w:val="none" w:sz="0" w:space="0"/>
            <w:right w:val="none" w:sz="0" w:space="0"/>
          </w:pgBorders>
          <w:cols w:space="720" w:num="1"/>
          <w:docGrid w:type="lines" w:linePitch="312" w:charSpace="0"/>
        </w:sectPr>
      </w:pPr>
    </w:p>
    <w:p w14:paraId="41B449BE">
      <w:pPr>
        <w:widowControl/>
        <w:jc w:val="left"/>
        <w:outlineLvl w:val="1"/>
        <w:rPr>
          <w:rFonts w:hint="eastAsia" w:ascii="方正仿宋_GB2312" w:hAnsi="方正仿宋_GB2312" w:eastAsia="方正仿宋_GB2312" w:cs="方正仿宋_GB2312"/>
          <w:b/>
          <w:kern w:val="0"/>
          <w:sz w:val="30"/>
          <w:szCs w:val="30"/>
          <w:lang w:val="en-GB"/>
        </w:rPr>
      </w:pPr>
      <w:r>
        <w:rPr>
          <w:rFonts w:hint="eastAsia" w:ascii="方正仿宋_GB2312" w:hAnsi="方正仿宋_GB2312" w:eastAsia="方正仿宋_GB2312" w:cs="方正仿宋_GB2312"/>
          <w:kern w:val="0"/>
          <w:sz w:val="30"/>
          <w:szCs w:val="30"/>
          <w:lang w:val="en-GB"/>
        </w:rPr>
        <w:t>附件一：</w:t>
      </w:r>
    </w:p>
    <w:p w14:paraId="55D497BA">
      <w:pPr>
        <w:widowControl/>
        <w:snapToGrid w:val="0"/>
        <w:spacing w:line="380" w:lineRule="exact"/>
        <w:jc w:val="center"/>
        <w:rPr>
          <w:rFonts w:hint="eastAsia" w:ascii="黑体" w:hAnsi="黑体" w:eastAsia="黑体" w:cs="黑体"/>
          <w:b w:val="0"/>
          <w:bCs/>
          <w:kern w:val="0"/>
          <w:sz w:val="32"/>
          <w:szCs w:val="32"/>
          <w:lang w:val="en-GB"/>
        </w:rPr>
      </w:pPr>
      <w:r>
        <w:rPr>
          <w:rFonts w:hint="eastAsia" w:ascii="黑体" w:hAnsi="黑体" w:eastAsia="黑体" w:cs="黑体"/>
          <w:b w:val="0"/>
          <w:bCs/>
          <w:kern w:val="0"/>
          <w:sz w:val="32"/>
          <w:szCs w:val="32"/>
          <w:lang w:val="en-GB" w:eastAsia="zh-CN"/>
        </w:rPr>
        <w:t>漳州清池汽车贸易有限公司</w:t>
      </w:r>
      <w:r>
        <w:rPr>
          <w:rFonts w:hint="eastAsia" w:ascii="黑体" w:hAnsi="黑体" w:eastAsia="黑体" w:cs="黑体"/>
          <w:b w:val="0"/>
          <w:bCs/>
          <w:kern w:val="0"/>
          <w:sz w:val="32"/>
          <w:szCs w:val="32"/>
          <w:lang w:val="en-GB"/>
        </w:rPr>
        <w:t>破产清算案</w:t>
      </w:r>
    </w:p>
    <w:p w14:paraId="6C3CE814">
      <w:pPr>
        <w:widowControl/>
        <w:spacing w:line="500" w:lineRule="exact"/>
        <w:ind w:left="-359" w:leftChars="-171"/>
        <w:jc w:val="center"/>
        <w:outlineLvl w:val="2"/>
        <w:rPr>
          <w:rFonts w:hint="eastAsia" w:ascii="黑体" w:hAnsi="黑体" w:eastAsia="黑体" w:cs="黑体"/>
          <w:b w:val="0"/>
          <w:bCs/>
          <w:kern w:val="0"/>
          <w:sz w:val="32"/>
          <w:szCs w:val="32"/>
          <w:lang w:val="en-GB"/>
        </w:rPr>
      </w:pPr>
      <w:r>
        <w:rPr>
          <w:rFonts w:hint="eastAsia" w:ascii="黑体" w:hAnsi="黑体" w:eastAsia="黑体" w:cs="黑体"/>
          <w:b w:val="0"/>
          <w:bCs/>
          <w:kern w:val="0"/>
          <w:sz w:val="32"/>
          <w:szCs w:val="32"/>
          <w:lang w:val="en-GB"/>
        </w:rPr>
        <w:t>债权申报表</w:t>
      </w:r>
    </w:p>
    <w:p w14:paraId="2CD6C33C">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b/>
          <w:w w:val="150"/>
          <w:kern w:val="0"/>
          <w:sz w:val="24"/>
          <w:szCs w:val="24"/>
          <w:lang w:val="en-GB"/>
        </w:rPr>
      </w:pPr>
      <w:r>
        <w:rPr>
          <w:rFonts w:hint="eastAsia" w:ascii="方正仿宋_GB2312" w:hAnsi="方正仿宋_GB2312" w:eastAsia="方正仿宋_GB2312" w:cs="方正仿宋_GB2312"/>
          <w:kern w:val="0"/>
          <w:sz w:val="24"/>
          <w:szCs w:val="24"/>
          <w:lang w:val="en-GB"/>
        </w:rPr>
        <w:t>编号：</w:t>
      </w:r>
    </w:p>
    <w:tbl>
      <w:tblPr>
        <w:tblStyle w:val="7"/>
        <w:tblW w:w="9089" w:type="dxa"/>
        <w:tblInd w:w="-34" w:type="dxa"/>
        <w:tblLayout w:type="fixed"/>
        <w:tblCellMar>
          <w:top w:w="0" w:type="dxa"/>
          <w:left w:w="108" w:type="dxa"/>
          <w:bottom w:w="0" w:type="dxa"/>
          <w:right w:w="108" w:type="dxa"/>
        </w:tblCellMar>
      </w:tblPr>
      <w:tblGrid>
        <w:gridCol w:w="2235"/>
        <w:gridCol w:w="940"/>
        <w:gridCol w:w="567"/>
        <w:gridCol w:w="1275"/>
        <w:gridCol w:w="785"/>
        <w:gridCol w:w="592"/>
        <w:gridCol w:w="2695"/>
      </w:tblGrid>
      <w:tr w14:paraId="331ED12D">
        <w:trPr>
          <w:cantSplit/>
          <w:trHeight w:val="421" w:hRule="atLeast"/>
        </w:trPr>
        <w:tc>
          <w:tcPr>
            <w:tcW w:w="2235" w:type="dxa"/>
            <w:tcBorders>
              <w:top w:val="single" w:color="auto" w:sz="4" w:space="0"/>
              <w:left w:val="single" w:color="auto" w:sz="4" w:space="0"/>
              <w:bottom w:val="single" w:color="auto" w:sz="4" w:space="0"/>
              <w:right w:val="single" w:color="auto" w:sz="4" w:space="0"/>
            </w:tcBorders>
            <w:vAlign w:val="center"/>
          </w:tcPr>
          <w:p w14:paraId="21C2B40B">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债权人姓名或名称</w:t>
            </w:r>
          </w:p>
        </w:tc>
        <w:tc>
          <w:tcPr>
            <w:tcW w:w="6854" w:type="dxa"/>
            <w:gridSpan w:val="6"/>
            <w:tcBorders>
              <w:top w:val="single" w:color="auto" w:sz="4" w:space="0"/>
              <w:left w:val="nil"/>
              <w:bottom w:val="single" w:color="auto" w:sz="4" w:space="0"/>
              <w:right w:val="single" w:color="000000" w:sz="4" w:space="0"/>
            </w:tcBorders>
            <w:vAlign w:val="center"/>
          </w:tcPr>
          <w:p w14:paraId="727EE1C9">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27509972">
        <w:trPr>
          <w:cantSplit/>
          <w:trHeight w:val="433" w:hRule="atLeast"/>
        </w:trPr>
        <w:tc>
          <w:tcPr>
            <w:tcW w:w="2235" w:type="dxa"/>
            <w:tcBorders>
              <w:top w:val="single" w:color="auto" w:sz="4" w:space="0"/>
              <w:left w:val="single" w:color="auto" w:sz="4" w:space="0"/>
              <w:bottom w:val="single" w:color="auto" w:sz="4" w:space="0"/>
              <w:right w:val="single" w:color="auto" w:sz="4" w:space="0"/>
            </w:tcBorders>
            <w:vAlign w:val="center"/>
          </w:tcPr>
          <w:p w14:paraId="690AE6D3">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住所地或营业地址</w:t>
            </w:r>
          </w:p>
        </w:tc>
        <w:tc>
          <w:tcPr>
            <w:tcW w:w="6854" w:type="dxa"/>
            <w:gridSpan w:val="6"/>
            <w:tcBorders>
              <w:top w:val="single" w:color="auto" w:sz="4" w:space="0"/>
              <w:left w:val="nil"/>
              <w:bottom w:val="single" w:color="auto" w:sz="4" w:space="0"/>
              <w:right w:val="single" w:color="000000" w:sz="4" w:space="0"/>
            </w:tcBorders>
            <w:vAlign w:val="center"/>
          </w:tcPr>
          <w:p w14:paraId="684F1D8F">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59FCFE3C">
        <w:trPr>
          <w:cantSplit/>
          <w:trHeight w:val="479" w:hRule="atLeast"/>
        </w:trPr>
        <w:tc>
          <w:tcPr>
            <w:tcW w:w="2235" w:type="dxa"/>
            <w:tcBorders>
              <w:top w:val="single" w:color="auto" w:sz="4" w:space="0"/>
              <w:left w:val="single" w:color="auto" w:sz="4" w:space="0"/>
              <w:bottom w:val="single" w:color="auto" w:sz="4" w:space="0"/>
              <w:right w:val="single" w:color="auto" w:sz="4" w:space="0"/>
            </w:tcBorders>
            <w:vAlign w:val="center"/>
          </w:tcPr>
          <w:p w14:paraId="1E8A5828">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法定代表人</w:t>
            </w:r>
          </w:p>
        </w:tc>
        <w:tc>
          <w:tcPr>
            <w:tcW w:w="1507" w:type="dxa"/>
            <w:gridSpan w:val="2"/>
            <w:tcBorders>
              <w:top w:val="single" w:color="auto" w:sz="4" w:space="0"/>
              <w:left w:val="nil"/>
              <w:bottom w:val="single" w:color="auto" w:sz="4" w:space="0"/>
              <w:right w:val="single" w:color="auto" w:sz="4" w:space="0"/>
            </w:tcBorders>
            <w:vAlign w:val="center"/>
          </w:tcPr>
          <w:p w14:paraId="667D4FBC">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2060" w:type="dxa"/>
            <w:gridSpan w:val="2"/>
            <w:tcBorders>
              <w:top w:val="single" w:color="auto" w:sz="4" w:space="0"/>
              <w:left w:val="nil"/>
              <w:bottom w:val="single" w:color="auto" w:sz="4" w:space="0"/>
              <w:right w:val="single" w:color="auto" w:sz="4" w:space="0"/>
            </w:tcBorders>
            <w:vAlign w:val="center"/>
          </w:tcPr>
          <w:p w14:paraId="4D74000E">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联系方式</w:t>
            </w:r>
          </w:p>
        </w:tc>
        <w:tc>
          <w:tcPr>
            <w:tcW w:w="3287" w:type="dxa"/>
            <w:gridSpan w:val="2"/>
            <w:tcBorders>
              <w:top w:val="single" w:color="auto" w:sz="4" w:space="0"/>
              <w:left w:val="single" w:color="auto" w:sz="4" w:space="0"/>
              <w:bottom w:val="single" w:color="auto" w:sz="4" w:space="0"/>
              <w:right w:val="single" w:color="000000" w:sz="4" w:space="0"/>
            </w:tcBorders>
            <w:vAlign w:val="center"/>
          </w:tcPr>
          <w:p w14:paraId="5F41B9C1">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6072313A">
        <w:trPr>
          <w:cantSplit/>
          <w:trHeight w:val="479" w:hRule="atLeast"/>
        </w:trPr>
        <w:tc>
          <w:tcPr>
            <w:tcW w:w="2235" w:type="dxa"/>
            <w:tcBorders>
              <w:top w:val="single" w:color="auto" w:sz="4" w:space="0"/>
              <w:left w:val="single" w:color="auto" w:sz="4" w:space="0"/>
              <w:bottom w:val="single" w:color="auto" w:sz="4" w:space="0"/>
              <w:right w:val="single" w:color="auto" w:sz="4" w:space="0"/>
            </w:tcBorders>
            <w:vAlign w:val="center"/>
          </w:tcPr>
          <w:p w14:paraId="06641661">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身份证号码</w:t>
            </w:r>
          </w:p>
        </w:tc>
        <w:tc>
          <w:tcPr>
            <w:tcW w:w="6854" w:type="dxa"/>
            <w:gridSpan w:val="6"/>
            <w:tcBorders>
              <w:top w:val="single" w:color="auto" w:sz="4" w:space="0"/>
              <w:left w:val="nil"/>
              <w:bottom w:val="single" w:color="auto" w:sz="4" w:space="0"/>
              <w:right w:val="single" w:color="000000" w:sz="4" w:space="0"/>
            </w:tcBorders>
            <w:vAlign w:val="center"/>
          </w:tcPr>
          <w:p w14:paraId="45870F03">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2A163CF1">
        <w:trPr>
          <w:cantSplit/>
          <w:trHeight w:val="392" w:hRule="atLeast"/>
        </w:trPr>
        <w:tc>
          <w:tcPr>
            <w:tcW w:w="2235" w:type="dxa"/>
            <w:vMerge w:val="restart"/>
            <w:tcBorders>
              <w:left w:val="single" w:color="auto" w:sz="4" w:space="0"/>
              <w:right w:val="single" w:color="auto" w:sz="4" w:space="0"/>
            </w:tcBorders>
            <w:vAlign w:val="center"/>
          </w:tcPr>
          <w:p w14:paraId="4F34BFBE">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申报债权</w:t>
            </w:r>
          </w:p>
          <w:p w14:paraId="1C33B797">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总额(元)</w:t>
            </w:r>
          </w:p>
        </w:tc>
        <w:tc>
          <w:tcPr>
            <w:tcW w:w="1507" w:type="dxa"/>
            <w:gridSpan w:val="2"/>
            <w:vMerge w:val="restart"/>
            <w:tcBorders>
              <w:top w:val="single" w:color="auto" w:sz="4" w:space="0"/>
              <w:left w:val="nil"/>
              <w:right w:val="single" w:color="auto" w:sz="4" w:space="0"/>
            </w:tcBorders>
            <w:vAlign w:val="center"/>
          </w:tcPr>
          <w:p w14:paraId="07E52F66">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2060" w:type="dxa"/>
            <w:gridSpan w:val="2"/>
            <w:tcBorders>
              <w:top w:val="single" w:color="auto" w:sz="4" w:space="0"/>
              <w:left w:val="nil"/>
              <w:bottom w:val="single" w:color="auto" w:sz="4" w:space="0"/>
              <w:right w:val="single" w:color="auto" w:sz="4" w:space="0"/>
            </w:tcBorders>
            <w:vAlign w:val="center"/>
          </w:tcPr>
          <w:p w14:paraId="7B8F3C25">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本金</w:t>
            </w:r>
          </w:p>
        </w:tc>
        <w:tc>
          <w:tcPr>
            <w:tcW w:w="3287" w:type="dxa"/>
            <w:gridSpan w:val="2"/>
            <w:tcBorders>
              <w:top w:val="single" w:color="auto" w:sz="4" w:space="0"/>
              <w:left w:val="single" w:color="auto" w:sz="4" w:space="0"/>
              <w:bottom w:val="single" w:color="auto" w:sz="4" w:space="0"/>
              <w:right w:val="single" w:color="000000" w:sz="4" w:space="0"/>
            </w:tcBorders>
            <w:vAlign w:val="center"/>
          </w:tcPr>
          <w:p w14:paraId="60073F75">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42FDDFA7">
        <w:trPr>
          <w:cantSplit/>
          <w:trHeight w:val="392" w:hRule="atLeast"/>
        </w:trPr>
        <w:tc>
          <w:tcPr>
            <w:tcW w:w="2235" w:type="dxa"/>
            <w:vMerge w:val="continue"/>
            <w:tcBorders>
              <w:left w:val="single" w:color="auto" w:sz="4" w:space="0"/>
              <w:right w:val="single" w:color="auto" w:sz="4" w:space="0"/>
            </w:tcBorders>
            <w:vAlign w:val="center"/>
          </w:tcPr>
          <w:p w14:paraId="5156A21E">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1507" w:type="dxa"/>
            <w:gridSpan w:val="2"/>
            <w:vMerge w:val="continue"/>
            <w:tcBorders>
              <w:left w:val="nil"/>
              <w:right w:val="single" w:color="auto" w:sz="4" w:space="0"/>
            </w:tcBorders>
            <w:vAlign w:val="center"/>
          </w:tcPr>
          <w:p w14:paraId="102FEB0E">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2060" w:type="dxa"/>
            <w:gridSpan w:val="2"/>
            <w:tcBorders>
              <w:top w:val="single" w:color="auto" w:sz="4" w:space="0"/>
              <w:left w:val="nil"/>
              <w:bottom w:val="single" w:color="auto" w:sz="4" w:space="0"/>
              <w:right w:val="single" w:color="auto" w:sz="4" w:space="0"/>
            </w:tcBorders>
            <w:vAlign w:val="center"/>
          </w:tcPr>
          <w:p w14:paraId="4AAD3D70">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利息</w:t>
            </w:r>
          </w:p>
        </w:tc>
        <w:tc>
          <w:tcPr>
            <w:tcW w:w="3287" w:type="dxa"/>
            <w:gridSpan w:val="2"/>
            <w:tcBorders>
              <w:top w:val="single" w:color="auto" w:sz="4" w:space="0"/>
              <w:left w:val="single" w:color="auto" w:sz="4" w:space="0"/>
              <w:bottom w:val="single" w:color="auto" w:sz="4" w:space="0"/>
              <w:right w:val="single" w:color="000000" w:sz="4" w:space="0"/>
            </w:tcBorders>
            <w:vAlign w:val="center"/>
          </w:tcPr>
          <w:p w14:paraId="64918AA9">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44722200">
        <w:trPr>
          <w:cantSplit/>
          <w:trHeight w:val="392" w:hRule="atLeast"/>
        </w:trPr>
        <w:tc>
          <w:tcPr>
            <w:tcW w:w="2235" w:type="dxa"/>
            <w:vMerge w:val="continue"/>
            <w:tcBorders>
              <w:left w:val="single" w:color="auto" w:sz="4" w:space="0"/>
              <w:bottom w:val="single" w:color="000000" w:sz="4" w:space="0"/>
              <w:right w:val="single" w:color="auto" w:sz="4" w:space="0"/>
            </w:tcBorders>
            <w:vAlign w:val="center"/>
          </w:tcPr>
          <w:p w14:paraId="5A733DB4">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1507" w:type="dxa"/>
            <w:gridSpan w:val="2"/>
            <w:vMerge w:val="continue"/>
            <w:tcBorders>
              <w:left w:val="nil"/>
              <w:bottom w:val="single" w:color="auto" w:sz="4" w:space="0"/>
              <w:right w:val="single" w:color="auto" w:sz="4" w:space="0"/>
            </w:tcBorders>
            <w:vAlign w:val="center"/>
          </w:tcPr>
          <w:p w14:paraId="1E969FA5">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2060" w:type="dxa"/>
            <w:gridSpan w:val="2"/>
            <w:tcBorders>
              <w:top w:val="single" w:color="auto" w:sz="4" w:space="0"/>
              <w:left w:val="nil"/>
              <w:bottom w:val="single" w:color="auto" w:sz="4" w:space="0"/>
              <w:right w:val="single" w:color="auto" w:sz="4" w:space="0"/>
            </w:tcBorders>
            <w:vAlign w:val="center"/>
          </w:tcPr>
          <w:p w14:paraId="3EF0B09B">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其他</w:t>
            </w:r>
          </w:p>
        </w:tc>
        <w:tc>
          <w:tcPr>
            <w:tcW w:w="3287" w:type="dxa"/>
            <w:gridSpan w:val="2"/>
            <w:tcBorders>
              <w:top w:val="single" w:color="auto" w:sz="4" w:space="0"/>
              <w:left w:val="single" w:color="auto" w:sz="4" w:space="0"/>
              <w:bottom w:val="single" w:color="auto" w:sz="4" w:space="0"/>
              <w:right w:val="single" w:color="000000" w:sz="4" w:space="0"/>
            </w:tcBorders>
            <w:vAlign w:val="center"/>
          </w:tcPr>
          <w:p w14:paraId="6F0A6B24">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143FF73F">
        <w:trPr>
          <w:cantSplit/>
          <w:trHeight w:val="621" w:hRule="atLeast"/>
        </w:trPr>
        <w:tc>
          <w:tcPr>
            <w:tcW w:w="2235" w:type="dxa"/>
            <w:vMerge w:val="restart"/>
            <w:tcBorders>
              <w:left w:val="single" w:color="auto" w:sz="4" w:space="0"/>
              <w:right w:val="single" w:color="auto" w:sz="4" w:space="0"/>
            </w:tcBorders>
            <w:vAlign w:val="center"/>
          </w:tcPr>
          <w:p w14:paraId="33D8967A">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申报的有财产担保或优先权金额</w:t>
            </w:r>
          </w:p>
        </w:tc>
        <w:tc>
          <w:tcPr>
            <w:tcW w:w="1507" w:type="dxa"/>
            <w:gridSpan w:val="2"/>
            <w:vMerge w:val="restart"/>
            <w:tcBorders>
              <w:left w:val="nil"/>
              <w:right w:val="single" w:color="auto" w:sz="4" w:space="0"/>
            </w:tcBorders>
            <w:vAlign w:val="center"/>
          </w:tcPr>
          <w:p w14:paraId="576E153E">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2060" w:type="dxa"/>
            <w:gridSpan w:val="2"/>
            <w:tcBorders>
              <w:left w:val="nil"/>
              <w:bottom w:val="single" w:color="auto" w:sz="4" w:space="0"/>
              <w:right w:val="single" w:color="auto" w:sz="4" w:space="0"/>
            </w:tcBorders>
            <w:vAlign w:val="center"/>
          </w:tcPr>
          <w:p w14:paraId="1DE40F04">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所主张优先权标的物名称、数量等</w:t>
            </w:r>
          </w:p>
        </w:tc>
        <w:tc>
          <w:tcPr>
            <w:tcW w:w="3287" w:type="dxa"/>
            <w:gridSpan w:val="2"/>
            <w:tcBorders>
              <w:left w:val="single" w:color="auto" w:sz="4" w:space="0"/>
              <w:bottom w:val="single" w:color="auto" w:sz="4" w:space="0"/>
              <w:right w:val="single" w:color="000000" w:sz="4" w:space="0"/>
            </w:tcBorders>
            <w:vAlign w:val="center"/>
          </w:tcPr>
          <w:p w14:paraId="23013DCC">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52F39CEB">
        <w:trPr>
          <w:cantSplit/>
          <w:trHeight w:val="470" w:hRule="atLeast"/>
        </w:trPr>
        <w:tc>
          <w:tcPr>
            <w:tcW w:w="2235" w:type="dxa"/>
            <w:vMerge w:val="continue"/>
            <w:tcBorders>
              <w:left w:val="single" w:color="auto" w:sz="4" w:space="0"/>
              <w:bottom w:val="single" w:color="000000" w:sz="4" w:space="0"/>
              <w:right w:val="single" w:color="auto" w:sz="4" w:space="0"/>
            </w:tcBorders>
            <w:vAlign w:val="center"/>
          </w:tcPr>
          <w:p w14:paraId="3AB06505">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1507" w:type="dxa"/>
            <w:gridSpan w:val="2"/>
            <w:vMerge w:val="continue"/>
            <w:tcBorders>
              <w:left w:val="nil"/>
              <w:bottom w:val="single" w:color="auto" w:sz="4" w:space="0"/>
              <w:right w:val="single" w:color="auto" w:sz="4" w:space="0"/>
            </w:tcBorders>
            <w:vAlign w:val="center"/>
          </w:tcPr>
          <w:p w14:paraId="4CB71E46">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2060" w:type="dxa"/>
            <w:gridSpan w:val="2"/>
            <w:tcBorders>
              <w:left w:val="nil"/>
              <w:bottom w:val="single" w:color="auto" w:sz="4" w:space="0"/>
              <w:right w:val="single" w:color="auto" w:sz="4" w:space="0"/>
            </w:tcBorders>
            <w:vAlign w:val="center"/>
          </w:tcPr>
          <w:p w14:paraId="67951D46">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优先权标的</w:t>
            </w:r>
            <w:r>
              <w:rPr>
                <w:rFonts w:hint="eastAsia" w:ascii="方正仿宋_GB2312" w:hAnsi="方正仿宋_GB2312" w:eastAsia="方正仿宋_GB2312" w:cs="方正仿宋_GB2312"/>
                <w:kern w:val="0"/>
                <w:sz w:val="24"/>
                <w:szCs w:val="24"/>
                <w:lang w:val="en-GB"/>
              </w:rPr>
              <w:br w:type="textWrapping"/>
            </w:r>
            <w:r>
              <w:rPr>
                <w:rFonts w:hint="eastAsia" w:ascii="方正仿宋_GB2312" w:hAnsi="方正仿宋_GB2312" w:eastAsia="方正仿宋_GB2312" w:cs="方正仿宋_GB2312"/>
                <w:kern w:val="0"/>
                <w:sz w:val="24"/>
                <w:szCs w:val="24"/>
                <w:lang w:val="en-GB"/>
              </w:rPr>
              <w:t>物价值</w:t>
            </w:r>
          </w:p>
        </w:tc>
        <w:tc>
          <w:tcPr>
            <w:tcW w:w="3287" w:type="dxa"/>
            <w:gridSpan w:val="2"/>
            <w:tcBorders>
              <w:left w:val="single" w:color="auto" w:sz="4" w:space="0"/>
              <w:bottom w:val="single" w:color="auto" w:sz="4" w:space="0"/>
              <w:right w:val="single" w:color="000000" w:sz="4" w:space="0"/>
            </w:tcBorders>
            <w:vAlign w:val="center"/>
          </w:tcPr>
          <w:p w14:paraId="34EDDF43">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1E11260D">
        <w:trPr>
          <w:cantSplit/>
          <w:trHeight w:val="796" w:hRule="atLeast"/>
        </w:trPr>
        <w:tc>
          <w:tcPr>
            <w:tcW w:w="2235" w:type="dxa"/>
            <w:tcBorders>
              <w:left w:val="single" w:color="auto" w:sz="4" w:space="0"/>
              <w:bottom w:val="single" w:color="000000" w:sz="4" w:space="0"/>
              <w:right w:val="single" w:color="auto" w:sz="4" w:space="0"/>
            </w:tcBorders>
            <w:vAlign w:val="center"/>
          </w:tcPr>
          <w:p w14:paraId="6B9FD0AA">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连带债权情况</w:t>
            </w:r>
          </w:p>
        </w:tc>
        <w:tc>
          <w:tcPr>
            <w:tcW w:w="6854" w:type="dxa"/>
            <w:gridSpan w:val="6"/>
            <w:tcBorders>
              <w:left w:val="nil"/>
              <w:bottom w:val="single" w:color="auto" w:sz="4" w:space="0"/>
              <w:right w:val="single" w:color="000000" w:sz="4" w:space="0"/>
            </w:tcBorders>
          </w:tcPr>
          <w:p w14:paraId="4A02E19B">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（请说明其他连带债务人及该连带债权形成原因）：</w:t>
            </w:r>
          </w:p>
          <w:p w14:paraId="46D657FB">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310A1CC6">
        <w:trPr>
          <w:cantSplit/>
          <w:trHeight w:val="960" w:hRule="atLeast"/>
        </w:trPr>
        <w:tc>
          <w:tcPr>
            <w:tcW w:w="2235" w:type="dxa"/>
            <w:vMerge w:val="restart"/>
            <w:tcBorders>
              <w:top w:val="nil"/>
              <w:left w:val="single" w:color="auto" w:sz="4" w:space="0"/>
              <w:right w:val="single" w:color="auto" w:sz="4" w:space="0"/>
            </w:tcBorders>
            <w:vAlign w:val="center"/>
          </w:tcPr>
          <w:p w14:paraId="4F367F85">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债权形成过程（可另</w:t>
            </w:r>
            <w:r>
              <w:rPr>
                <w:rFonts w:hint="eastAsia" w:ascii="方正仿宋_GB2312" w:hAnsi="方正仿宋_GB2312" w:eastAsia="方正仿宋_GB2312" w:cs="方正仿宋_GB2312"/>
                <w:kern w:val="0"/>
                <w:sz w:val="24"/>
                <w:szCs w:val="24"/>
                <w:lang w:val="en-US" w:eastAsia="zh-CN"/>
              </w:rPr>
              <w:t>附</w:t>
            </w:r>
            <w:r>
              <w:rPr>
                <w:rFonts w:hint="eastAsia" w:ascii="方正仿宋_GB2312" w:hAnsi="方正仿宋_GB2312" w:eastAsia="方正仿宋_GB2312" w:cs="方正仿宋_GB2312"/>
                <w:kern w:val="0"/>
                <w:sz w:val="24"/>
                <w:szCs w:val="24"/>
                <w:lang w:val="en-GB"/>
              </w:rPr>
              <w:t>债权申报书进行说明）</w:t>
            </w:r>
          </w:p>
        </w:tc>
        <w:tc>
          <w:tcPr>
            <w:tcW w:w="6854" w:type="dxa"/>
            <w:gridSpan w:val="6"/>
            <w:tcBorders>
              <w:top w:val="nil"/>
              <w:left w:val="single" w:color="auto" w:sz="4" w:space="0"/>
              <w:bottom w:val="single" w:color="auto" w:sz="4" w:space="0"/>
              <w:right w:val="single" w:color="000000" w:sz="4" w:space="0"/>
            </w:tcBorders>
          </w:tcPr>
          <w:p w14:paraId="4947F7AA">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（请说明债权形成时间、主要内容、履行情况及最后一次主张债权的情况）：</w:t>
            </w:r>
          </w:p>
          <w:p w14:paraId="7438C66F">
            <w:pPr>
              <w:keepNext w:val="0"/>
              <w:keepLines w:val="0"/>
              <w:pageBreakBefore w:val="0"/>
              <w:widowControl/>
              <w:kinsoku/>
              <w:wordWrap/>
              <w:overflowPunct/>
              <w:topLinePunct w:val="0"/>
              <w:autoSpaceDE/>
              <w:autoSpaceDN/>
              <w:bidi w:val="0"/>
              <w:adjustRightInd/>
              <w:spacing w:line="320" w:lineRule="exact"/>
              <w:ind w:right="-90" w:rightChars="-43"/>
              <w:jc w:val="left"/>
              <w:textAlignment w:val="auto"/>
              <w:rPr>
                <w:rFonts w:hint="eastAsia" w:ascii="方正仿宋_GB2312" w:hAnsi="方正仿宋_GB2312" w:eastAsia="方正仿宋_GB2312" w:cs="方正仿宋_GB2312"/>
                <w:kern w:val="0"/>
                <w:sz w:val="24"/>
                <w:szCs w:val="24"/>
                <w:lang w:val="en-GB"/>
              </w:rPr>
            </w:pPr>
          </w:p>
        </w:tc>
      </w:tr>
      <w:tr w14:paraId="34E52187">
        <w:trPr>
          <w:cantSplit/>
          <w:trHeight w:val="806" w:hRule="atLeast"/>
        </w:trPr>
        <w:tc>
          <w:tcPr>
            <w:tcW w:w="2235" w:type="dxa"/>
            <w:vMerge w:val="continue"/>
            <w:tcBorders>
              <w:left w:val="single" w:color="auto" w:sz="4" w:space="0"/>
              <w:bottom w:val="single" w:color="000000" w:sz="4" w:space="0"/>
              <w:right w:val="single" w:color="auto" w:sz="4" w:space="0"/>
            </w:tcBorders>
            <w:vAlign w:val="center"/>
          </w:tcPr>
          <w:p w14:paraId="025E9BD8">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6854" w:type="dxa"/>
            <w:gridSpan w:val="6"/>
            <w:tcBorders>
              <w:top w:val="single" w:color="auto" w:sz="4" w:space="0"/>
              <w:left w:val="single" w:color="auto" w:sz="4" w:space="0"/>
              <w:bottom w:val="single" w:color="000000" w:sz="4" w:space="0"/>
              <w:right w:val="single" w:color="000000" w:sz="4" w:space="0"/>
            </w:tcBorders>
          </w:tcPr>
          <w:p w14:paraId="352FA8DA">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利息或其他费用详细计算方式（可另附页）：</w:t>
            </w:r>
          </w:p>
          <w:p w14:paraId="6FBCBEF0">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4229F717">
        <w:trPr>
          <w:cantSplit/>
          <w:trHeight w:val="428" w:hRule="atLeast"/>
        </w:trPr>
        <w:tc>
          <w:tcPr>
            <w:tcW w:w="2235" w:type="dxa"/>
            <w:vMerge w:val="restart"/>
            <w:tcBorders>
              <w:top w:val="nil"/>
              <w:left w:val="single" w:color="auto" w:sz="4" w:space="0"/>
              <w:bottom w:val="single" w:color="000000" w:sz="4" w:space="0"/>
              <w:right w:val="single" w:color="auto" w:sz="4" w:space="0"/>
            </w:tcBorders>
            <w:vAlign w:val="center"/>
          </w:tcPr>
          <w:p w14:paraId="16A8687F">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特别授权委托</w:t>
            </w:r>
          </w:p>
          <w:p w14:paraId="368124AC">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代理人基本情况</w:t>
            </w:r>
          </w:p>
        </w:tc>
        <w:tc>
          <w:tcPr>
            <w:tcW w:w="940" w:type="dxa"/>
            <w:tcBorders>
              <w:top w:val="nil"/>
              <w:left w:val="nil"/>
              <w:bottom w:val="single" w:color="auto" w:sz="4" w:space="0"/>
              <w:right w:val="single" w:color="auto" w:sz="4" w:space="0"/>
            </w:tcBorders>
            <w:vAlign w:val="center"/>
          </w:tcPr>
          <w:p w14:paraId="676929A4">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姓名</w:t>
            </w:r>
          </w:p>
        </w:tc>
        <w:tc>
          <w:tcPr>
            <w:tcW w:w="1842" w:type="dxa"/>
            <w:gridSpan w:val="2"/>
            <w:tcBorders>
              <w:top w:val="single" w:color="auto" w:sz="4" w:space="0"/>
              <w:left w:val="nil"/>
              <w:bottom w:val="single" w:color="auto" w:sz="4" w:space="0"/>
              <w:right w:val="single" w:color="000000" w:sz="4" w:space="0"/>
            </w:tcBorders>
            <w:vAlign w:val="center"/>
          </w:tcPr>
          <w:p w14:paraId="6A95D931">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c>
          <w:tcPr>
            <w:tcW w:w="1377" w:type="dxa"/>
            <w:gridSpan w:val="2"/>
            <w:tcBorders>
              <w:top w:val="nil"/>
              <w:left w:val="nil"/>
              <w:bottom w:val="single" w:color="auto" w:sz="4" w:space="0"/>
              <w:right w:val="single" w:color="auto" w:sz="4" w:space="0"/>
            </w:tcBorders>
            <w:vAlign w:val="center"/>
          </w:tcPr>
          <w:p w14:paraId="3D0CA61C">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性别</w:t>
            </w:r>
          </w:p>
        </w:tc>
        <w:tc>
          <w:tcPr>
            <w:tcW w:w="2695" w:type="dxa"/>
            <w:tcBorders>
              <w:top w:val="single" w:color="auto" w:sz="4" w:space="0"/>
              <w:left w:val="nil"/>
              <w:bottom w:val="single" w:color="auto" w:sz="4" w:space="0"/>
              <w:right w:val="single" w:color="000000" w:sz="4" w:space="0"/>
            </w:tcBorders>
            <w:vAlign w:val="center"/>
          </w:tcPr>
          <w:p w14:paraId="02675A9E">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6FC046E2">
        <w:trPr>
          <w:cantSplit/>
          <w:trHeight w:val="406" w:hRule="atLeast"/>
        </w:trPr>
        <w:tc>
          <w:tcPr>
            <w:tcW w:w="2235" w:type="dxa"/>
            <w:vMerge w:val="continue"/>
            <w:tcBorders>
              <w:top w:val="nil"/>
              <w:left w:val="single" w:color="auto" w:sz="4" w:space="0"/>
              <w:bottom w:val="single" w:color="000000" w:sz="4" w:space="0"/>
              <w:right w:val="single" w:color="auto" w:sz="4" w:space="0"/>
            </w:tcBorders>
            <w:vAlign w:val="center"/>
          </w:tcPr>
          <w:p w14:paraId="306E9B6A">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c>
          <w:tcPr>
            <w:tcW w:w="940" w:type="dxa"/>
            <w:tcBorders>
              <w:top w:val="nil"/>
              <w:left w:val="nil"/>
              <w:bottom w:val="single" w:color="auto" w:sz="4" w:space="0"/>
              <w:right w:val="single" w:color="auto" w:sz="4" w:space="0"/>
            </w:tcBorders>
            <w:vAlign w:val="center"/>
          </w:tcPr>
          <w:p w14:paraId="2BA41BB6">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身份证号码</w:t>
            </w:r>
          </w:p>
        </w:tc>
        <w:tc>
          <w:tcPr>
            <w:tcW w:w="1842" w:type="dxa"/>
            <w:gridSpan w:val="2"/>
            <w:tcBorders>
              <w:top w:val="single" w:color="auto" w:sz="4" w:space="0"/>
              <w:left w:val="nil"/>
              <w:bottom w:val="single" w:color="auto" w:sz="4" w:space="0"/>
              <w:right w:val="single" w:color="000000" w:sz="4" w:space="0"/>
            </w:tcBorders>
            <w:vAlign w:val="center"/>
          </w:tcPr>
          <w:p w14:paraId="37A31AA2">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c>
          <w:tcPr>
            <w:tcW w:w="1377" w:type="dxa"/>
            <w:gridSpan w:val="2"/>
            <w:tcBorders>
              <w:top w:val="single" w:color="auto" w:sz="4" w:space="0"/>
              <w:left w:val="nil"/>
              <w:bottom w:val="single" w:color="auto" w:sz="4" w:space="0"/>
              <w:right w:val="single" w:color="000000" w:sz="4" w:space="0"/>
            </w:tcBorders>
            <w:vAlign w:val="center"/>
          </w:tcPr>
          <w:p w14:paraId="6513D0F6">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联系号码</w:t>
            </w:r>
          </w:p>
        </w:tc>
        <w:tc>
          <w:tcPr>
            <w:tcW w:w="2695" w:type="dxa"/>
            <w:tcBorders>
              <w:top w:val="single" w:color="auto" w:sz="4" w:space="0"/>
              <w:left w:val="nil"/>
              <w:bottom w:val="single" w:color="auto" w:sz="4" w:space="0"/>
              <w:right w:val="single" w:color="000000" w:sz="4" w:space="0"/>
            </w:tcBorders>
            <w:vAlign w:val="center"/>
          </w:tcPr>
          <w:p w14:paraId="0EB2D686">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p>
        </w:tc>
      </w:tr>
      <w:tr w14:paraId="7F560B08">
        <w:trPr>
          <w:trHeight w:val="551" w:hRule="atLeast"/>
        </w:trPr>
        <w:tc>
          <w:tcPr>
            <w:tcW w:w="2235" w:type="dxa"/>
            <w:tcBorders>
              <w:top w:val="single" w:color="auto" w:sz="4" w:space="0"/>
              <w:left w:val="single" w:color="auto" w:sz="4" w:space="0"/>
              <w:bottom w:val="single" w:color="auto" w:sz="4" w:space="0"/>
              <w:right w:val="single" w:color="000000" w:sz="4" w:space="0"/>
            </w:tcBorders>
            <w:vAlign w:val="center"/>
          </w:tcPr>
          <w:p w14:paraId="07D15301">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其他情况</w:t>
            </w:r>
          </w:p>
        </w:tc>
        <w:tc>
          <w:tcPr>
            <w:tcW w:w="6854" w:type="dxa"/>
            <w:gridSpan w:val="6"/>
            <w:tcBorders>
              <w:top w:val="single" w:color="auto" w:sz="4" w:space="0"/>
              <w:left w:val="nil"/>
              <w:bottom w:val="single" w:color="auto" w:sz="4" w:space="0"/>
              <w:right w:val="single" w:color="000000" w:sz="4" w:space="0"/>
            </w:tcBorders>
            <w:vAlign w:val="center"/>
          </w:tcPr>
          <w:p w14:paraId="73DDCF54">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p>
        </w:tc>
      </w:tr>
      <w:tr w14:paraId="4A99C440">
        <w:trPr>
          <w:trHeight w:val="660" w:hRule="atLeast"/>
        </w:trPr>
        <w:tc>
          <w:tcPr>
            <w:tcW w:w="2235" w:type="dxa"/>
            <w:tcBorders>
              <w:top w:val="single" w:color="auto" w:sz="4" w:space="0"/>
              <w:left w:val="single" w:color="auto" w:sz="4" w:space="0"/>
              <w:bottom w:val="single" w:color="auto" w:sz="4" w:space="0"/>
              <w:right w:val="single" w:color="000000" w:sz="4" w:space="0"/>
            </w:tcBorders>
            <w:vAlign w:val="center"/>
          </w:tcPr>
          <w:p w14:paraId="545C6435">
            <w:pPr>
              <w:keepNext w:val="0"/>
              <w:keepLines w:val="0"/>
              <w:pageBreakBefore w:val="0"/>
              <w:widowControl/>
              <w:kinsoku/>
              <w:wordWrap/>
              <w:overflowPunct/>
              <w:topLinePunct w:val="0"/>
              <w:autoSpaceDE/>
              <w:autoSpaceDN/>
              <w:bidi w:val="0"/>
              <w:adjustRightInd/>
              <w:spacing w:line="320" w:lineRule="exac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填表说明</w:t>
            </w:r>
          </w:p>
        </w:tc>
        <w:tc>
          <w:tcPr>
            <w:tcW w:w="6854" w:type="dxa"/>
            <w:gridSpan w:val="6"/>
            <w:tcBorders>
              <w:top w:val="single" w:color="auto" w:sz="4" w:space="0"/>
              <w:left w:val="nil"/>
              <w:bottom w:val="single" w:color="auto" w:sz="4" w:space="0"/>
              <w:right w:val="single" w:color="000000" w:sz="4" w:space="0"/>
            </w:tcBorders>
            <w:vAlign w:val="center"/>
          </w:tcPr>
          <w:p w14:paraId="403927B4">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1.本债权申报表不构成对无效债权（包括但不限于超过诉讼时效的债权等）的有效确认；</w:t>
            </w:r>
          </w:p>
          <w:p w14:paraId="6D267936">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2.利息债权计算至裁定受理破产清算之日（</w:t>
            </w:r>
            <w:r>
              <w:rPr>
                <w:rFonts w:hint="eastAsia" w:ascii="方正仿宋_GB2312" w:hAnsi="方正仿宋_GB2312" w:eastAsia="方正仿宋_GB2312" w:cs="方正仿宋_GB2312"/>
                <w:b/>
                <w:bCs/>
                <w:kern w:val="0"/>
                <w:sz w:val="24"/>
                <w:szCs w:val="24"/>
                <w:lang w:val="en-GB"/>
              </w:rPr>
              <w:t>即</w:t>
            </w:r>
            <w:r>
              <w:rPr>
                <w:rFonts w:hint="eastAsia" w:ascii="方正仿宋_GB2312" w:hAnsi="方正仿宋_GB2312" w:eastAsia="方正仿宋_GB2312" w:cs="方正仿宋_GB2312"/>
                <w:b/>
                <w:bCs/>
                <w:kern w:val="0"/>
                <w:sz w:val="24"/>
                <w:szCs w:val="24"/>
                <w:lang w:val="en-GB" w:eastAsia="zh-CN"/>
              </w:rPr>
              <w:t>2025年</w:t>
            </w:r>
            <w:r>
              <w:rPr>
                <w:rFonts w:hint="eastAsia" w:ascii="方正仿宋_GB2312" w:hAnsi="方正仿宋_GB2312" w:eastAsia="方正仿宋_GB2312" w:cs="方正仿宋_GB2312"/>
                <w:b/>
                <w:bCs/>
                <w:kern w:val="0"/>
                <w:sz w:val="24"/>
                <w:szCs w:val="24"/>
                <w:lang w:val="en-US" w:eastAsia="zh-CN"/>
              </w:rPr>
              <w:t>5</w:t>
            </w:r>
            <w:r>
              <w:rPr>
                <w:rFonts w:hint="eastAsia" w:ascii="方正仿宋_GB2312" w:hAnsi="方正仿宋_GB2312" w:eastAsia="方正仿宋_GB2312" w:cs="方正仿宋_GB2312"/>
                <w:b/>
                <w:bCs/>
                <w:kern w:val="0"/>
                <w:sz w:val="24"/>
                <w:szCs w:val="24"/>
                <w:lang w:val="en-GB" w:eastAsia="zh-CN"/>
              </w:rPr>
              <w:t>月29日</w:t>
            </w:r>
            <w:r>
              <w:rPr>
                <w:rFonts w:hint="eastAsia" w:ascii="方正仿宋_GB2312" w:hAnsi="方正仿宋_GB2312" w:eastAsia="方正仿宋_GB2312" w:cs="方正仿宋_GB2312"/>
                <w:kern w:val="0"/>
                <w:sz w:val="24"/>
                <w:szCs w:val="24"/>
                <w:lang w:val="en-GB"/>
              </w:rPr>
              <w:t>）。</w:t>
            </w:r>
          </w:p>
          <w:p w14:paraId="21AD456B">
            <w:pPr>
              <w:keepNext w:val="0"/>
              <w:keepLines w:val="0"/>
              <w:pageBreakBefore w:val="0"/>
              <w:widowControl/>
              <w:kinsoku/>
              <w:wordWrap/>
              <w:overflowPunct/>
              <w:topLinePunct w:val="0"/>
              <w:autoSpaceDE/>
              <w:autoSpaceDN/>
              <w:bidi w:val="0"/>
              <w:adjustRightInd/>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3.债权申报人已经全面完整知晓本次债权申报的有关要求并保证提供资料及情况的真实、合法、完整性，否则由此产生的一切不利法律后果由债权申报人承担。</w:t>
            </w:r>
          </w:p>
        </w:tc>
      </w:tr>
      <w:tr w14:paraId="7D1F30C7">
        <w:trPr>
          <w:trHeight w:val="1180" w:hRule="atLeast"/>
        </w:trPr>
        <w:tc>
          <w:tcPr>
            <w:tcW w:w="9089" w:type="dxa"/>
            <w:gridSpan w:val="7"/>
            <w:vAlign w:val="center"/>
          </w:tcPr>
          <w:p w14:paraId="21FFA40D">
            <w:pPr>
              <w:keepNext w:val="0"/>
              <w:keepLines w:val="0"/>
              <w:pageBreakBefore w:val="0"/>
              <w:widowControl/>
              <w:kinsoku/>
              <w:wordWrap/>
              <w:overflowPunct/>
              <w:topLinePunct w:val="0"/>
              <w:autoSpaceDE/>
              <w:autoSpaceDN/>
              <w:bidi w:val="0"/>
              <w:adjustRightInd/>
              <w:snapToGrid w:val="0"/>
              <w:spacing w:line="320" w:lineRule="exac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申报人（盖章或签名）：</w:t>
            </w:r>
          </w:p>
          <w:p w14:paraId="72536F1E">
            <w:pPr>
              <w:keepNext w:val="0"/>
              <w:keepLines w:val="0"/>
              <w:pageBreakBefore w:val="0"/>
              <w:widowControl/>
              <w:kinsoku/>
              <w:wordWrap/>
              <w:overflowPunct/>
              <w:topLinePunct w:val="0"/>
              <w:autoSpaceDE/>
              <w:autoSpaceDN/>
              <w:bidi w:val="0"/>
              <w:adjustRightInd/>
              <w:snapToGrid w:val="0"/>
              <w:spacing w:line="320" w:lineRule="exact"/>
              <w:ind w:firstLine="3840" w:firstLineChars="1600"/>
              <w:jc w:val="left"/>
              <w:textAlignment w:val="auto"/>
              <w:rPr>
                <w:rFonts w:hint="eastAsia" w:ascii="方正仿宋_GB2312" w:hAnsi="方正仿宋_GB2312" w:eastAsia="方正仿宋_GB2312" w:cs="方正仿宋_GB2312"/>
                <w:kern w:val="0"/>
                <w:sz w:val="24"/>
                <w:szCs w:val="24"/>
                <w:lang w:val="en-GB"/>
              </w:rPr>
            </w:pPr>
          </w:p>
          <w:p w14:paraId="33829DD7">
            <w:pPr>
              <w:keepNext w:val="0"/>
              <w:keepLines w:val="0"/>
              <w:pageBreakBefore w:val="0"/>
              <w:widowControl/>
              <w:kinsoku/>
              <w:wordWrap/>
              <w:overflowPunct/>
              <w:topLinePunct w:val="0"/>
              <w:autoSpaceDE/>
              <w:autoSpaceDN/>
              <w:bidi w:val="0"/>
              <w:adjustRightInd/>
              <w:snapToGrid w:val="0"/>
              <w:spacing w:line="320" w:lineRule="exact"/>
              <w:jc w:val="righ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 xml:space="preserve">    申报日期：     年  月   日</w:t>
            </w:r>
          </w:p>
        </w:tc>
      </w:tr>
    </w:tbl>
    <w:p w14:paraId="749C9614">
      <w:pPr>
        <w:widowControl/>
        <w:jc w:val="left"/>
        <w:rPr>
          <w:rFonts w:hint="eastAsia" w:ascii="方正仿宋_GB2312" w:hAnsi="方正仿宋_GB2312" w:eastAsia="方正仿宋_GB2312" w:cs="方正仿宋_GB2312"/>
          <w:kern w:val="0"/>
          <w:sz w:val="30"/>
          <w:szCs w:val="30"/>
          <w:lang w:val="en-GB"/>
        </w:rPr>
        <w:sectPr>
          <w:pgSz w:w="11906" w:h="16838"/>
          <w:pgMar w:top="1588" w:right="1797" w:bottom="1588" w:left="1797" w:header="851" w:footer="992" w:gutter="0"/>
          <w:pgBorders>
            <w:top w:val="none" w:sz="0" w:space="0"/>
            <w:left w:val="none" w:sz="0" w:space="0"/>
            <w:bottom w:val="none" w:sz="0" w:space="0"/>
            <w:right w:val="none" w:sz="0" w:space="0"/>
          </w:pgBorders>
          <w:cols w:space="720" w:num="1"/>
          <w:docGrid w:type="lines" w:linePitch="312" w:charSpace="0"/>
        </w:sectPr>
      </w:pPr>
    </w:p>
    <w:p w14:paraId="1FE9CD65">
      <w:pPr>
        <w:widowControl/>
        <w:jc w:val="left"/>
        <w:outlineLvl w:val="1"/>
        <w:rPr>
          <w:rFonts w:hint="eastAsia" w:ascii="方正仿宋_GB2312" w:hAnsi="方正仿宋_GB2312" w:eastAsia="方正仿宋_GB2312" w:cs="方正仿宋_GB2312"/>
          <w:b/>
          <w:kern w:val="0"/>
          <w:sz w:val="30"/>
          <w:szCs w:val="30"/>
          <w:lang w:val="en-GB"/>
        </w:rPr>
      </w:pPr>
      <w:r>
        <w:rPr>
          <w:rFonts w:hint="eastAsia" w:ascii="方正仿宋_GB2312" w:hAnsi="方正仿宋_GB2312" w:eastAsia="方正仿宋_GB2312" w:cs="方正仿宋_GB2312"/>
          <w:kern w:val="0"/>
          <w:sz w:val="30"/>
          <w:szCs w:val="30"/>
          <w:lang w:val="en-GB"/>
        </w:rPr>
        <w:t>附件二：</w:t>
      </w:r>
    </w:p>
    <w:p w14:paraId="39C443D3">
      <w:pPr>
        <w:widowControl/>
        <w:snapToGrid w:val="0"/>
        <w:spacing w:line="380" w:lineRule="exact"/>
        <w:jc w:val="center"/>
        <w:rPr>
          <w:rFonts w:hint="eastAsia" w:ascii="黑体" w:hAnsi="黑体" w:eastAsia="黑体" w:cs="黑体"/>
          <w:b w:val="0"/>
          <w:bCs/>
          <w:kern w:val="0"/>
          <w:sz w:val="32"/>
          <w:szCs w:val="32"/>
          <w:lang w:val="en-GB" w:eastAsia="zh-CN"/>
        </w:rPr>
      </w:pPr>
      <w:r>
        <w:rPr>
          <w:rFonts w:hint="eastAsia" w:ascii="黑体" w:hAnsi="黑体" w:eastAsia="黑体" w:cs="黑体"/>
          <w:b w:val="0"/>
          <w:bCs/>
          <w:kern w:val="0"/>
          <w:sz w:val="32"/>
          <w:szCs w:val="32"/>
          <w:lang w:val="en-GB" w:eastAsia="zh-CN"/>
        </w:rPr>
        <w:t>漳州清池汽车贸易有限公司破产清算案</w:t>
      </w:r>
    </w:p>
    <w:p w14:paraId="75F8751F">
      <w:pPr>
        <w:widowControl/>
        <w:snapToGrid w:val="0"/>
        <w:spacing w:line="380" w:lineRule="exact"/>
        <w:jc w:val="center"/>
        <w:rPr>
          <w:rFonts w:hint="eastAsia" w:ascii="黑体" w:hAnsi="黑体" w:eastAsia="黑体" w:cs="黑体"/>
          <w:b w:val="0"/>
          <w:bCs/>
          <w:kern w:val="0"/>
          <w:sz w:val="32"/>
          <w:szCs w:val="32"/>
          <w:lang w:val="en-GB" w:eastAsia="zh-CN"/>
        </w:rPr>
      </w:pPr>
      <w:r>
        <w:rPr>
          <w:rFonts w:hint="eastAsia" w:ascii="黑体" w:hAnsi="黑体" w:eastAsia="黑体" w:cs="黑体"/>
          <w:b w:val="0"/>
          <w:bCs/>
          <w:kern w:val="0"/>
          <w:sz w:val="32"/>
          <w:szCs w:val="32"/>
          <w:lang w:val="en-GB" w:eastAsia="zh-CN"/>
        </w:rPr>
        <w:t>债权申报材料清单</w:t>
      </w:r>
    </w:p>
    <w:p w14:paraId="1C23C347">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债权申报人：　　　　　　　　　　　　　　　　　　　编号：</w:t>
      </w:r>
    </w:p>
    <w:tbl>
      <w:tblPr>
        <w:tblStyle w:val="7"/>
        <w:tblW w:w="918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01"/>
        <w:gridCol w:w="763"/>
        <w:gridCol w:w="3054"/>
        <w:gridCol w:w="201"/>
        <w:gridCol w:w="602"/>
        <w:gridCol w:w="790"/>
        <w:gridCol w:w="1862"/>
        <w:gridCol w:w="1292"/>
        <w:gridCol w:w="17"/>
      </w:tblGrid>
      <w:tr w14:paraId="502D8FEA">
        <w:trPr>
          <w:cantSplit/>
          <w:trHeight w:val="592" w:hRule="atLeast"/>
        </w:trPr>
        <w:tc>
          <w:tcPr>
            <w:tcW w:w="601" w:type="dxa"/>
            <w:vMerge w:val="restart"/>
            <w:tcBorders>
              <w:top w:val="single" w:color="auto" w:sz="4" w:space="0"/>
              <w:right w:val="single" w:color="auto" w:sz="4" w:space="0"/>
            </w:tcBorders>
            <w:vAlign w:val="center"/>
          </w:tcPr>
          <w:p w14:paraId="78C82D0E">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申报</w:t>
            </w:r>
          </w:p>
          <w:p w14:paraId="460AE68D">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材料</w:t>
            </w:r>
          </w:p>
        </w:tc>
        <w:tc>
          <w:tcPr>
            <w:tcW w:w="763" w:type="dxa"/>
            <w:tcBorders>
              <w:top w:val="single" w:color="auto" w:sz="4" w:space="0"/>
              <w:left w:val="single" w:color="auto" w:sz="4" w:space="0"/>
              <w:bottom w:val="single" w:color="auto" w:sz="4" w:space="0"/>
              <w:right w:val="single" w:color="auto" w:sz="4" w:space="0"/>
            </w:tcBorders>
            <w:vAlign w:val="center"/>
          </w:tcPr>
          <w:p w14:paraId="70EC5BCA">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序号</w:t>
            </w:r>
          </w:p>
        </w:tc>
        <w:tc>
          <w:tcPr>
            <w:tcW w:w="3054" w:type="dxa"/>
            <w:tcBorders>
              <w:top w:val="single" w:color="auto" w:sz="4" w:space="0"/>
              <w:left w:val="single" w:color="auto" w:sz="4" w:space="0"/>
              <w:bottom w:val="single" w:color="auto" w:sz="4" w:space="0"/>
              <w:right w:val="single" w:color="auto" w:sz="4" w:space="0"/>
            </w:tcBorders>
            <w:vAlign w:val="center"/>
          </w:tcPr>
          <w:p w14:paraId="1FD38956">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申报材料名称</w:t>
            </w:r>
          </w:p>
        </w:tc>
        <w:tc>
          <w:tcPr>
            <w:tcW w:w="803" w:type="dxa"/>
            <w:gridSpan w:val="2"/>
            <w:tcBorders>
              <w:top w:val="single" w:color="auto" w:sz="4" w:space="0"/>
              <w:left w:val="single" w:color="auto" w:sz="4" w:space="0"/>
              <w:bottom w:val="single" w:color="auto" w:sz="4" w:space="0"/>
              <w:right w:val="single" w:color="auto" w:sz="4" w:space="0"/>
            </w:tcBorders>
            <w:vAlign w:val="center"/>
          </w:tcPr>
          <w:p w14:paraId="4353E52F">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份数</w:t>
            </w:r>
          </w:p>
        </w:tc>
        <w:tc>
          <w:tcPr>
            <w:tcW w:w="790" w:type="dxa"/>
            <w:tcBorders>
              <w:top w:val="single" w:color="auto" w:sz="4" w:space="0"/>
              <w:left w:val="single" w:color="auto" w:sz="4" w:space="0"/>
              <w:bottom w:val="single" w:color="auto" w:sz="4" w:space="0"/>
              <w:right w:val="single" w:color="auto" w:sz="4" w:space="0"/>
            </w:tcBorders>
            <w:vAlign w:val="center"/>
          </w:tcPr>
          <w:p w14:paraId="5CC78B7B">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页数</w:t>
            </w:r>
          </w:p>
        </w:tc>
        <w:tc>
          <w:tcPr>
            <w:tcW w:w="1862" w:type="dxa"/>
            <w:tcBorders>
              <w:top w:val="single" w:color="auto" w:sz="4" w:space="0"/>
              <w:left w:val="single" w:color="auto" w:sz="4" w:space="0"/>
              <w:bottom w:val="single" w:color="auto" w:sz="4" w:space="0"/>
              <w:right w:val="single" w:color="auto" w:sz="4" w:space="0"/>
            </w:tcBorders>
            <w:vAlign w:val="center"/>
          </w:tcPr>
          <w:p w14:paraId="512EB8D8">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原件</w:t>
            </w:r>
            <w:r>
              <w:rPr>
                <w:rFonts w:hint="eastAsia" w:ascii="方正仿宋_GB2312" w:hAnsi="方正仿宋_GB2312" w:eastAsia="方正仿宋_GB2312" w:cs="方正仿宋_GB2312"/>
                <w:kern w:val="0"/>
                <w:sz w:val="24"/>
                <w:szCs w:val="24"/>
              </w:rPr>
              <w:t>/复印件</w:t>
            </w:r>
          </w:p>
        </w:tc>
        <w:tc>
          <w:tcPr>
            <w:tcW w:w="1309" w:type="dxa"/>
            <w:gridSpan w:val="2"/>
            <w:tcBorders>
              <w:top w:val="single" w:color="auto" w:sz="4" w:space="0"/>
              <w:left w:val="single" w:color="auto" w:sz="4" w:space="0"/>
              <w:bottom w:val="single" w:color="auto" w:sz="4" w:space="0"/>
            </w:tcBorders>
            <w:vAlign w:val="center"/>
          </w:tcPr>
          <w:p w14:paraId="20093B5C">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备注</w:t>
            </w:r>
          </w:p>
        </w:tc>
      </w:tr>
      <w:tr w14:paraId="4D548EC9">
        <w:trPr>
          <w:cantSplit/>
          <w:trHeight w:val="567" w:hRule="atLeast"/>
        </w:trPr>
        <w:tc>
          <w:tcPr>
            <w:tcW w:w="601" w:type="dxa"/>
            <w:vMerge w:val="continue"/>
            <w:tcBorders>
              <w:right w:val="single" w:color="auto" w:sz="4" w:space="0"/>
            </w:tcBorders>
            <w:vAlign w:val="center"/>
          </w:tcPr>
          <w:p w14:paraId="081E78B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2A542838">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6A43F064">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7FC0C73D">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5B542BB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61981BB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48D758B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4BE4C865">
        <w:trPr>
          <w:cantSplit/>
          <w:trHeight w:val="567" w:hRule="atLeast"/>
        </w:trPr>
        <w:tc>
          <w:tcPr>
            <w:tcW w:w="601" w:type="dxa"/>
            <w:vMerge w:val="continue"/>
            <w:tcBorders>
              <w:right w:val="single" w:color="auto" w:sz="4" w:space="0"/>
            </w:tcBorders>
            <w:vAlign w:val="center"/>
          </w:tcPr>
          <w:p w14:paraId="0E1C0B6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43CBEAC6">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2219CBB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385D366A">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684AA06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08CB7385">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0DA5933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114E3400">
        <w:trPr>
          <w:cantSplit/>
          <w:trHeight w:val="567" w:hRule="atLeast"/>
        </w:trPr>
        <w:tc>
          <w:tcPr>
            <w:tcW w:w="601" w:type="dxa"/>
            <w:vMerge w:val="continue"/>
            <w:tcBorders>
              <w:right w:val="single" w:color="auto" w:sz="4" w:space="0"/>
            </w:tcBorders>
            <w:vAlign w:val="center"/>
          </w:tcPr>
          <w:p w14:paraId="4DB5A3A4">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31F5A4E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72387CD5">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7829058C">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19EC0B1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42FFC3C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29BB29E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7C7BB3DB">
        <w:trPr>
          <w:cantSplit/>
          <w:trHeight w:val="567" w:hRule="atLeast"/>
        </w:trPr>
        <w:tc>
          <w:tcPr>
            <w:tcW w:w="601" w:type="dxa"/>
            <w:vMerge w:val="continue"/>
            <w:tcBorders>
              <w:right w:val="single" w:color="auto" w:sz="4" w:space="0"/>
            </w:tcBorders>
            <w:vAlign w:val="center"/>
          </w:tcPr>
          <w:p w14:paraId="41BBC3F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7EB07559">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5AEFFCE6">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51271CC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1A958EC7">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58EE19E7">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69BB39FA">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66992974">
        <w:trPr>
          <w:cantSplit/>
          <w:trHeight w:val="567" w:hRule="atLeast"/>
        </w:trPr>
        <w:tc>
          <w:tcPr>
            <w:tcW w:w="601" w:type="dxa"/>
            <w:vMerge w:val="continue"/>
            <w:tcBorders>
              <w:right w:val="single" w:color="auto" w:sz="4" w:space="0"/>
            </w:tcBorders>
            <w:vAlign w:val="center"/>
          </w:tcPr>
          <w:p w14:paraId="1646B598">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635BEB0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24D121DA">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2AA22455">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493FFF42">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796B0772">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14E2DE6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4B17ACF6">
        <w:trPr>
          <w:gridAfter w:val="1"/>
          <w:wAfter w:w="17" w:type="dxa"/>
          <w:cantSplit/>
          <w:trHeight w:val="567" w:hRule="atLeast"/>
        </w:trPr>
        <w:tc>
          <w:tcPr>
            <w:tcW w:w="601" w:type="dxa"/>
            <w:vMerge w:val="continue"/>
            <w:tcBorders>
              <w:right w:val="single" w:color="auto" w:sz="4" w:space="0"/>
            </w:tcBorders>
            <w:vAlign w:val="center"/>
          </w:tcPr>
          <w:p w14:paraId="3F93CE35">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5E2B82B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0DC310A6">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12724754">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095EB10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4A890C29">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292" w:type="dxa"/>
            <w:tcBorders>
              <w:top w:val="single" w:color="auto" w:sz="4" w:space="0"/>
              <w:left w:val="single" w:color="auto" w:sz="4" w:space="0"/>
              <w:bottom w:val="single" w:color="auto" w:sz="4" w:space="0"/>
            </w:tcBorders>
            <w:vAlign w:val="top"/>
          </w:tcPr>
          <w:p w14:paraId="2D69418C">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677F9B55">
        <w:trPr>
          <w:cantSplit/>
          <w:trHeight w:val="567" w:hRule="atLeast"/>
        </w:trPr>
        <w:tc>
          <w:tcPr>
            <w:tcW w:w="601" w:type="dxa"/>
            <w:vMerge w:val="continue"/>
            <w:tcBorders>
              <w:right w:val="single" w:color="auto" w:sz="4" w:space="0"/>
            </w:tcBorders>
            <w:vAlign w:val="center"/>
          </w:tcPr>
          <w:p w14:paraId="4EE557DD">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748F523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3561E307">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7251C83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5D0174B5">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0BDC0152">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14B345D0">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7EFE55C7">
        <w:trPr>
          <w:cantSplit/>
          <w:trHeight w:val="567" w:hRule="atLeast"/>
        </w:trPr>
        <w:tc>
          <w:tcPr>
            <w:tcW w:w="601" w:type="dxa"/>
            <w:vMerge w:val="continue"/>
            <w:tcBorders>
              <w:right w:val="single" w:color="auto" w:sz="4" w:space="0"/>
            </w:tcBorders>
            <w:vAlign w:val="center"/>
          </w:tcPr>
          <w:p w14:paraId="5B3E1B58">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auto" w:sz="4" w:space="0"/>
              <w:right w:val="single" w:color="auto" w:sz="4" w:space="0"/>
            </w:tcBorders>
            <w:vAlign w:val="top"/>
          </w:tcPr>
          <w:p w14:paraId="31BF79E9">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auto" w:sz="4" w:space="0"/>
              <w:right w:val="single" w:color="auto" w:sz="4" w:space="0"/>
            </w:tcBorders>
            <w:vAlign w:val="top"/>
          </w:tcPr>
          <w:p w14:paraId="7C539DBD">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auto" w:sz="4" w:space="0"/>
              <w:right w:val="single" w:color="auto" w:sz="4" w:space="0"/>
            </w:tcBorders>
            <w:vAlign w:val="top"/>
          </w:tcPr>
          <w:p w14:paraId="60B1F787">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auto" w:sz="4" w:space="0"/>
              <w:right w:val="single" w:color="auto" w:sz="4" w:space="0"/>
            </w:tcBorders>
            <w:vAlign w:val="top"/>
          </w:tcPr>
          <w:p w14:paraId="5C19297B">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auto" w:sz="4" w:space="0"/>
              <w:right w:val="single" w:color="auto" w:sz="4" w:space="0"/>
            </w:tcBorders>
            <w:vAlign w:val="top"/>
          </w:tcPr>
          <w:p w14:paraId="7110DBC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auto" w:sz="4" w:space="0"/>
            </w:tcBorders>
            <w:vAlign w:val="top"/>
          </w:tcPr>
          <w:p w14:paraId="1FBD9DC5">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1D3CBCB4">
        <w:trPr>
          <w:cantSplit/>
          <w:trHeight w:val="567" w:hRule="atLeast"/>
        </w:trPr>
        <w:tc>
          <w:tcPr>
            <w:tcW w:w="601" w:type="dxa"/>
            <w:vMerge w:val="continue"/>
            <w:tcBorders>
              <w:right w:val="single" w:color="auto" w:sz="4" w:space="0"/>
            </w:tcBorders>
            <w:vAlign w:val="center"/>
          </w:tcPr>
          <w:p w14:paraId="3D656F08">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000000" w:sz="4" w:space="0"/>
              <w:right w:val="single" w:color="auto" w:sz="4" w:space="0"/>
            </w:tcBorders>
            <w:vAlign w:val="top"/>
          </w:tcPr>
          <w:p w14:paraId="537A799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000000" w:sz="4" w:space="0"/>
              <w:right w:val="single" w:color="auto" w:sz="4" w:space="0"/>
            </w:tcBorders>
            <w:vAlign w:val="top"/>
          </w:tcPr>
          <w:p w14:paraId="4BC79342">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000000" w:sz="4" w:space="0"/>
              <w:right w:val="single" w:color="auto" w:sz="4" w:space="0"/>
            </w:tcBorders>
            <w:vAlign w:val="top"/>
          </w:tcPr>
          <w:p w14:paraId="5453EBF4">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000000" w:sz="4" w:space="0"/>
              <w:right w:val="single" w:color="auto" w:sz="4" w:space="0"/>
            </w:tcBorders>
            <w:vAlign w:val="top"/>
          </w:tcPr>
          <w:p w14:paraId="57EB565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000000" w:sz="4" w:space="0"/>
              <w:right w:val="single" w:color="auto" w:sz="4" w:space="0"/>
            </w:tcBorders>
            <w:vAlign w:val="top"/>
          </w:tcPr>
          <w:p w14:paraId="43973E56">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000000" w:sz="4" w:space="0"/>
            </w:tcBorders>
            <w:vAlign w:val="top"/>
          </w:tcPr>
          <w:p w14:paraId="570D6D5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1AB9D408">
        <w:trPr>
          <w:cantSplit/>
          <w:trHeight w:val="567" w:hRule="atLeast"/>
        </w:trPr>
        <w:tc>
          <w:tcPr>
            <w:tcW w:w="601" w:type="dxa"/>
            <w:vMerge w:val="continue"/>
            <w:tcBorders>
              <w:right w:val="single" w:color="auto" w:sz="4" w:space="0"/>
            </w:tcBorders>
            <w:vAlign w:val="center"/>
          </w:tcPr>
          <w:p w14:paraId="75054324">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000000" w:sz="4" w:space="0"/>
              <w:right w:val="single" w:color="auto" w:sz="4" w:space="0"/>
            </w:tcBorders>
            <w:vAlign w:val="top"/>
          </w:tcPr>
          <w:p w14:paraId="66BFEEC2">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000000" w:sz="4" w:space="0"/>
              <w:right w:val="single" w:color="auto" w:sz="4" w:space="0"/>
            </w:tcBorders>
            <w:vAlign w:val="top"/>
          </w:tcPr>
          <w:p w14:paraId="6DB28248">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000000" w:sz="4" w:space="0"/>
              <w:right w:val="single" w:color="auto" w:sz="4" w:space="0"/>
            </w:tcBorders>
            <w:vAlign w:val="top"/>
          </w:tcPr>
          <w:p w14:paraId="38C96330">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000000" w:sz="4" w:space="0"/>
              <w:right w:val="single" w:color="auto" w:sz="4" w:space="0"/>
            </w:tcBorders>
            <w:vAlign w:val="top"/>
          </w:tcPr>
          <w:p w14:paraId="33641469">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000000" w:sz="4" w:space="0"/>
              <w:right w:val="single" w:color="auto" w:sz="4" w:space="0"/>
            </w:tcBorders>
            <w:vAlign w:val="top"/>
          </w:tcPr>
          <w:p w14:paraId="309AC72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000000" w:sz="4" w:space="0"/>
            </w:tcBorders>
            <w:vAlign w:val="top"/>
          </w:tcPr>
          <w:p w14:paraId="3EDEAAD3">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1E4F929C">
        <w:trPr>
          <w:cantSplit/>
          <w:trHeight w:val="567" w:hRule="atLeast"/>
        </w:trPr>
        <w:tc>
          <w:tcPr>
            <w:tcW w:w="601" w:type="dxa"/>
            <w:vMerge w:val="continue"/>
            <w:tcBorders>
              <w:bottom w:val="single" w:color="000000" w:sz="4" w:space="0"/>
              <w:right w:val="single" w:color="auto" w:sz="4" w:space="0"/>
            </w:tcBorders>
            <w:vAlign w:val="center"/>
          </w:tcPr>
          <w:p w14:paraId="628B0F58">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63" w:type="dxa"/>
            <w:tcBorders>
              <w:top w:val="single" w:color="auto" w:sz="4" w:space="0"/>
              <w:left w:val="single" w:color="auto" w:sz="4" w:space="0"/>
              <w:bottom w:val="single" w:color="000000" w:sz="4" w:space="0"/>
              <w:right w:val="single" w:color="auto" w:sz="4" w:space="0"/>
            </w:tcBorders>
            <w:vAlign w:val="top"/>
          </w:tcPr>
          <w:p w14:paraId="4AE95A04">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3054" w:type="dxa"/>
            <w:tcBorders>
              <w:top w:val="single" w:color="auto" w:sz="4" w:space="0"/>
              <w:left w:val="single" w:color="auto" w:sz="4" w:space="0"/>
              <w:bottom w:val="single" w:color="000000" w:sz="4" w:space="0"/>
              <w:right w:val="single" w:color="auto" w:sz="4" w:space="0"/>
            </w:tcBorders>
            <w:vAlign w:val="top"/>
          </w:tcPr>
          <w:p w14:paraId="0212FE19">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803" w:type="dxa"/>
            <w:gridSpan w:val="2"/>
            <w:tcBorders>
              <w:top w:val="single" w:color="auto" w:sz="4" w:space="0"/>
              <w:left w:val="single" w:color="auto" w:sz="4" w:space="0"/>
              <w:bottom w:val="single" w:color="000000" w:sz="4" w:space="0"/>
              <w:right w:val="single" w:color="auto" w:sz="4" w:space="0"/>
            </w:tcBorders>
            <w:vAlign w:val="top"/>
          </w:tcPr>
          <w:p w14:paraId="5DB7B01F">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790" w:type="dxa"/>
            <w:tcBorders>
              <w:top w:val="single" w:color="auto" w:sz="4" w:space="0"/>
              <w:left w:val="single" w:color="auto" w:sz="4" w:space="0"/>
              <w:bottom w:val="single" w:color="000000" w:sz="4" w:space="0"/>
              <w:right w:val="single" w:color="auto" w:sz="4" w:space="0"/>
            </w:tcBorders>
            <w:vAlign w:val="top"/>
          </w:tcPr>
          <w:p w14:paraId="43A17D01">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862" w:type="dxa"/>
            <w:tcBorders>
              <w:top w:val="single" w:color="auto" w:sz="4" w:space="0"/>
              <w:left w:val="single" w:color="auto" w:sz="4" w:space="0"/>
              <w:bottom w:val="single" w:color="000000" w:sz="4" w:space="0"/>
              <w:right w:val="single" w:color="auto" w:sz="4" w:space="0"/>
            </w:tcBorders>
            <w:vAlign w:val="top"/>
          </w:tcPr>
          <w:p w14:paraId="3D146D96">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c>
          <w:tcPr>
            <w:tcW w:w="1309" w:type="dxa"/>
            <w:gridSpan w:val="2"/>
            <w:tcBorders>
              <w:top w:val="single" w:color="auto" w:sz="4" w:space="0"/>
              <w:left w:val="single" w:color="auto" w:sz="4" w:space="0"/>
              <w:bottom w:val="single" w:color="000000" w:sz="4" w:space="0"/>
            </w:tcBorders>
            <w:vAlign w:val="top"/>
          </w:tcPr>
          <w:p w14:paraId="655B535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p>
        </w:tc>
      </w:tr>
      <w:tr w14:paraId="40882A83">
        <w:tc>
          <w:tcPr>
            <w:tcW w:w="601" w:type="dxa"/>
            <w:tcBorders>
              <w:top w:val="single" w:color="000000" w:sz="4" w:space="0"/>
              <w:left w:val="single" w:color="000000" w:sz="4" w:space="0"/>
              <w:bottom w:val="single" w:color="000000" w:sz="4" w:space="0"/>
              <w:right w:val="single" w:color="auto" w:sz="4" w:space="0"/>
            </w:tcBorders>
            <w:vAlign w:val="center"/>
          </w:tcPr>
          <w:p w14:paraId="2234D077">
            <w:pPr>
              <w:keepNext w:val="0"/>
              <w:keepLines w:val="0"/>
              <w:pageBreakBefore w:val="0"/>
              <w:widowControl/>
              <w:kinsoku/>
              <w:wordWrap/>
              <w:overflowPunct/>
              <w:topLinePunct w:val="0"/>
              <w:autoSpaceDE/>
              <w:autoSpaceDN/>
              <w:bidi w:val="0"/>
              <w:adjustRightInd/>
              <w:snapToGrid/>
              <w:spacing w:line="240" w:lineRule="atLeast"/>
              <w:jc w:val="center"/>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备注</w:t>
            </w:r>
          </w:p>
        </w:tc>
        <w:tc>
          <w:tcPr>
            <w:tcW w:w="8581" w:type="dxa"/>
            <w:gridSpan w:val="8"/>
            <w:tcBorders>
              <w:top w:val="single" w:color="000000" w:sz="4" w:space="0"/>
              <w:left w:val="single" w:color="auto" w:sz="4" w:space="0"/>
              <w:bottom w:val="single" w:color="000000" w:sz="4" w:space="0"/>
              <w:right w:val="single" w:color="000000" w:sz="4" w:space="0"/>
            </w:tcBorders>
          </w:tcPr>
          <w:p w14:paraId="3A3CF269">
            <w:pPr>
              <w:widowControl/>
              <w:jc w:val="left"/>
              <w:rPr>
                <w:rFonts w:hint="eastAsia" w:ascii="方正仿宋_GB2312" w:hAnsi="方正仿宋_GB2312" w:eastAsia="方正仿宋_GB2312" w:cs="方正仿宋_GB2312"/>
                <w:kern w:val="0"/>
                <w:sz w:val="21"/>
                <w:szCs w:val="21"/>
                <w:lang w:val="en-GB"/>
              </w:rPr>
            </w:pPr>
            <w:r>
              <w:rPr>
                <w:rFonts w:hint="eastAsia" w:ascii="方正仿宋_GB2312" w:hAnsi="方正仿宋_GB2312" w:eastAsia="方正仿宋_GB2312" w:cs="方正仿宋_GB2312"/>
                <w:kern w:val="0"/>
                <w:sz w:val="21"/>
                <w:szCs w:val="21"/>
                <w:lang w:val="en-GB"/>
              </w:rPr>
              <w:t>1、债权申报人的声明和保证：本单位/个人保证所提交的上述文件材料均真实、有效。上述文件材料与原件相一致，不存在任何变造、伪造等情形，否则，本单位/个人自愿承担由此产生的一切法律责任。</w:t>
            </w:r>
          </w:p>
          <w:p w14:paraId="042368AF">
            <w:pPr>
              <w:widowControl/>
              <w:jc w:val="left"/>
              <w:rPr>
                <w:rFonts w:hint="eastAsia" w:ascii="方正仿宋_GB2312" w:hAnsi="方正仿宋_GB2312" w:eastAsia="方正仿宋_GB2312" w:cs="方正仿宋_GB2312"/>
                <w:kern w:val="0"/>
                <w:sz w:val="21"/>
                <w:szCs w:val="21"/>
                <w:lang w:val="en-GB"/>
              </w:rPr>
            </w:pPr>
            <w:r>
              <w:rPr>
                <w:rFonts w:hint="eastAsia" w:ascii="方正仿宋_GB2312" w:hAnsi="方正仿宋_GB2312" w:eastAsia="方正仿宋_GB2312" w:cs="方正仿宋_GB2312"/>
                <w:kern w:val="0"/>
                <w:sz w:val="21"/>
                <w:szCs w:val="21"/>
                <w:lang w:val="en-GB"/>
              </w:rPr>
              <w:t>2、填妥后，将此表及所附证据、法定代表人身份证明书、授权委托书、企业法人营业执照副本复印件或自然人身份证明复印件（复印件上盖章或签字确认）与债权申报表一同提交。</w:t>
            </w:r>
          </w:p>
          <w:p w14:paraId="1FADD40B">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1"/>
                <w:szCs w:val="21"/>
                <w:lang w:val="en-GB"/>
              </w:rPr>
              <w:t>3、提交材料的纸张规格应为A4纸；建议使用打印件，若书写均应用蓝黑、碳素墨水或黑色水笔。</w:t>
            </w:r>
          </w:p>
        </w:tc>
      </w:tr>
      <w:tr w14:paraId="5B1ABC3D">
        <w:trPr>
          <w:gridAfter w:val="1"/>
          <w:wAfter w:w="17" w:type="dxa"/>
          <w:trHeight w:val="1021" w:hRule="atLeast"/>
        </w:trPr>
        <w:tc>
          <w:tcPr>
            <w:tcW w:w="4619" w:type="dxa"/>
            <w:gridSpan w:val="4"/>
            <w:tcBorders>
              <w:top w:val="single" w:color="000000" w:sz="4" w:space="0"/>
              <w:left w:val="nil"/>
              <w:bottom w:val="nil"/>
              <w:right w:val="nil"/>
            </w:tcBorders>
          </w:tcPr>
          <w:p w14:paraId="426D095E">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提交人（签字或盖章）：</w:t>
            </w:r>
          </w:p>
          <w:p w14:paraId="47E6D26F">
            <w:pPr>
              <w:keepNext w:val="0"/>
              <w:keepLines w:val="0"/>
              <w:pageBreakBefore w:val="0"/>
              <w:widowControl/>
              <w:kinsoku/>
              <w:wordWrap/>
              <w:overflowPunct/>
              <w:topLinePunct w:val="0"/>
              <w:autoSpaceDE/>
              <w:autoSpaceDN/>
              <w:bidi w:val="0"/>
              <w:adjustRightInd/>
              <w:snapToGrid/>
              <w:spacing w:line="240" w:lineRule="atLeast"/>
              <w:jc w:val="both"/>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报材料提交日期：      年    月    日</w:t>
            </w:r>
          </w:p>
        </w:tc>
        <w:tc>
          <w:tcPr>
            <w:tcW w:w="4546" w:type="dxa"/>
            <w:gridSpan w:val="4"/>
            <w:tcBorders>
              <w:top w:val="single" w:color="000000" w:sz="4" w:space="0"/>
              <w:left w:val="nil"/>
              <w:bottom w:val="nil"/>
              <w:right w:val="nil"/>
            </w:tcBorders>
          </w:tcPr>
          <w:p w14:paraId="23455EA3">
            <w:pPr>
              <w:keepNext w:val="0"/>
              <w:keepLines w:val="0"/>
              <w:pageBreakBefore w:val="0"/>
              <w:widowControl/>
              <w:kinsoku/>
              <w:wordWrap/>
              <w:overflowPunct/>
              <w:topLinePunct w:val="0"/>
              <w:autoSpaceDE/>
              <w:autoSpaceDN/>
              <w:bidi w:val="0"/>
              <w:adjustRightInd/>
              <w:snapToGrid/>
              <w:spacing w:line="240" w:lineRule="atLeast"/>
              <w:jc w:val="both"/>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签收人签字：</w:t>
            </w:r>
          </w:p>
          <w:p w14:paraId="16B421CA">
            <w:pPr>
              <w:keepNext w:val="0"/>
              <w:keepLines w:val="0"/>
              <w:pageBreakBefore w:val="0"/>
              <w:widowControl/>
              <w:kinsoku/>
              <w:wordWrap/>
              <w:overflowPunct/>
              <w:topLinePunct w:val="0"/>
              <w:autoSpaceDE/>
              <w:autoSpaceDN/>
              <w:bidi w:val="0"/>
              <w:adjustRightInd/>
              <w:snapToGrid/>
              <w:spacing w:line="240" w:lineRule="atLeast"/>
              <w:jc w:val="left"/>
              <w:textAlignment w:val="auto"/>
              <w:rPr>
                <w:rFonts w:hint="eastAsia" w:ascii="方正仿宋_GB2312" w:hAnsi="方正仿宋_GB2312" w:eastAsia="方正仿宋_GB2312" w:cs="方正仿宋_GB2312"/>
                <w:kern w:val="0"/>
                <w:sz w:val="24"/>
                <w:szCs w:val="24"/>
                <w:lang w:val="en-GB"/>
              </w:rPr>
            </w:pPr>
            <w:r>
              <w:rPr>
                <w:rFonts w:hint="eastAsia" w:ascii="方正仿宋_GB2312" w:hAnsi="方正仿宋_GB2312" w:eastAsia="方正仿宋_GB2312" w:cs="方正仿宋_GB2312"/>
                <w:kern w:val="0"/>
                <w:sz w:val="24"/>
                <w:szCs w:val="24"/>
                <w:lang w:val="en-GB"/>
              </w:rPr>
              <w:t>收申报材料日期：     年    月     日</w:t>
            </w:r>
          </w:p>
        </w:tc>
      </w:tr>
    </w:tbl>
    <w:p w14:paraId="3F60C372">
      <w:pPr>
        <w:widowControl/>
        <w:jc w:val="left"/>
        <w:rPr>
          <w:rFonts w:hint="eastAsia" w:ascii="方正仿宋_GB2312" w:hAnsi="方正仿宋_GB2312" w:eastAsia="方正仿宋_GB2312" w:cs="方正仿宋_GB2312"/>
          <w:kern w:val="0"/>
          <w:sz w:val="30"/>
          <w:szCs w:val="30"/>
          <w:lang w:val="en-GB"/>
        </w:rPr>
        <w:sectPr>
          <w:pgSz w:w="11906" w:h="16838"/>
          <w:pgMar w:top="1588" w:right="1797" w:bottom="1588" w:left="1797" w:header="851" w:footer="992" w:gutter="0"/>
          <w:pgBorders>
            <w:top w:val="none" w:sz="0" w:space="0"/>
            <w:left w:val="none" w:sz="0" w:space="0"/>
            <w:bottom w:val="none" w:sz="0" w:space="0"/>
            <w:right w:val="none" w:sz="0" w:space="0"/>
          </w:pgBorders>
          <w:cols w:space="720" w:num="1"/>
          <w:docGrid w:type="lines" w:linePitch="312" w:charSpace="0"/>
        </w:sectPr>
      </w:pPr>
    </w:p>
    <w:p w14:paraId="2DC16C89">
      <w:pPr>
        <w:widowControl/>
        <w:jc w:val="left"/>
        <w:outlineLvl w:val="1"/>
        <w:rPr>
          <w:rFonts w:hint="eastAsia" w:ascii="方正仿宋_GB2312" w:hAnsi="方正仿宋_GB2312" w:eastAsia="方正仿宋_GB2312" w:cs="方正仿宋_GB2312"/>
          <w:kern w:val="0"/>
          <w:sz w:val="30"/>
          <w:szCs w:val="30"/>
          <w:lang w:val="en-GB"/>
        </w:rPr>
      </w:pPr>
      <w:r>
        <w:rPr>
          <w:rFonts w:hint="eastAsia" w:ascii="方正仿宋_GB2312" w:hAnsi="方正仿宋_GB2312" w:eastAsia="方正仿宋_GB2312" w:cs="方正仿宋_GB2312"/>
          <w:kern w:val="0"/>
          <w:sz w:val="30"/>
          <w:szCs w:val="30"/>
          <w:lang w:val="en-GB"/>
        </w:rPr>
        <w:t>附件三：</w:t>
      </w:r>
    </w:p>
    <w:p w14:paraId="4D7ED0FF">
      <w:pPr>
        <w:widowControl/>
        <w:jc w:val="center"/>
        <w:outlineLvl w:val="2"/>
        <w:rPr>
          <w:rFonts w:hint="eastAsia" w:ascii="方正仿宋_GB2312" w:hAnsi="方正仿宋_GB2312" w:eastAsia="方正仿宋_GB2312" w:cs="方正仿宋_GB2312"/>
          <w:b/>
          <w:kern w:val="0"/>
          <w:sz w:val="30"/>
          <w:szCs w:val="30"/>
          <w:lang w:val="en-GB"/>
        </w:rPr>
      </w:pPr>
    </w:p>
    <w:p w14:paraId="3D55DE0C">
      <w:pPr>
        <w:widowControl/>
        <w:jc w:val="center"/>
        <w:outlineLvl w:val="2"/>
        <w:rPr>
          <w:rFonts w:hint="eastAsia" w:ascii="方正仿宋_GB2312" w:hAnsi="方正仿宋_GB2312" w:eastAsia="方正仿宋_GB2312" w:cs="方正仿宋_GB2312"/>
          <w:b/>
          <w:kern w:val="0"/>
          <w:sz w:val="30"/>
          <w:szCs w:val="30"/>
          <w:lang w:val="en-GB"/>
        </w:rPr>
      </w:pPr>
    </w:p>
    <w:p w14:paraId="1DE1D95F">
      <w:pPr>
        <w:widowControl/>
        <w:snapToGrid w:val="0"/>
        <w:spacing w:line="380" w:lineRule="exact"/>
        <w:jc w:val="center"/>
        <w:rPr>
          <w:rFonts w:hint="eastAsia" w:ascii="黑体" w:hAnsi="黑体" w:eastAsia="黑体" w:cs="黑体"/>
          <w:b w:val="0"/>
          <w:bCs/>
          <w:kern w:val="0"/>
          <w:sz w:val="32"/>
          <w:szCs w:val="32"/>
          <w:lang w:val="en-GB" w:eastAsia="zh-CN"/>
        </w:rPr>
      </w:pPr>
      <w:r>
        <w:rPr>
          <w:rFonts w:hint="eastAsia" w:ascii="黑体" w:hAnsi="黑体" w:eastAsia="黑体" w:cs="黑体"/>
          <w:b w:val="0"/>
          <w:bCs/>
          <w:kern w:val="0"/>
          <w:sz w:val="32"/>
          <w:szCs w:val="32"/>
          <w:lang w:val="en-GB" w:eastAsia="zh-CN"/>
        </w:rPr>
        <w:t>法定代表人（负责人）身份证明书</w:t>
      </w:r>
    </w:p>
    <w:p w14:paraId="23CA29F1">
      <w:pPr>
        <w:widowControl/>
        <w:jc w:val="left"/>
        <w:rPr>
          <w:rFonts w:hint="eastAsia" w:ascii="方正仿宋_GB2312" w:hAnsi="方正仿宋_GB2312" w:eastAsia="方正仿宋_GB2312" w:cs="方正仿宋_GB2312"/>
          <w:kern w:val="0"/>
          <w:sz w:val="30"/>
          <w:szCs w:val="30"/>
          <w:lang w:val="en-GB"/>
        </w:rPr>
      </w:pPr>
    </w:p>
    <w:p w14:paraId="40A78D7A">
      <w:pPr>
        <w:widowControl/>
        <w:ind w:firstLine="600" w:firstLineChars="200"/>
        <w:jc w:val="left"/>
        <w:rPr>
          <w:rFonts w:hint="eastAsia" w:ascii="方正仿宋_GB2312" w:hAnsi="方正仿宋_GB2312" w:eastAsia="方正仿宋_GB2312" w:cs="方正仿宋_GB2312"/>
          <w:kern w:val="0"/>
          <w:sz w:val="30"/>
          <w:szCs w:val="30"/>
          <w:lang w:val="en-GB"/>
        </w:rPr>
      </w:pPr>
    </w:p>
    <w:p w14:paraId="75AECC43">
      <w:pPr>
        <w:widowControl/>
        <w:ind w:firstLine="600" w:firstLineChars="200"/>
        <w:jc w:val="left"/>
        <w:rPr>
          <w:rFonts w:hint="eastAsia" w:ascii="方正仿宋_GB2312" w:hAnsi="方正仿宋_GB2312" w:eastAsia="方正仿宋_GB2312" w:cs="方正仿宋_GB2312"/>
          <w:kern w:val="0"/>
          <w:sz w:val="30"/>
          <w:szCs w:val="30"/>
          <w:lang w:val="en-GB"/>
        </w:rPr>
      </w:pPr>
    </w:p>
    <w:p w14:paraId="77AAE1E0">
      <w:pPr>
        <w:widowControl/>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兹证明</w:t>
      </w:r>
      <w:r>
        <w:rPr>
          <w:rFonts w:hint="eastAsia" w:ascii="方正仿宋_GB2312" w:hAnsi="方正仿宋_GB2312" w:eastAsia="方正仿宋_GB2312" w:cs="方正仿宋_GB2312"/>
          <w:kern w:val="0"/>
          <w:sz w:val="28"/>
          <w:szCs w:val="28"/>
          <w:u w:val="single"/>
          <w:lang w:val="en-GB"/>
        </w:rPr>
        <w:t xml:space="preserve">  </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GB"/>
        </w:rPr>
        <w:t xml:space="preserve">     </w:t>
      </w:r>
      <w:r>
        <w:rPr>
          <w:rFonts w:hint="eastAsia" w:ascii="方正仿宋_GB2312" w:hAnsi="方正仿宋_GB2312" w:eastAsia="方正仿宋_GB2312" w:cs="方正仿宋_GB2312"/>
          <w:kern w:val="0"/>
          <w:sz w:val="28"/>
          <w:szCs w:val="28"/>
          <w:lang w:val="en-GB"/>
        </w:rPr>
        <w:t>同志在我单位任</w:t>
      </w:r>
      <w:r>
        <w:rPr>
          <w:rFonts w:hint="eastAsia" w:ascii="方正仿宋_GB2312" w:hAnsi="方正仿宋_GB2312" w:eastAsia="方正仿宋_GB2312" w:cs="方正仿宋_GB2312"/>
          <w:kern w:val="0"/>
          <w:sz w:val="28"/>
          <w:szCs w:val="28"/>
          <w:u w:val="single"/>
          <w:lang w:val="en-GB"/>
        </w:rPr>
        <w:t xml:space="preserve">  </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GB"/>
        </w:rPr>
        <w:t xml:space="preserve"> </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GB"/>
        </w:rPr>
        <w:t xml:space="preserve">    </w:t>
      </w:r>
      <w:r>
        <w:rPr>
          <w:rFonts w:hint="eastAsia" w:ascii="方正仿宋_GB2312" w:hAnsi="方正仿宋_GB2312" w:eastAsia="方正仿宋_GB2312" w:cs="方正仿宋_GB2312"/>
          <w:kern w:val="0"/>
          <w:sz w:val="28"/>
          <w:szCs w:val="28"/>
          <w:lang w:val="en-GB"/>
        </w:rPr>
        <w:t>职务，系我单位法定代表人（负责人）。</w:t>
      </w:r>
    </w:p>
    <w:p w14:paraId="796840E4">
      <w:pPr>
        <w:widowControl/>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特此证明。</w:t>
      </w:r>
    </w:p>
    <w:p w14:paraId="15BDF40C">
      <w:pPr>
        <w:widowControl/>
        <w:ind w:right="640"/>
        <w:jc w:val="left"/>
        <w:rPr>
          <w:rFonts w:hint="eastAsia" w:ascii="方正仿宋_GB2312" w:hAnsi="方正仿宋_GB2312" w:eastAsia="方正仿宋_GB2312" w:cs="方正仿宋_GB2312"/>
          <w:kern w:val="0"/>
          <w:sz w:val="28"/>
          <w:szCs w:val="28"/>
          <w:lang w:val="en-GB"/>
        </w:rPr>
      </w:pPr>
    </w:p>
    <w:p w14:paraId="06CDB2F2">
      <w:pPr>
        <w:widowControl/>
        <w:ind w:right="640"/>
        <w:jc w:val="left"/>
        <w:rPr>
          <w:rFonts w:hint="eastAsia" w:ascii="方正仿宋_GB2312" w:hAnsi="方正仿宋_GB2312" w:eastAsia="方正仿宋_GB2312" w:cs="方正仿宋_GB2312"/>
          <w:kern w:val="0"/>
          <w:sz w:val="28"/>
          <w:szCs w:val="28"/>
          <w:lang w:val="en-GB"/>
        </w:rPr>
      </w:pPr>
    </w:p>
    <w:p w14:paraId="45E1D3AC">
      <w:pPr>
        <w:widowControl/>
        <w:wordWrap w:val="0"/>
        <w:ind w:right="368"/>
        <w:jc w:val="center"/>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公司（单位）全称</w:t>
      </w:r>
    </w:p>
    <w:p w14:paraId="4267F8A7">
      <w:pPr>
        <w:widowControl/>
        <w:wordWrap w:val="0"/>
        <w:ind w:right="368"/>
        <w:jc w:val="center"/>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US" w:eastAsia="zh-CN"/>
        </w:rPr>
        <w:t xml:space="preserve">         </w:t>
      </w:r>
      <w:r>
        <w:rPr>
          <w:rFonts w:hint="eastAsia" w:ascii="方正仿宋_GB2312" w:hAnsi="方正仿宋_GB2312" w:eastAsia="方正仿宋_GB2312" w:cs="方正仿宋_GB2312"/>
          <w:kern w:val="0"/>
          <w:sz w:val="28"/>
          <w:szCs w:val="28"/>
          <w:lang w:val="en-GB"/>
        </w:rPr>
        <w:t>（盖章）</w:t>
      </w:r>
    </w:p>
    <w:p w14:paraId="0CCB9D5B">
      <w:pPr>
        <w:widowControl/>
        <w:wordWrap w:val="0"/>
        <w:ind w:right="368"/>
        <w:jc w:val="center"/>
        <w:rPr>
          <w:rFonts w:hint="eastAsia" w:ascii="方正仿宋_GB2312" w:hAnsi="方正仿宋_GB2312" w:eastAsia="方正仿宋_GB2312" w:cs="方正仿宋_GB2312"/>
          <w:kern w:val="0"/>
          <w:sz w:val="28"/>
          <w:szCs w:val="28"/>
          <w:lang w:val="en-GB"/>
        </w:rPr>
      </w:pPr>
    </w:p>
    <w:p w14:paraId="185D7CDB">
      <w:pPr>
        <w:widowControl/>
        <w:ind w:right="640" w:firstLine="4340" w:firstLineChars="1550"/>
        <w:jc w:val="righ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US" w:eastAsia="zh-CN"/>
        </w:rPr>
        <w:t xml:space="preserve"> </w:t>
      </w:r>
      <w:r>
        <w:rPr>
          <w:rFonts w:hint="eastAsia" w:ascii="方正仿宋_GB2312" w:hAnsi="方正仿宋_GB2312" w:eastAsia="方正仿宋_GB2312" w:cs="方正仿宋_GB2312"/>
          <w:kern w:val="0"/>
          <w:sz w:val="28"/>
          <w:szCs w:val="28"/>
          <w:lang w:val="en-GB"/>
        </w:rPr>
        <w:t>年   月   日</w:t>
      </w:r>
    </w:p>
    <w:p w14:paraId="142D1A17">
      <w:pPr>
        <w:widowControl/>
        <w:ind w:right="640"/>
        <w:jc w:val="left"/>
        <w:rPr>
          <w:rFonts w:hint="eastAsia" w:ascii="方正仿宋_GB2312" w:hAnsi="方正仿宋_GB2312" w:eastAsia="方正仿宋_GB2312" w:cs="方正仿宋_GB2312"/>
          <w:kern w:val="0"/>
          <w:sz w:val="28"/>
          <w:szCs w:val="28"/>
          <w:lang w:val="en-GB"/>
        </w:rPr>
      </w:pPr>
    </w:p>
    <w:p w14:paraId="74C0CDA3">
      <w:pPr>
        <w:widowControl/>
        <w:ind w:right="640"/>
        <w:jc w:val="left"/>
        <w:rPr>
          <w:rFonts w:hint="eastAsia" w:ascii="方正仿宋_GB2312" w:hAnsi="方正仿宋_GB2312" w:eastAsia="方正仿宋_GB2312" w:cs="方正仿宋_GB2312"/>
          <w:kern w:val="0"/>
          <w:sz w:val="28"/>
          <w:szCs w:val="28"/>
          <w:u w:val="single"/>
          <w:lang w:val="en-US"/>
        </w:rPr>
      </w:pPr>
      <w:r>
        <w:rPr>
          <w:rFonts w:hint="eastAsia" w:ascii="方正仿宋_GB2312" w:hAnsi="方正仿宋_GB2312" w:eastAsia="方正仿宋_GB2312" w:cs="方正仿宋_GB2312"/>
          <w:kern w:val="0"/>
          <w:sz w:val="28"/>
          <w:szCs w:val="28"/>
          <w:lang w:val="en-GB"/>
        </w:rPr>
        <w:t>联系地址：</w:t>
      </w:r>
      <w:r>
        <w:rPr>
          <w:rFonts w:hint="eastAsia" w:ascii="方正仿宋_GB2312" w:hAnsi="方正仿宋_GB2312" w:eastAsia="方正仿宋_GB2312" w:cs="方正仿宋_GB2312"/>
          <w:kern w:val="0"/>
          <w:sz w:val="28"/>
          <w:szCs w:val="28"/>
          <w:u w:val="single"/>
          <w:lang w:val="en-US"/>
        </w:rPr>
        <w:t xml:space="preserve">                                      </w:t>
      </w:r>
    </w:p>
    <w:p w14:paraId="7AC71875">
      <w:pPr>
        <w:widowControl/>
        <w:ind w:right="64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联系电话：</w:t>
      </w:r>
      <w:r>
        <w:rPr>
          <w:rFonts w:hint="eastAsia" w:ascii="方正仿宋_GB2312" w:hAnsi="方正仿宋_GB2312" w:eastAsia="方正仿宋_GB2312" w:cs="方正仿宋_GB2312"/>
          <w:kern w:val="0"/>
          <w:sz w:val="28"/>
          <w:szCs w:val="28"/>
          <w:u w:val="single"/>
          <w:lang w:val="en-US"/>
        </w:rPr>
        <w:t xml:space="preserve">                                      </w:t>
      </w:r>
    </w:p>
    <w:p w14:paraId="51B58E76">
      <w:pPr>
        <w:widowControl/>
        <w:ind w:right="640"/>
        <w:jc w:val="left"/>
        <w:rPr>
          <w:rFonts w:hint="eastAsia" w:ascii="方正仿宋_GB2312" w:hAnsi="方正仿宋_GB2312" w:eastAsia="方正仿宋_GB2312" w:cs="方正仿宋_GB2312"/>
          <w:kern w:val="0"/>
          <w:sz w:val="28"/>
          <w:szCs w:val="28"/>
          <w:lang w:val="en-GB"/>
        </w:rPr>
      </w:pPr>
    </w:p>
    <w:p w14:paraId="73A7266F">
      <w:pPr>
        <w:widowControl/>
        <w:ind w:right="64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附：该代表人（负责人）身份证复印件</w:t>
      </w:r>
    </w:p>
    <w:p w14:paraId="7CBC54CD">
      <w:pPr>
        <w:widowControl/>
        <w:ind w:right="640" w:firstLine="3900" w:firstLineChars="1300"/>
        <w:jc w:val="left"/>
        <w:rPr>
          <w:rFonts w:hint="eastAsia" w:ascii="方正仿宋_GB2312" w:hAnsi="方正仿宋_GB2312" w:eastAsia="方正仿宋_GB2312" w:cs="方正仿宋_GB2312"/>
          <w:kern w:val="0"/>
          <w:sz w:val="30"/>
          <w:szCs w:val="30"/>
          <w:lang w:val="en-GB"/>
        </w:rPr>
      </w:pPr>
    </w:p>
    <w:p w14:paraId="4D4DFB02">
      <w:pPr>
        <w:widowControl/>
        <w:jc w:val="left"/>
        <w:outlineLvl w:val="1"/>
        <w:rPr>
          <w:rFonts w:hint="eastAsia" w:ascii="方正仿宋_GB2312" w:hAnsi="方正仿宋_GB2312" w:eastAsia="方正仿宋_GB2312" w:cs="方正仿宋_GB2312"/>
          <w:b/>
          <w:bCs/>
          <w:kern w:val="0"/>
          <w:sz w:val="30"/>
          <w:szCs w:val="30"/>
          <w:lang w:val="en-GB"/>
        </w:rPr>
      </w:pPr>
      <w:r>
        <w:rPr>
          <w:rFonts w:hint="eastAsia" w:ascii="方正仿宋_GB2312" w:hAnsi="方正仿宋_GB2312" w:eastAsia="方正仿宋_GB2312" w:cs="方正仿宋_GB2312"/>
          <w:kern w:val="0"/>
          <w:sz w:val="30"/>
          <w:szCs w:val="30"/>
          <w:lang w:val="en-GB"/>
        </w:rPr>
        <w:br w:type="page"/>
      </w:r>
      <w:r>
        <w:rPr>
          <w:rFonts w:hint="eastAsia" w:ascii="方正仿宋_GB2312" w:hAnsi="方正仿宋_GB2312" w:eastAsia="方正仿宋_GB2312" w:cs="方正仿宋_GB2312"/>
          <w:kern w:val="0"/>
          <w:sz w:val="30"/>
          <w:szCs w:val="30"/>
          <w:lang w:val="en-GB"/>
        </w:rPr>
        <w:t>附件四：</w:t>
      </w:r>
    </w:p>
    <w:p w14:paraId="12CDE861">
      <w:pPr>
        <w:widowControl/>
        <w:snapToGrid w:val="0"/>
        <w:spacing w:line="380" w:lineRule="exact"/>
        <w:jc w:val="center"/>
        <w:rPr>
          <w:rFonts w:hint="eastAsia" w:ascii="黑体" w:hAnsi="黑体" w:eastAsia="黑体" w:cs="黑体"/>
          <w:b w:val="0"/>
          <w:bCs/>
          <w:kern w:val="0"/>
          <w:sz w:val="32"/>
          <w:szCs w:val="32"/>
          <w:lang w:val="en-GB" w:eastAsia="zh-CN"/>
        </w:rPr>
      </w:pPr>
      <w:r>
        <w:rPr>
          <w:rFonts w:hint="eastAsia" w:ascii="黑体" w:hAnsi="黑体" w:eastAsia="黑体" w:cs="黑体"/>
          <w:b w:val="0"/>
          <w:bCs/>
          <w:kern w:val="0"/>
          <w:sz w:val="32"/>
          <w:szCs w:val="32"/>
          <w:lang w:val="en-GB" w:eastAsia="zh-CN"/>
        </w:rPr>
        <w:t>授权委托书</w:t>
      </w:r>
    </w:p>
    <w:p w14:paraId="2F21FBC1">
      <w:pPr>
        <w:widowControl/>
        <w:jc w:val="center"/>
        <w:outlineLvl w:val="2"/>
        <w:rPr>
          <w:rFonts w:hint="eastAsia" w:ascii="方正仿宋_GB2312" w:hAnsi="方正仿宋_GB2312" w:eastAsia="方正仿宋_GB2312" w:cs="方正仿宋_GB2312"/>
          <w:bCs/>
          <w:kern w:val="0"/>
          <w:sz w:val="28"/>
          <w:szCs w:val="28"/>
          <w:lang w:val="en-GB"/>
        </w:rPr>
      </w:pPr>
      <w:r>
        <w:rPr>
          <w:rFonts w:hint="eastAsia" w:ascii="方正仿宋_GB2312" w:hAnsi="方正仿宋_GB2312" w:eastAsia="方正仿宋_GB2312" w:cs="方正仿宋_GB2312"/>
          <w:bCs/>
          <w:kern w:val="0"/>
          <w:sz w:val="28"/>
          <w:szCs w:val="28"/>
          <w:lang w:val="en-GB"/>
        </w:rPr>
        <w:t>（限法人及其他组织使用）</w:t>
      </w:r>
    </w:p>
    <w:p w14:paraId="416380CD">
      <w:pPr>
        <w:widowControl/>
        <w:snapToGrid w:val="0"/>
        <w:spacing w:line="480" w:lineRule="exact"/>
        <w:jc w:val="left"/>
        <w:rPr>
          <w:rFonts w:hint="eastAsia" w:ascii="方正仿宋_GB2312" w:hAnsi="方正仿宋_GB2312" w:eastAsia="方正仿宋_GB2312" w:cs="方正仿宋_GB2312"/>
          <w:kern w:val="0"/>
          <w:sz w:val="28"/>
          <w:szCs w:val="28"/>
          <w:lang w:val="en-GB"/>
        </w:rPr>
      </w:pPr>
    </w:p>
    <w:p w14:paraId="00BE83F6">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委托人：</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lang w:val="en-GB"/>
        </w:rPr>
        <w:t xml:space="preserve"> </w:t>
      </w:r>
    </w:p>
    <w:p w14:paraId="2466E355">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统一社会信用代码：</w:t>
      </w:r>
      <w:r>
        <w:rPr>
          <w:rFonts w:hint="eastAsia" w:ascii="方正仿宋_GB2312" w:hAnsi="方正仿宋_GB2312" w:eastAsia="方正仿宋_GB2312" w:cs="方正仿宋_GB2312"/>
          <w:kern w:val="0"/>
          <w:sz w:val="28"/>
          <w:szCs w:val="28"/>
          <w:u w:val="single"/>
          <w:lang w:val="en-US"/>
        </w:rPr>
        <w:t xml:space="preserve">                                      </w:t>
      </w:r>
    </w:p>
    <w:p w14:paraId="35D809B0">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住所地：</w:t>
      </w:r>
      <w:r>
        <w:rPr>
          <w:rFonts w:hint="eastAsia" w:ascii="方正仿宋_GB2312" w:hAnsi="方正仿宋_GB2312" w:eastAsia="方正仿宋_GB2312" w:cs="方正仿宋_GB2312"/>
          <w:kern w:val="0"/>
          <w:sz w:val="28"/>
          <w:szCs w:val="28"/>
          <w:u w:val="single"/>
          <w:lang w:val="en-US"/>
        </w:rPr>
        <w:t xml:space="preserve">                                                 </w:t>
      </w:r>
    </w:p>
    <w:p w14:paraId="5B994552">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US"/>
        </w:rPr>
      </w:pPr>
      <w:r>
        <w:rPr>
          <w:rFonts w:hint="eastAsia" w:ascii="方正仿宋_GB2312" w:hAnsi="方正仿宋_GB2312" w:eastAsia="方正仿宋_GB2312" w:cs="方正仿宋_GB2312"/>
          <w:kern w:val="0"/>
          <w:sz w:val="28"/>
          <w:szCs w:val="28"/>
          <w:lang w:val="en-GB"/>
        </w:rPr>
        <w:t>法定代表人（负责人）：</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none"/>
          <w:lang w:val="en-US"/>
        </w:rPr>
        <w:t xml:space="preserve">  </w:t>
      </w:r>
      <w:r>
        <w:rPr>
          <w:rFonts w:hint="eastAsia" w:ascii="方正仿宋_GB2312" w:hAnsi="方正仿宋_GB2312" w:eastAsia="方正仿宋_GB2312" w:cs="方正仿宋_GB2312"/>
          <w:kern w:val="0"/>
          <w:sz w:val="28"/>
          <w:szCs w:val="28"/>
          <w:lang w:val="en-GB"/>
        </w:rPr>
        <w:t>职务：</w:t>
      </w:r>
      <w:r>
        <w:rPr>
          <w:rFonts w:hint="eastAsia" w:ascii="方正仿宋_GB2312" w:hAnsi="方正仿宋_GB2312" w:eastAsia="方正仿宋_GB2312" w:cs="方正仿宋_GB2312"/>
          <w:kern w:val="0"/>
          <w:sz w:val="28"/>
          <w:szCs w:val="28"/>
          <w:u w:val="single"/>
          <w:lang w:val="en-US"/>
        </w:rPr>
        <w:t xml:space="preserve">              </w:t>
      </w:r>
    </w:p>
    <w:p w14:paraId="069BFB82">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US"/>
        </w:rPr>
      </w:pPr>
      <w:r>
        <w:rPr>
          <w:rFonts w:hint="eastAsia" w:ascii="方正仿宋_GB2312" w:hAnsi="方正仿宋_GB2312" w:eastAsia="方正仿宋_GB2312" w:cs="方正仿宋_GB2312"/>
          <w:kern w:val="0"/>
          <w:sz w:val="28"/>
          <w:szCs w:val="28"/>
          <w:lang w:val="en-GB"/>
        </w:rPr>
        <w:t>受委托人：</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none"/>
          <w:lang w:val="en-US"/>
        </w:rPr>
        <w:t xml:space="preserve">  </w:t>
      </w:r>
      <w:r>
        <w:rPr>
          <w:rFonts w:hint="eastAsia" w:ascii="方正仿宋_GB2312" w:hAnsi="方正仿宋_GB2312" w:eastAsia="方正仿宋_GB2312" w:cs="方正仿宋_GB2312"/>
          <w:kern w:val="0"/>
          <w:sz w:val="28"/>
          <w:szCs w:val="28"/>
          <w:lang w:val="en-GB"/>
        </w:rPr>
        <w:t>身份证号：</w:t>
      </w:r>
      <w:r>
        <w:rPr>
          <w:rFonts w:hint="eastAsia" w:ascii="方正仿宋_GB2312" w:hAnsi="方正仿宋_GB2312" w:eastAsia="方正仿宋_GB2312" w:cs="方正仿宋_GB2312"/>
          <w:kern w:val="0"/>
          <w:sz w:val="28"/>
          <w:szCs w:val="28"/>
          <w:u w:val="single"/>
          <w:lang w:val="en-US"/>
        </w:rPr>
        <w:t xml:space="preserve">                      </w:t>
      </w:r>
    </w:p>
    <w:p w14:paraId="2B2954AC">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工作单位：</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lang w:val="en-GB"/>
        </w:rPr>
        <w:t xml:space="preserve"> </w:t>
      </w:r>
    </w:p>
    <w:p w14:paraId="4192B478">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职</w:t>
      </w:r>
      <w:r>
        <w:rPr>
          <w:rFonts w:hint="eastAsia" w:ascii="方正仿宋_GB2312" w:hAnsi="方正仿宋_GB2312" w:eastAsia="方正仿宋_GB2312" w:cs="方正仿宋_GB2312"/>
          <w:kern w:val="0"/>
          <w:sz w:val="28"/>
          <w:szCs w:val="28"/>
          <w:lang w:val="en-US"/>
        </w:rPr>
        <w:t xml:space="preserve">    </w:t>
      </w:r>
      <w:r>
        <w:rPr>
          <w:rFonts w:hint="eastAsia" w:ascii="方正仿宋_GB2312" w:hAnsi="方正仿宋_GB2312" w:eastAsia="方正仿宋_GB2312" w:cs="方正仿宋_GB2312"/>
          <w:kern w:val="0"/>
          <w:sz w:val="28"/>
          <w:szCs w:val="28"/>
          <w:lang w:val="en-GB"/>
        </w:rPr>
        <w:t>务：</w:t>
      </w:r>
      <w:r>
        <w:rPr>
          <w:rFonts w:hint="eastAsia" w:ascii="方正仿宋_GB2312" w:hAnsi="方正仿宋_GB2312" w:eastAsia="方正仿宋_GB2312" w:cs="方正仿宋_GB2312"/>
          <w:kern w:val="0"/>
          <w:sz w:val="28"/>
          <w:szCs w:val="28"/>
          <w:u w:val="single"/>
          <w:lang w:val="en-US"/>
        </w:rPr>
        <w:t xml:space="preserve">                                              </w:t>
      </w:r>
    </w:p>
    <w:p w14:paraId="260AC6DB">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联系地址：</w:t>
      </w:r>
      <w:r>
        <w:rPr>
          <w:rFonts w:hint="eastAsia" w:ascii="方正仿宋_GB2312" w:hAnsi="方正仿宋_GB2312" w:eastAsia="方正仿宋_GB2312" w:cs="方正仿宋_GB2312"/>
          <w:kern w:val="0"/>
          <w:sz w:val="28"/>
          <w:szCs w:val="28"/>
          <w:u w:val="single"/>
          <w:lang w:val="en-US"/>
        </w:rPr>
        <w:t xml:space="preserve">                                              </w:t>
      </w:r>
    </w:p>
    <w:p w14:paraId="759DCF97">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联系电话：</w:t>
      </w:r>
      <w:r>
        <w:rPr>
          <w:rFonts w:hint="eastAsia" w:ascii="方正仿宋_GB2312" w:hAnsi="方正仿宋_GB2312" w:eastAsia="方正仿宋_GB2312" w:cs="方正仿宋_GB2312"/>
          <w:kern w:val="0"/>
          <w:sz w:val="28"/>
          <w:szCs w:val="28"/>
          <w:u w:val="single"/>
          <w:lang w:val="en-US"/>
        </w:rPr>
        <w:t xml:space="preserve">                                              </w:t>
      </w:r>
    </w:p>
    <w:p w14:paraId="650C0530">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福建省漳州市中级人民法院受理</w:t>
      </w:r>
      <w:r>
        <w:rPr>
          <w:rFonts w:hint="eastAsia" w:ascii="方正仿宋_GB2312" w:hAnsi="方正仿宋_GB2312" w:eastAsia="方正仿宋_GB2312" w:cs="方正仿宋_GB2312"/>
          <w:kern w:val="0"/>
          <w:sz w:val="28"/>
          <w:szCs w:val="28"/>
          <w:lang w:val="en-GB" w:eastAsia="zh-CN"/>
        </w:rPr>
        <w:t>漳州清池汽车贸易有限公司</w:t>
      </w:r>
      <w:r>
        <w:rPr>
          <w:rFonts w:hint="eastAsia" w:ascii="方正仿宋_GB2312" w:hAnsi="方正仿宋_GB2312" w:eastAsia="方正仿宋_GB2312" w:cs="方正仿宋_GB2312"/>
          <w:kern w:val="0"/>
          <w:sz w:val="28"/>
          <w:szCs w:val="28"/>
          <w:lang w:val="en-GB"/>
        </w:rPr>
        <w:t>破产清算一案，委托人现委托上列受委托人作为委托人的代理人。</w:t>
      </w:r>
    </w:p>
    <w:p w14:paraId="5CA1BF3A">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受委托人的</w:t>
      </w:r>
      <w:r>
        <w:rPr>
          <w:rFonts w:hint="eastAsia" w:ascii="方正仿宋_GB2312" w:hAnsi="方正仿宋_GB2312" w:eastAsia="方正仿宋_GB2312" w:cs="方正仿宋_GB2312"/>
          <w:b/>
          <w:kern w:val="0"/>
          <w:sz w:val="28"/>
          <w:szCs w:val="28"/>
          <w:lang w:val="en-GB"/>
        </w:rPr>
        <w:t>代理权限为（可选择以下选项中的一项或几项授权，或增加新的授权）：</w:t>
      </w:r>
      <w:r>
        <w:rPr>
          <w:rFonts w:hint="eastAsia" w:ascii="方正仿宋_GB2312" w:hAnsi="方正仿宋_GB2312" w:eastAsia="方正仿宋_GB2312" w:cs="方正仿宋_GB2312"/>
          <w:b/>
          <w:kern w:val="0"/>
          <w:sz w:val="28"/>
          <w:szCs w:val="28"/>
          <w:u w:val="single"/>
          <w:lang w:val="en-GB"/>
        </w:rPr>
        <w:t>　　　　　　　　　　</w:t>
      </w:r>
      <w:r>
        <w:rPr>
          <w:rFonts w:hint="eastAsia" w:ascii="方正仿宋_GB2312" w:hAnsi="方正仿宋_GB2312" w:eastAsia="方正仿宋_GB2312" w:cs="方正仿宋_GB2312"/>
          <w:kern w:val="0"/>
          <w:sz w:val="28"/>
          <w:szCs w:val="28"/>
          <w:lang w:val="en-GB"/>
        </w:rPr>
        <w:t>　　</w:t>
      </w:r>
    </w:p>
    <w:p w14:paraId="46F7D980">
      <w:pPr>
        <w:widowControl/>
        <w:snapToGrid w:val="0"/>
        <w:spacing w:line="480" w:lineRule="exact"/>
        <w:ind w:firstLine="560" w:firstLineChars="200"/>
        <w:jc w:val="left"/>
        <w:rPr>
          <w:rFonts w:hint="eastAsia" w:ascii="方正仿宋_GB2312" w:hAnsi="方正仿宋_GB2312" w:eastAsia="方正仿宋_GB2312" w:cs="方正仿宋_GB2312"/>
          <w:b/>
          <w:kern w:val="0"/>
          <w:sz w:val="28"/>
          <w:szCs w:val="28"/>
          <w:lang w:val="en-GB"/>
        </w:rPr>
      </w:pPr>
      <w:r>
        <w:rPr>
          <w:rFonts w:hint="eastAsia" w:ascii="方正仿宋_GB2312" w:hAnsi="方正仿宋_GB2312" w:eastAsia="方正仿宋_GB2312" w:cs="方正仿宋_GB2312"/>
          <w:kern w:val="0"/>
          <w:sz w:val="28"/>
          <w:szCs w:val="28"/>
          <w:lang w:val="en-GB"/>
        </w:rPr>
        <w:t>1、代为申报债权、与管理人核对债权（代为承认、变更、放弃债权）；</w:t>
      </w:r>
    </w:p>
    <w:p w14:paraId="666D8F30">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2、代为签署、签收各项文书；</w:t>
      </w:r>
    </w:p>
    <w:p w14:paraId="2028E942">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3、代为出席债权人会议，行使异议权和表决权；</w:t>
      </w:r>
    </w:p>
    <w:p w14:paraId="24E33619">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4、代为领受分配款项；</w:t>
      </w:r>
    </w:p>
    <w:p w14:paraId="476FC024">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rPr>
        <w:t>5</w:t>
      </w:r>
      <w:r>
        <w:rPr>
          <w:rFonts w:hint="eastAsia" w:ascii="方正仿宋_GB2312" w:hAnsi="方正仿宋_GB2312" w:eastAsia="方正仿宋_GB2312" w:cs="方正仿宋_GB2312"/>
          <w:kern w:val="0"/>
          <w:sz w:val="28"/>
          <w:szCs w:val="28"/>
          <w:lang w:val="en-GB"/>
        </w:rPr>
        <w:t>、代为行使债权人的其他权利，代为履行债权人的其他义务。</w:t>
      </w:r>
    </w:p>
    <w:p w14:paraId="24115E04">
      <w:pPr>
        <w:widowControl/>
        <w:snapToGrid w:val="0"/>
        <w:spacing w:line="480" w:lineRule="exact"/>
        <w:ind w:firstLine="562"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b/>
          <w:kern w:val="0"/>
          <w:sz w:val="28"/>
          <w:szCs w:val="28"/>
          <w:lang w:val="en-GB"/>
        </w:rPr>
        <w:t>代理期限</w:t>
      </w:r>
      <w:r>
        <w:rPr>
          <w:rFonts w:hint="eastAsia" w:ascii="方正仿宋_GB2312" w:hAnsi="方正仿宋_GB2312" w:eastAsia="方正仿宋_GB2312" w:cs="方正仿宋_GB2312"/>
          <w:kern w:val="0"/>
          <w:sz w:val="28"/>
          <w:szCs w:val="28"/>
          <w:lang w:val="en-GB"/>
        </w:rPr>
        <w:t>：委托之日起至破产案件终结之日止。</w:t>
      </w:r>
    </w:p>
    <w:p w14:paraId="239FF214">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p>
    <w:p w14:paraId="2EC3B369">
      <w:pPr>
        <w:widowControl/>
        <w:snapToGrid w:val="0"/>
        <w:spacing w:line="480" w:lineRule="exact"/>
        <w:ind w:firstLine="3640" w:firstLineChars="13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委托人（盖章）：</w:t>
      </w:r>
    </w:p>
    <w:p w14:paraId="49CC023A">
      <w:pPr>
        <w:widowControl/>
        <w:snapToGrid w:val="0"/>
        <w:spacing w:line="480" w:lineRule="exact"/>
        <w:ind w:firstLine="3640" w:firstLineChars="13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法定代表人（签字）：</w:t>
      </w:r>
    </w:p>
    <w:p w14:paraId="0BE23FFB">
      <w:pPr>
        <w:widowControl/>
        <w:snapToGrid w:val="0"/>
        <w:spacing w:line="480" w:lineRule="exact"/>
        <w:ind w:firstLine="5320" w:firstLineChars="1900"/>
        <w:jc w:val="righ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US" w:eastAsia="zh-CN"/>
        </w:rPr>
        <w:t xml:space="preserve"> </w:t>
      </w:r>
      <w:r>
        <w:rPr>
          <w:rFonts w:hint="eastAsia" w:ascii="方正仿宋_GB2312" w:hAnsi="方正仿宋_GB2312" w:eastAsia="方正仿宋_GB2312" w:cs="方正仿宋_GB2312"/>
          <w:kern w:val="0"/>
          <w:sz w:val="28"/>
          <w:szCs w:val="28"/>
          <w:lang w:val="en-GB"/>
        </w:rPr>
        <w:t>年　月　日</w:t>
      </w:r>
    </w:p>
    <w:p w14:paraId="5895FED4">
      <w:pPr>
        <w:widowControl/>
        <w:snapToGrid w:val="0"/>
        <w:spacing w:line="480" w:lineRule="exact"/>
        <w:jc w:val="left"/>
        <w:rPr>
          <w:rFonts w:hint="eastAsia" w:ascii="方正仿宋_GB2312" w:hAnsi="方正仿宋_GB2312" w:eastAsia="方正仿宋_GB2312" w:cs="方正仿宋_GB2312"/>
          <w:kern w:val="0"/>
          <w:sz w:val="30"/>
          <w:szCs w:val="30"/>
          <w:lang w:val="en-GB"/>
        </w:rPr>
      </w:pPr>
    </w:p>
    <w:p w14:paraId="34D111E9">
      <w:pPr>
        <w:widowControl/>
        <w:snapToGrid w:val="0"/>
        <w:spacing w:line="480" w:lineRule="exact"/>
        <w:jc w:val="left"/>
        <w:rPr>
          <w:rFonts w:hint="eastAsia" w:ascii="方正仿宋_GB2312" w:hAnsi="方正仿宋_GB2312" w:eastAsia="方正仿宋_GB2312" w:cs="方正仿宋_GB2312"/>
          <w:kern w:val="0"/>
          <w:sz w:val="30"/>
          <w:szCs w:val="30"/>
          <w:lang w:val="en-GB"/>
        </w:rPr>
      </w:pPr>
      <w:r>
        <w:rPr>
          <w:rFonts w:hint="eastAsia" w:ascii="方正仿宋_GB2312" w:hAnsi="方正仿宋_GB2312" w:eastAsia="方正仿宋_GB2312" w:cs="方正仿宋_GB2312"/>
          <w:kern w:val="0"/>
          <w:sz w:val="30"/>
          <w:szCs w:val="30"/>
          <w:lang w:val="en-GB"/>
        </w:rPr>
        <w:t>附件五：</w:t>
      </w:r>
    </w:p>
    <w:p w14:paraId="736CF1CA">
      <w:pPr>
        <w:widowControl/>
        <w:jc w:val="center"/>
        <w:outlineLvl w:val="1"/>
        <w:rPr>
          <w:rFonts w:hint="eastAsia" w:ascii="方正仿宋_GB2312" w:hAnsi="方正仿宋_GB2312" w:eastAsia="方正仿宋_GB2312" w:cs="方正仿宋_GB2312"/>
          <w:b/>
          <w:bCs/>
          <w:kern w:val="0"/>
          <w:sz w:val="30"/>
          <w:szCs w:val="30"/>
          <w:lang w:val="en-GB"/>
        </w:rPr>
      </w:pPr>
      <w:r>
        <w:rPr>
          <w:rFonts w:hint="eastAsia" w:ascii="方正仿宋_GB2312" w:hAnsi="方正仿宋_GB2312" w:eastAsia="方正仿宋_GB2312" w:cs="方正仿宋_GB2312"/>
          <w:b/>
          <w:bCs/>
          <w:kern w:val="0"/>
          <w:sz w:val="30"/>
          <w:szCs w:val="30"/>
          <w:lang w:val="en-GB"/>
        </w:rPr>
        <w:t>授权委托书</w:t>
      </w:r>
    </w:p>
    <w:p w14:paraId="5A84D481">
      <w:pPr>
        <w:widowControl/>
        <w:jc w:val="center"/>
        <w:outlineLvl w:val="2"/>
        <w:rPr>
          <w:rFonts w:hint="eastAsia" w:ascii="方正仿宋_GB2312" w:hAnsi="方正仿宋_GB2312" w:eastAsia="方正仿宋_GB2312" w:cs="方正仿宋_GB2312"/>
          <w:bCs/>
          <w:kern w:val="0"/>
          <w:sz w:val="30"/>
          <w:szCs w:val="30"/>
          <w:lang w:val="en-GB"/>
        </w:rPr>
      </w:pPr>
      <w:r>
        <w:rPr>
          <w:rFonts w:hint="eastAsia" w:ascii="方正仿宋_GB2312" w:hAnsi="方正仿宋_GB2312" w:eastAsia="方正仿宋_GB2312" w:cs="方正仿宋_GB2312"/>
          <w:bCs/>
          <w:kern w:val="0"/>
          <w:sz w:val="30"/>
          <w:szCs w:val="30"/>
          <w:lang w:val="en-GB"/>
        </w:rPr>
        <w:t>（限自然人使用）</w:t>
      </w:r>
    </w:p>
    <w:p w14:paraId="0CFC9345">
      <w:pPr>
        <w:widowControl/>
        <w:snapToGrid w:val="0"/>
        <w:spacing w:line="480" w:lineRule="exact"/>
        <w:jc w:val="left"/>
        <w:rPr>
          <w:rFonts w:hint="eastAsia" w:ascii="方正仿宋_GB2312" w:hAnsi="方正仿宋_GB2312" w:eastAsia="方正仿宋_GB2312" w:cs="方正仿宋_GB2312"/>
          <w:kern w:val="0"/>
          <w:sz w:val="30"/>
          <w:szCs w:val="30"/>
          <w:lang w:val="en-GB"/>
        </w:rPr>
      </w:pPr>
    </w:p>
    <w:p w14:paraId="6B0E4098">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US"/>
        </w:rPr>
      </w:pPr>
      <w:r>
        <w:rPr>
          <w:rFonts w:hint="eastAsia" w:ascii="方正仿宋_GB2312" w:hAnsi="方正仿宋_GB2312" w:eastAsia="方正仿宋_GB2312" w:cs="方正仿宋_GB2312"/>
          <w:kern w:val="0"/>
          <w:sz w:val="28"/>
          <w:szCs w:val="28"/>
          <w:lang w:val="en-GB"/>
        </w:rPr>
        <w:t>委托人：</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US" w:eastAsia="zh-CN"/>
        </w:rPr>
        <w:t xml:space="preserve">   </w:t>
      </w:r>
      <w:r>
        <w:rPr>
          <w:rFonts w:hint="eastAsia" w:ascii="方正仿宋_GB2312" w:hAnsi="方正仿宋_GB2312" w:eastAsia="方正仿宋_GB2312" w:cs="方正仿宋_GB2312"/>
          <w:kern w:val="0"/>
          <w:sz w:val="28"/>
          <w:szCs w:val="28"/>
          <w:u w:val="single"/>
          <w:lang w:val="en-US"/>
        </w:rPr>
        <w:t xml:space="preserve">  </w:t>
      </w:r>
    </w:p>
    <w:p w14:paraId="109766CA">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联系地址</w:t>
      </w:r>
      <w:r>
        <w:rPr>
          <w:rFonts w:hint="eastAsia" w:ascii="方正仿宋_GB2312" w:hAnsi="方正仿宋_GB2312" w:eastAsia="方正仿宋_GB2312" w:cs="方正仿宋_GB2312"/>
          <w:kern w:val="0"/>
          <w:sz w:val="28"/>
          <w:szCs w:val="28"/>
          <w:u w:val="none"/>
          <w:lang w:val="en-GB"/>
        </w:rPr>
        <w:t>：</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US" w:eastAsia="zh-CN"/>
        </w:rPr>
        <w:t xml:space="preserve">   </w:t>
      </w:r>
      <w:r>
        <w:rPr>
          <w:rFonts w:hint="eastAsia" w:ascii="方正仿宋_GB2312" w:hAnsi="方正仿宋_GB2312" w:eastAsia="方正仿宋_GB2312" w:cs="方正仿宋_GB2312"/>
          <w:kern w:val="0"/>
          <w:sz w:val="28"/>
          <w:szCs w:val="28"/>
          <w:u w:val="single"/>
          <w:lang w:val="en-US"/>
        </w:rPr>
        <w:t xml:space="preserve">       </w:t>
      </w:r>
    </w:p>
    <w:p w14:paraId="41B3708F">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联系电话</w:t>
      </w:r>
      <w:r>
        <w:rPr>
          <w:rFonts w:hint="eastAsia" w:ascii="方正仿宋_GB2312" w:hAnsi="方正仿宋_GB2312" w:eastAsia="方正仿宋_GB2312" w:cs="方正仿宋_GB2312"/>
          <w:kern w:val="0"/>
          <w:sz w:val="28"/>
          <w:szCs w:val="28"/>
          <w:u w:val="none"/>
          <w:lang w:val="en-GB"/>
        </w:rPr>
        <w:t>：</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US" w:eastAsia="zh-CN"/>
        </w:rPr>
        <w:t xml:space="preserve">   </w:t>
      </w:r>
      <w:r>
        <w:rPr>
          <w:rFonts w:hint="eastAsia" w:ascii="方正仿宋_GB2312" w:hAnsi="方正仿宋_GB2312" w:eastAsia="方正仿宋_GB2312" w:cs="方正仿宋_GB2312"/>
          <w:kern w:val="0"/>
          <w:sz w:val="28"/>
          <w:szCs w:val="28"/>
          <w:u w:val="single"/>
          <w:lang w:val="en-US"/>
        </w:rPr>
        <w:t xml:space="preserve">     </w:t>
      </w:r>
    </w:p>
    <w:p w14:paraId="4A4A4D54">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sectPr>
          <w:headerReference r:id="rId5"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p>
    <w:p w14:paraId="703F3FE0">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US"/>
        </w:rPr>
      </w:pPr>
      <w:r>
        <w:rPr>
          <w:rFonts w:hint="eastAsia" w:ascii="方正仿宋_GB2312" w:hAnsi="方正仿宋_GB2312" w:eastAsia="方正仿宋_GB2312" w:cs="方正仿宋_GB2312"/>
          <w:kern w:val="0"/>
          <w:sz w:val="28"/>
          <w:szCs w:val="28"/>
          <w:lang w:val="en-GB"/>
        </w:rPr>
        <w:t>受委托人</w:t>
      </w:r>
      <w:r>
        <w:rPr>
          <w:rFonts w:hint="eastAsia" w:ascii="方正仿宋_GB2312" w:hAnsi="方正仿宋_GB2312" w:eastAsia="方正仿宋_GB2312" w:cs="方正仿宋_GB2312"/>
          <w:kern w:val="0"/>
          <w:sz w:val="28"/>
          <w:szCs w:val="28"/>
          <w:u w:val="none"/>
          <w:lang w:val="en-GB"/>
        </w:rPr>
        <w:t>：</w:t>
      </w:r>
      <w:r>
        <w:rPr>
          <w:rFonts w:hint="eastAsia" w:ascii="方正仿宋_GB2312" w:hAnsi="方正仿宋_GB2312" w:eastAsia="方正仿宋_GB2312" w:cs="方正仿宋_GB2312"/>
          <w:kern w:val="0"/>
          <w:sz w:val="28"/>
          <w:szCs w:val="28"/>
          <w:u w:val="single"/>
          <w:lang w:val="en-US"/>
        </w:rPr>
        <w:t xml:space="preserve">                  </w:t>
      </w:r>
    </w:p>
    <w:p w14:paraId="13A3C95D">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职务：</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US" w:eastAsia="zh-CN"/>
        </w:rPr>
        <w:t xml:space="preserve"> </w:t>
      </w:r>
      <w:r>
        <w:rPr>
          <w:rFonts w:hint="eastAsia" w:ascii="方正仿宋_GB2312" w:hAnsi="方正仿宋_GB2312" w:eastAsia="方正仿宋_GB2312" w:cs="方正仿宋_GB2312"/>
          <w:kern w:val="0"/>
          <w:sz w:val="28"/>
          <w:szCs w:val="28"/>
          <w:u w:val="single"/>
          <w:lang w:val="en-US"/>
        </w:rPr>
        <w:t xml:space="preserve">               </w:t>
      </w:r>
    </w:p>
    <w:p w14:paraId="19E6A570">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US"/>
        </w:rPr>
      </w:pPr>
      <w:r>
        <w:rPr>
          <w:rFonts w:hint="eastAsia" w:ascii="方正仿宋_GB2312" w:hAnsi="方正仿宋_GB2312" w:eastAsia="方正仿宋_GB2312" w:cs="方正仿宋_GB2312"/>
          <w:kern w:val="0"/>
          <w:sz w:val="28"/>
          <w:szCs w:val="28"/>
          <w:lang w:val="en-GB"/>
        </w:rPr>
        <w:t>工作单位：</w:t>
      </w:r>
      <w:r>
        <w:rPr>
          <w:rFonts w:hint="eastAsia" w:ascii="方正仿宋_GB2312" w:hAnsi="方正仿宋_GB2312" w:eastAsia="方正仿宋_GB2312" w:cs="方正仿宋_GB2312"/>
          <w:kern w:val="0"/>
          <w:sz w:val="28"/>
          <w:szCs w:val="28"/>
          <w:u w:val="single"/>
          <w:lang w:val="en-US"/>
        </w:rPr>
        <w:t xml:space="preserve">                  </w:t>
      </w:r>
    </w:p>
    <w:p w14:paraId="38C41C2D">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身份证号：</w:t>
      </w:r>
      <w:r>
        <w:rPr>
          <w:rFonts w:hint="eastAsia" w:ascii="方正仿宋_GB2312" w:hAnsi="方正仿宋_GB2312" w:eastAsia="方正仿宋_GB2312" w:cs="方正仿宋_GB2312"/>
          <w:kern w:val="0"/>
          <w:sz w:val="28"/>
          <w:szCs w:val="28"/>
          <w:u w:val="single"/>
          <w:lang w:val="en-US"/>
        </w:rPr>
        <w:t xml:space="preserve">                  </w:t>
      </w:r>
    </w:p>
    <w:p w14:paraId="408DC629">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sectPr>
          <w:type w:val="continuous"/>
          <w:pgSz w:w="11906" w:h="16838"/>
          <w:pgMar w:top="1440" w:right="1800" w:bottom="1440" w:left="1800" w:header="851" w:footer="992" w:gutter="0"/>
          <w:pgBorders>
            <w:top w:val="none" w:sz="0" w:space="0"/>
            <w:left w:val="none" w:sz="0" w:space="0"/>
            <w:bottom w:val="none" w:sz="0" w:space="0"/>
            <w:right w:val="none" w:sz="0" w:space="0"/>
          </w:pgBorders>
          <w:cols w:equalWidth="0" w:num="2">
            <w:col w:w="3940" w:space="425"/>
            <w:col w:w="3940"/>
          </w:cols>
          <w:docGrid w:type="lines" w:linePitch="312" w:charSpace="0"/>
        </w:sectPr>
      </w:pPr>
    </w:p>
    <w:p w14:paraId="644B576C">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联系地址：</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US" w:eastAsia="zh-CN"/>
        </w:rPr>
        <w:t xml:space="preserve">    </w:t>
      </w:r>
      <w:r>
        <w:rPr>
          <w:rFonts w:hint="eastAsia" w:ascii="方正仿宋_GB2312" w:hAnsi="方正仿宋_GB2312" w:eastAsia="方正仿宋_GB2312" w:cs="方正仿宋_GB2312"/>
          <w:kern w:val="0"/>
          <w:sz w:val="28"/>
          <w:szCs w:val="28"/>
          <w:u w:val="single"/>
          <w:lang w:val="en-US"/>
        </w:rPr>
        <w:t xml:space="preserve">      </w:t>
      </w:r>
    </w:p>
    <w:p w14:paraId="1B13065D">
      <w:pPr>
        <w:widowControl/>
        <w:snapToGrid w:val="0"/>
        <w:spacing w:line="480" w:lineRule="exact"/>
        <w:ind w:left="0" w:leftChars="0" w:firstLine="0" w:firstLineChars="0"/>
        <w:jc w:val="left"/>
        <w:rPr>
          <w:rFonts w:hint="eastAsia" w:ascii="方正仿宋_GB2312" w:hAnsi="方正仿宋_GB2312" w:eastAsia="方正仿宋_GB2312" w:cs="方正仿宋_GB2312"/>
          <w:kern w:val="0"/>
          <w:sz w:val="28"/>
          <w:szCs w:val="28"/>
          <w:u w:val="single"/>
          <w:lang w:val="en-GB"/>
        </w:rPr>
      </w:pPr>
      <w:r>
        <w:rPr>
          <w:rFonts w:hint="eastAsia" w:ascii="方正仿宋_GB2312" w:hAnsi="方正仿宋_GB2312" w:eastAsia="方正仿宋_GB2312" w:cs="方正仿宋_GB2312"/>
          <w:kern w:val="0"/>
          <w:sz w:val="28"/>
          <w:szCs w:val="28"/>
          <w:lang w:val="en-GB"/>
        </w:rPr>
        <w:t>联系电话：</w:t>
      </w:r>
      <w:r>
        <w:rPr>
          <w:rFonts w:hint="eastAsia" w:ascii="方正仿宋_GB2312" w:hAnsi="方正仿宋_GB2312" w:eastAsia="方正仿宋_GB2312" w:cs="方正仿宋_GB2312"/>
          <w:kern w:val="0"/>
          <w:sz w:val="28"/>
          <w:szCs w:val="28"/>
          <w:u w:val="single"/>
          <w:lang w:val="en-US"/>
        </w:rPr>
        <w:t xml:space="preserve">                                       </w:t>
      </w:r>
      <w:r>
        <w:rPr>
          <w:rFonts w:hint="eastAsia" w:ascii="方正仿宋_GB2312" w:hAnsi="方正仿宋_GB2312" w:eastAsia="方正仿宋_GB2312" w:cs="方正仿宋_GB2312"/>
          <w:kern w:val="0"/>
          <w:sz w:val="28"/>
          <w:szCs w:val="28"/>
          <w:u w:val="single"/>
          <w:lang w:val="en-US" w:eastAsia="zh-CN"/>
        </w:rPr>
        <w:t xml:space="preserve">    </w:t>
      </w:r>
      <w:r>
        <w:rPr>
          <w:rFonts w:hint="eastAsia" w:ascii="方正仿宋_GB2312" w:hAnsi="方正仿宋_GB2312" w:eastAsia="方正仿宋_GB2312" w:cs="方正仿宋_GB2312"/>
          <w:kern w:val="0"/>
          <w:sz w:val="28"/>
          <w:szCs w:val="28"/>
          <w:u w:val="single"/>
          <w:lang w:val="en-US"/>
        </w:rPr>
        <w:t xml:space="preserve">      </w:t>
      </w:r>
    </w:p>
    <w:p w14:paraId="56D32CFA">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福建省漳州市中级人民法院受理的</w:t>
      </w:r>
      <w:r>
        <w:rPr>
          <w:rFonts w:hint="eastAsia" w:ascii="方正仿宋_GB2312" w:hAnsi="方正仿宋_GB2312" w:eastAsia="方正仿宋_GB2312" w:cs="方正仿宋_GB2312"/>
          <w:kern w:val="0"/>
          <w:sz w:val="28"/>
          <w:szCs w:val="28"/>
          <w:lang w:val="en-GB" w:eastAsia="zh-CN"/>
        </w:rPr>
        <w:t>漳州清池汽车贸易有限公司</w:t>
      </w:r>
      <w:r>
        <w:rPr>
          <w:rFonts w:hint="eastAsia" w:ascii="方正仿宋_GB2312" w:hAnsi="方正仿宋_GB2312" w:eastAsia="方正仿宋_GB2312" w:cs="方正仿宋_GB2312"/>
          <w:kern w:val="0"/>
          <w:sz w:val="28"/>
          <w:szCs w:val="28"/>
          <w:lang w:val="en-GB"/>
        </w:rPr>
        <w:t>破产清算一案，委托人现委托上列受委托人作为委托人的代理人。</w:t>
      </w:r>
    </w:p>
    <w:p w14:paraId="2622D438">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受委托人的</w:t>
      </w:r>
      <w:r>
        <w:rPr>
          <w:rFonts w:hint="eastAsia" w:ascii="方正仿宋_GB2312" w:hAnsi="方正仿宋_GB2312" w:eastAsia="方正仿宋_GB2312" w:cs="方正仿宋_GB2312"/>
          <w:b/>
          <w:kern w:val="0"/>
          <w:sz w:val="28"/>
          <w:szCs w:val="28"/>
          <w:lang w:val="en-GB"/>
        </w:rPr>
        <w:t>代理权限为（可选择以下选项中的一项或几项授权，或增加新的授权）：</w:t>
      </w:r>
      <w:r>
        <w:rPr>
          <w:rFonts w:hint="eastAsia" w:ascii="方正仿宋_GB2312" w:hAnsi="方正仿宋_GB2312" w:eastAsia="方正仿宋_GB2312" w:cs="方正仿宋_GB2312"/>
          <w:b/>
          <w:kern w:val="0"/>
          <w:sz w:val="28"/>
          <w:szCs w:val="28"/>
          <w:u w:val="single"/>
          <w:lang w:val="en-GB"/>
        </w:rPr>
        <w:t>　　　　　　　　　　　　</w:t>
      </w:r>
      <w:r>
        <w:rPr>
          <w:rFonts w:hint="eastAsia" w:ascii="方正仿宋_GB2312" w:hAnsi="方正仿宋_GB2312" w:eastAsia="方正仿宋_GB2312" w:cs="方正仿宋_GB2312"/>
          <w:kern w:val="0"/>
          <w:sz w:val="28"/>
          <w:szCs w:val="28"/>
          <w:lang w:val="en-GB"/>
        </w:rPr>
        <w:t>　　　</w:t>
      </w:r>
    </w:p>
    <w:p w14:paraId="29719693">
      <w:pPr>
        <w:widowControl/>
        <w:snapToGrid w:val="0"/>
        <w:spacing w:line="480" w:lineRule="exact"/>
        <w:ind w:firstLine="560" w:firstLineChars="200"/>
        <w:jc w:val="left"/>
        <w:rPr>
          <w:rFonts w:hint="eastAsia" w:ascii="方正仿宋_GB2312" w:hAnsi="方正仿宋_GB2312" w:eastAsia="方正仿宋_GB2312" w:cs="方正仿宋_GB2312"/>
          <w:b/>
          <w:kern w:val="0"/>
          <w:sz w:val="28"/>
          <w:szCs w:val="28"/>
          <w:lang w:val="en-GB"/>
        </w:rPr>
      </w:pPr>
      <w:r>
        <w:rPr>
          <w:rFonts w:hint="eastAsia" w:ascii="方正仿宋_GB2312" w:hAnsi="方正仿宋_GB2312" w:eastAsia="方正仿宋_GB2312" w:cs="方正仿宋_GB2312"/>
          <w:kern w:val="0"/>
          <w:sz w:val="28"/>
          <w:szCs w:val="28"/>
          <w:lang w:val="en-GB"/>
        </w:rPr>
        <w:t>1、代为申报债权、与管理人核对债权（代为承认、变更、放弃债权）；</w:t>
      </w:r>
    </w:p>
    <w:p w14:paraId="1E25594A">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2、代为签署、签收各项文书；</w:t>
      </w:r>
    </w:p>
    <w:p w14:paraId="671229ED">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3、代为出席债权人会议，行使异议权和表决权；</w:t>
      </w:r>
    </w:p>
    <w:p w14:paraId="6EA0C43D">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4、代为领受分配款项；</w:t>
      </w:r>
    </w:p>
    <w:p w14:paraId="6EA1EA8A">
      <w:pPr>
        <w:widowControl/>
        <w:snapToGrid w:val="0"/>
        <w:spacing w:line="480" w:lineRule="exact"/>
        <w:ind w:firstLine="560"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rPr>
        <w:t>5</w:t>
      </w:r>
      <w:r>
        <w:rPr>
          <w:rFonts w:hint="eastAsia" w:ascii="方正仿宋_GB2312" w:hAnsi="方正仿宋_GB2312" w:eastAsia="方正仿宋_GB2312" w:cs="方正仿宋_GB2312"/>
          <w:kern w:val="0"/>
          <w:sz w:val="28"/>
          <w:szCs w:val="28"/>
          <w:lang w:val="en-GB"/>
        </w:rPr>
        <w:t>、代为行使债权人的其他权利，代为履行债权人的其他义务。</w:t>
      </w:r>
    </w:p>
    <w:p w14:paraId="7F2EA11C">
      <w:pPr>
        <w:widowControl/>
        <w:snapToGrid w:val="0"/>
        <w:spacing w:line="480" w:lineRule="exact"/>
        <w:ind w:firstLine="562" w:firstLineChars="2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b/>
          <w:kern w:val="0"/>
          <w:sz w:val="28"/>
          <w:szCs w:val="28"/>
          <w:lang w:val="en-GB"/>
        </w:rPr>
        <w:t>代理期限</w:t>
      </w:r>
      <w:r>
        <w:rPr>
          <w:rFonts w:hint="eastAsia" w:ascii="方正仿宋_GB2312" w:hAnsi="方正仿宋_GB2312" w:eastAsia="方正仿宋_GB2312" w:cs="方正仿宋_GB2312"/>
          <w:kern w:val="0"/>
          <w:sz w:val="28"/>
          <w:szCs w:val="28"/>
          <w:lang w:val="en-GB"/>
        </w:rPr>
        <w:t>：委托之日起至破产案件终结之日止。</w:t>
      </w:r>
    </w:p>
    <w:p w14:paraId="24008863">
      <w:pPr>
        <w:widowControl/>
        <w:snapToGrid w:val="0"/>
        <w:spacing w:line="480" w:lineRule="exact"/>
        <w:ind w:firstLine="2954" w:firstLineChars="1055"/>
        <w:jc w:val="left"/>
        <w:rPr>
          <w:rFonts w:hint="eastAsia" w:ascii="方正仿宋_GB2312" w:hAnsi="方正仿宋_GB2312" w:eastAsia="方正仿宋_GB2312" w:cs="方正仿宋_GB2312"/>
          <w:kern w:val="0"/>
          <w:sz w:val="28"/>
          <w:szCs w:val="28"/>
          <w:lang w:val="en-GB"/>
        </w:rPr>
      </w:pPr>
    </w:p>
    <w:p w14:paraId="1893DA86">
      <w:pPr>
        <w:widowControl/>
        <w:snapToGrid w:val="0"/>
        <w:spacing w:line="480" w:lineRule="exact"/>
        <w:jc w:val="left"/>
        <w:rPr>
          <w:rFonts w:hint="eastAsia" w:ascii="方正仿宋_GB2312" w:hAnsi="方正仿宋_GB2312" w:eastAsia="方正仿宋_GB2312" w:cs="方正仿宋_GB2312"/>
          <w:kern w:val="0"/>
          <w:sz w:val="28"/>
          <w:szCs w:val="28"/>
          <w:lang w:val="en-GB"/>
        </w:rPr>
      </w:pPr>
    </w:p>
    <w:p w14:paraId="0E04BA97">
      <w:pPr>
        <w:widowControl/>
        <w:snapToGrid w:val="0"/>
        <w:spacing w:line="480" w:lineRule="exact"/>
        <w:ind w:firstLine="3640" w:firstLineChars="13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委托人（盖章）：</w:t>
      </w:r>
    </w:p>
    <w:p w14:paraId="51EA3DED">
      <w:pPr>
        <w:widowControl/>
        <w:snapToGrid w:val="0"/>
        <w:spacing w:line="480" w:lineRule="exact"/>
        <w:ind w:firstLine="3640" w:firstLineChars="1300"/>
        <w:jc w:val="lef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GB"/>
        </w:rPr>
        <w:t>法定代表人（签字）：</w:t>
      </w:r>
    </w:p>
    <w:p w14:paraId="2DF4DAA7">
      <w:pPr>
        <w:widowControl/>
        <w:snapToGrid w:val="0"/>
        <w:spacing w:line="480" w:lineRule="exact"/>
        <w:ind w:firstLine="5320" w:firstLineChars="1900"/>
        <w:jc w:val="right"/>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kern w:val="0"/>
          <w:sz w:val="28"/>
          <w:szCs w:val="28"/>
          <w:lang w:val="en-US" w:eastAsia="zh-CN"/>
        </w:rPr>
        <w:t xml:space="preserve"> </w:t>
      </w:r>
      <w:r>
        <w:rPr>
          <w:rFonts w:hint="eastAsia" w:ascii="方正仿宋_GB2312" w:hAnsi="方正仿宋_GB2312" w:eastAsia="方正仿宋_GB2312" w:cs="方正仿宋_GB2312"/>
          <w:kern w:val="0"/>
          <w:sz w:val="28"/>
          <w:szCs w:val="28"/>
          <w:lang w:val="en-GB"/>
        </w:rPr>
        <w:t>年　月　日</w:t>
      </w:r>
    </w:p>
    <w:p w14:paraId="7178CFC1">
      <w:pPr>
        <w:widowControl/>
        <w:snapToGrid w:val="0"/>
        <w:spacing w:line="480" w:lineRule="exact"/>
        <w:jc w:val="left"/>
        <w:rPr>
          <w:rFonts w:hint="eastAsia" w:ascii="方正仿宋_GB2312" w:hAnsi="方正仿宋_GB2312" w:eastAsia="方正仿宋_GB2312" w:cs="方正仿宋_GB2312"/>
          <w:kern w:val="0"/>
          <w:sz w:val="30"/>
          <w:szCs w:val="30"/>
          <w:lang w:val="en-GB"/>
        </w:rPr>
      </w:pPr>
      <w:r>
        <w:rPr>
          <w:rFonts w:hint="eastAsia" w:ascii="方正仿宋_GB2312" w:hAnsi="方正仿宋_GB2312" w:eastAsia="方正仿宋_GB2312" w:cs="方正仿宋_GB2312"/>
          <w:kern w:val="0"/>
          <w:sz w:val="30"/>
          <w:szCs w:val="30"/>
          <w:lang w:val="en-GB"/>
        </w:rPr>
        <w:t>附件</w:t>
      </w:r>
      <w:r>
        <w:rPr>
          <w:rFonts w:hint="eastAsia" w:ascii="方正仿宋_GB2312" w:hAnsi="方正仿宋_GB2312" w:eastAsia="方正仿宋_GB2312" w:cs="方正仿宋_GB2312"/>
          <w:kern w:val="0"/>
          <w:sz w:val="30"/>
          <w:szCs w:val="30"/>
          <w:lang w:val="en-US" w:eastAsia="zh-CN"/>
        </w:rPr>
        <w:t>六</w:t>
      </w:r>
      <w:r>
        <w:rPr>
          <w:rFonts w:hint="eastAsia" w:ascii="方正仿宋_GB2312" w:hAnsi="方正仿宋_GB2312" w:eastAsia="方正仿宋_GB2312" w:cs="方正仿宋_GB2312"/>
          <w:kern w:val="0"/>
          <w:sz w:val="30"/>
          <w:szCs w:val="30"/>
          <w:lang w:val="en-GB"/>
        </w:rPr>
        <w:t>：</w:t>
      </w:r>
      <w:r>
        <w:rPr>
          <w:rFonts w:hint="eastAsia" w:ascii="方正仿宋_GB2312" w:hAnsi="方正仿宋_GB2312" w:eastAsia="方正仿宋_GB2312" w:cs="方正仿宋_GB2312"/>
          <w:kern w:val="0"/>
          <w:sz w:val="30"/>
          <w:szCs w:val="30"/>
          <w:lang w:val="en-GB"/>
        </w:rPr>
        <w:br w:type="textWrapping"/>
      </w:r>
    </w:p>
    <w:p w14:paraId="514BE648">
      <w:pPr>
        <w:widowControl/>
        <w:jc w:val="center"/>
        <w:outlineLvl w:val="1"/>
        <w:rPr>
          <w:rFonts w:hint="eastAsia" w:ascii="方正仿宋_GB2312" w:hAnsi="方正仿宋_GB2312" w:eastAsia="方正仿宋_GB2312" w:cs="方正仿宋_GB2312"/>
          <w:b/>
          <w:bCs/>
          <w:kern w:val="0"/>
          <w:sz w:val="30"/>
          <w:szCs w:val="30"/>
          <w:lang w:val="en-GB"/>
        </w:rPr>
      </w:pPr>
      <w:r>
        <w:rPr>
          <w:rFonts w:hint="eastAsia" w:ascii="方正仿宋_GB2312" w:hAnsi="方正仿宋_GB2312" w:eastAsia="方正仿宋_GB2312" w:cs="方正仿宋_GB2312"/>
          <w:b/>
          <w:bCs/>
          <w:kern w:val="0"/>
          <w:sz w:val="30"/>
          <w:szCs w:val="30"/>
          <w:lang w:val="en-GB"/>
        </w:rPr>
        <w:t>债权人送达地址、联系方式及受偿账户确认书</w:t>
      </w:r>
    </w:p>
    <w:p w14:paraId="1F97D31D">
      <w:pPr>
        <w:spacing w:line="400" w:lineRule="exact"/>
        <w:jc w:val="center"/>
        <w:rPr>
          <w:rFonts w:hint="eastAsia" w:ascii="方正仿宋_GB2312" w:hAnsi="方正仿宋_GB2312" w:eastAsia="方正仿宋_GB2312" w:cs="方正仿宋_GB2312"/>
          <w:color w:val="000000"/>
          <w:sz w:val="30"/>
          <w:szCs w:val="30"/>
        </w:rPr>
      </w:pPr>
    </w:p>
    <w:p w14:paraId="52F78DE8">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债权人就参与</w:t>
      </w:r>
      <w:r>
        <w:rPr>
          <w:rFonts w:hint="eastAsia" w:ascii="方正仿宋_GB2312" w:hAnsi="方正仿宋_GB2312" w:eastAsia="方正仿宋_GB2312" w:cs="方正仿宋_GB2312"/>
          <w:color w:val="000000"/>
          <w:sz w:val="28"/>
          <w:szCs w:val="28"/>
          <w:lang w:val="en-US" w:eastAsia="zh-CN"/>
        </w:rPr>
        <w:t>漳州清池汽车贸易有限公司</w:t>
      </w:r>
      <w:r>
        <w:rPr>
          <w:rFonts w:hint="eastAsia" w:ascii="方正仿宋_GB2312" w:hAnsi="方正仿宋_GB2312" w:eastAsia="方正仿宋_GB2312" w:cs="方正仿宋_GB2312"/>
          <w:color w:val="000000"/>
          <w:sz w:val="28"/>
          <w:szCs w:val="28"/>
        </w:rPr>
        <w:t>破产清算一案，确认下列事项：</w:t>
      </w:r>
    </w:p>
    <w:p w14:paraId="293FD95E">
      <w:pPr>
        <w:keepNext w:val="0"/>
        <w:keepLines w:val="0"/>
        <w:pageBreakBefore w:val="0"/>
        <w:widowControl w:val="0"/>
        <w:kinsoku/>
        <w:overflowPunct/>
        <w:topLinePunct w:val="0"/>
        <w:autoSpaceDE/>
        <w:autoSpaceDN/>
        <w:bidi w:val="0"/>
        <w:adjustRightInd/>
        <w:snapToGrid/>
        <w:spacing w:line="240" w:lineRule="auto"/>
        <w:ind w:firstLine="420"/>
        <w:textAlignment w:val="auto"/>
        <w:rPr>
          <w:rFonts w:hint="eastAsia" w:ascii="方正仿宋_GB2312" w:hAnsi="方正仿宋_GB2312" w:eastAsia="方正仿宋_GB2312" w:cs="方正仿宋_GB2312"/>
          <w:b/>
          <w:color w:val="000000"/>
          <w:sz w:val="28"/>
          <w:szCs w:val="28"/>
        </w:rPr>
      </w:pPr>
      <w:r>
        <w:rPr>
          <w:rFonts w:hint="eastAsia" w:ascii="方正仿宋_GB2312" w:hAnsi="方正仿宋_GB2312" w:eastAsia="方正仿宋_GB2312" w:cs="方正仿宋_GB2312"/>
          <w:b/>
          <w:color w:val="000000"/>
          <w:sz w:val="28"/>
          <w:szCs w:val="28"/>
        </w:rPr>
        <w:t>（以下请使用正楷字体填写，确保字体清晰、易于辨认）</w:t>
      </w:r>
    </w:p>
    <w:p w14:paraId="2CA02F0A">
      <w:pPr>
        <w:keepNext w:val="0"/>
        <w:keepLines w:val="0"/>
        <w:pageBreakBefore w:val="0"/>
        <w:widowControl w:val="0"/>
        <w:numPr>
          <w:ilvl w:val="0"/>
          <w:numId w:val="8"/>
        </w:numPr>
        <w:kinsoku/>
        <w:overflowPunct/>
        <w:topLinePunct w:val="0"/>
        <w:autoSpaceDE/>
        <w:autoSpaceDN/>
        <w:bidi w:val="0"/>
        <w:adjustRightInd/>
        <w:snapToGrid/>
        <w:spacing w:line="240" w:lineRule="auto"/>
        <w:ind w:left="0" w:leftChars="0" w:firstLine="420" w:firstLineChars="0"/>
        <w:textAlignment w:val="auto"/>
        <w:rPr>
          <w:rFonts w:hint="eastAsia" w:ascii="方正仿宋_GB2312" w:hAnsi="方正仿宋_GB2312" w:eastAsia="方正仿宋_GB2312" w:cs="方正仿宋_GB2312"/>
          <w:b/>
          <w:bCs w:val="0"/>
          <w:color w:val="000000"/>
          <w:sz w:val="28"/>
          <w:szCs w:val="28"/>
        </w:rPr>
      </w:pPr>
      <w:r>
        <w:rPr>
          <w:rFonts w:hint="eastAsia" w:ascii="方正仿宋_GB2312" w:hAnsi="方正仿宋_GB2312" w:eastAsia="方正仿宋_GB2312" w:cs="方正仿宋_GB2312"/>
          <w:b/>
          <w:bCs w:val="0"/>
          <w:color w:val="000000"/>
          <w:sz w:val="28"/>
          <w:szCs w:val="28"/>
        </w:rPr>
        <w:t>债权人及其代理人的送达地址、联系方式</w:t>
      </w:r>
    </w:p>
    <w:p w14:paraId="32219FD1">
      <w:pPr>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债权人的送达地址、联系方式：</w:t>
      </w:r>
    </w:p>
    <w:p w14:paraId="1788E21E">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color w:val="000000"/>
          <w:sz w:val="28"/>
          <w:szCs w:val="28"/>
        </w:rPr>
        <w:t>送达地址：</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570D05B7">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color w:val="000000"/>
          <w:sz w:val="28"/>
          <w:szCs w:val="28"/>
        </w:rPr>
        <w:t>收件人：</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44664367">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sz w:val="28"/>
          <w:szCs w:val="28"/>
          <w:u w:val="single"/>
        </w:rPr>
      </w:pPr>
      <w:r>
        <w:rPr>
          <w:rFonts w:hint="eastAsia" w:ascii="方正仿宋_GB2312" w:hAnsi="方正仿宋_GB2312" w:eastAsia="方正仿宋_GB2312" w:cs="方正仿宋_GB2312"/>
          <w:color w:val="000000"/>
          <w:sz w:val="28"/>
          <w:szCs w:val="28"/>
        </w:rPr>
        <w:t>电子邮箱：</w:t>
      </w:r>
      <w:r>
        <w:rPr>
          <w:rFonts w:hint="eastAsia" w:ascii="方正仿宋_GB2312" w:hAnsi="方正仿宋_GB2312" w:eastAsia="方正仿宋_GB2312" w:cs="方正仿宋_GB2312"/>
          <w:sz w:val="28"/>
          <w:szCs w:val="28"/>
          <w:u w:val="single"/>
        </w:rPr>
        <w:t xml:space="preserve">                                         </w:t>
      </w:r>
    </w:p>
    <w:p w14:paraId="56ADC225">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微信号（不是昵称）：</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16857253">
      <w:pPr>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firstLine="560" w:firstLineChars="200"/>
        <w:jc w:val="left"/>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债权人的代理人的送达地址、联系方式：</w:t>
      </w:r>
    </w:p>
    <w:p w14:paraId="77A22445">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color w:val="000000"/>
          <w:sz w:val="28"/>
          <w:szCs w:val="28"/>
        </w:rPr>
        <w:t>送达地址：</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01F57708">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sz w:val="28"/>
          <w:szCs w:val="28"/>
          <w:u w:val="single"/>
          <w:lang w:val="en-US" w:eastAsia="zh-CN"/>
        </w:rPr>
      </w:pPr>
      <w:r>
        <w:rPr>
          <w:rFonts w:hint="eastAsia" w:ascii="方正仿宋_GB2312" w:hAnsi="方正仿宋_GB2312" w:eastAsia="方正仿宋_GB2312" w:cs="方正仿宋_GB2312"/>
          <w:color w:val="000000"/>
          <w:sz w:val="28"/>
          <w:szCs w:val="28"/>
        </w:rPr>
        <w:t>收件人：</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6C53DB2C">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sz w:val="28"/>
          <w:szCs w:val="28"/>
          <w:u w:val="single"/>
        </w:rPr>
      </w:pPr>
      <w:r>
        <w:rPr>
          <w:rFonts w:hint="eastAsia" w:ascii="方正仿宋_GB2312" w:hAnsi="方正仿宋_GB2312" w:eastAsia="方正仿宋_GB2312" w:cs="方正仿宋_GB2312"/>
          <w:color w:val="000000"/>
          <w:sz w:val="28"/>
          <w:szCs w:val="28"/>
        </w:rPr>
        <w:t>电子邮箱：</w:t>
      </w:r>
      <w:r>
        <w:rPr>
          <w:rFonts w:hint="eastAsia" w:ascii="方正仿宋_GB2312" w:hAnsi="方正仿宋_GB2312" w:eastAsia="方正仿宋_GB2312" w:cs="方正仿宋_GB2312"/>
          <w:sz w:val="28"/>
          <w:szCs w:val="28"/>
          <w:u w:val="single"/>
        </w:rPr>
        <w:t xml:space="preserve">                                         </w:t>
      </w:r>
    </w:p>
    <w:p w14:paraId="79C93546">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微信号（不是昵称）：</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p>
    <w:p w14:paraId="4EFA50BD">
      <w:pPr>
        <w:keepNext w:val="0"/>
        <w:keepLines w:val="0"/>
        <w:pageBreakBefore w:val="0"/>
        <w:widowControl w:val="0"/>
        <w:kinsoku/>
        <w:overflowPunct/>
        <w:topLinePunct w:val="0"/>
        <w:autoSpaceDE/>
        <w:autoSpaceDN/>
        <w:bidi w:val="0"/>
        <w:adjustRightInd/>
        <w:snapToGrid/>
        <w:spacing w:line="240" w:lineRule="auto"/>
        <w:ind w:firstLine="557" w:firstLineChars="198"/>
        <w:textAlignment w:val="auto"/>
        <w:rPr>
          <w:rFonts w:hint="eastAsia" w:ascii="方正仿宋_GB2312" w:hAnsi="方正仿宋_GB2312" w:eastAsia="方正仿宋_GB2312" w:cs="方正仿宋_GB2312"/>
          <w:b/>
          <w:sz w:val="28"/>
          <w:szCs w:val="28"/>
          <w:u w:val="single"/>
        </w:rPr>
      </w:pPr>
      <w:r>
        <w:rPr>
          <w:rFonts w:hint="eastAsia" w:ascii="方正仿宋_GB2312" w:hAnsi="方正仿宋_GB2312" w:eastAsia="方正仿宋_GB2312" w:cs="方正仿宋_GB2312"/>
          <w:b/>
          <w:sz w:val="28"/>
          <w:szCs w:val="28"/>
          <w:u w:val="single"/>
        </w:rPr>
        <w:t>管理人和/或人民法院的文书、资料寄出至上述指定的送达地址或者发出至上述指定的电子邮箱、微信号即视为送达。上述指定的送达地址、电子邮箱或者微信号若有变更的，债权人应提前书面通知管理人；在管理人收到变更通知后，该等变更对管理人方具有法律效力。</w:t>
      </w:r>
    </w:p>
    <w:p w14:paraId="33B4665E">
      <w:pPr>
        <w:keepNext w:val="0"/>
        <w:keepLines w:val="0"/>
        <w:pageBreakBefore w:val="0"/>
        <w:widowControl w:val="0"/>
        <w:kinsoku/>
        <w:overflowPunct/>
        <w:topLinePunct w:val="0"/>
        <w:autoSpaceDE/>
        <w:autoSpaceDN/>
        <w:bidi w:val="0"/>
        <w:adjustRightInd/>
        <w:snapToGrid/>
        <w:spacing w:line="240" w:lineRule="auto"/>
        <w:ind w:firstLine="554" w:firstLineChars="198"/>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发送至电子邮箱或者微信号的，发出之日即视为送达之日。因债权人提供或者确认的送达地址、电子邮箱或者微信号不准确，或因拒不提供送达地址、电子邮箱或者微信号，或因送达地址、电子邮箱或者微信号变更而未及时告知管理人，或债权人或者其代收人、代理人拒绝签收，或指定送达地址的任何人签收，或因任何原因送达文件被退回导致相关文件未能被债权人实际接收的，管理人和/或人民法院的文书、资料签收（或退回）之日视为送达之日。</w:t>
      </w:r>
    </w:p>
    <w:p w14:paraId="2D161A0F">
      <w:pPr>
        <w:keepNext w:val="0"/>
        <w:keepLines w:val="0"/>
        <w:pageBreakBefore w:val="0"/>
        <w:widowControl w:val="0"/>
        <w:kinsoku/>
        <w:overflowPunct/>
        <w:topLinePunct w:val="0"/>
        <w:autoSpaceDE/>
        <w:autoSpaceDN/>
        <w:bidi w:val="0"/>
        <w:adjustRightInd/>
        <w:snapToGrid/>
        <w:spacing w:line="240" w:lineRule="auto"/>
        <w:ind w:firstLine="554" w:firstLineChars="198"/>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z w:val="28"/>
          <w:szCs w:val="28"/>
        </w:rPr>
        <w:t>若送达文件需要债权人提出意见的，债权人未能在该等文件规定的期限内向管理人书面提出意见的，则视为债权人同意并接受管理人的意见。</w:t>
      </w:r>
    </w:p>
    <w:p w14:paraId="724E83B0">
      <w:pPr>
        <w:keepNext w:val="0"/>
        <w:keepLines w:val="0"/>
        <w:pageBreakBefore w:val="0"/>
        <w:widowControl w:val="0"/>
        <w:numPr>
          <w:ilvl w:val="0"/>
          <w:numId w:val="8"/>
        </w:numPr>
        <w:kinsoku/>
        <w:wordWrap/>
        <w:overflowPunct/>
        <w:topLinePunct w:val="0"/>
        <w:autoSpaceDE/>
        <w:autoSpaceDN/>
        <w:bidi w:val="0"/>
        <w:adjustRightInd/>
        <w:snapToGrid/>
        <w:spacing w:line="240" w:lineRule="auto"/>
        <w:ind w:left="0" w:leftChars="0" w:firstLine="562" w:firstLineChars="200"/>
        <w:textAlignment w:val="auto"/>
        <w:rPr>
          <w:rFonts w:hint="eastAsia" w:ascii="方正仿宋_GB2312" w:hAnsi="方正仿宋_GB2312" w:eastAsia="方正仿宋_GB2312" w:cs="方正仿宋_GB2312"/>
          <w:b/>
          <w:bCs w:val="0"/>
          <w:color w:val="000000"/>
          <w:sz w:val="28"/>
          <w:szCs w:val="28"/>
        </w:rPr>
      </w:pPr>
      <w:r>
        <w:rPr>
          <w:rFonts w:hint="eastAsia" w:ascii="方正仿宋_GB2312" w:hAnsi="方正仿宋_GB2312" w:eastAsia="方正仿宋_GB2312" w:cs="方正仿宋_GB2312"/>
          <w:b/>
          <w:bCs w:val="0"/>
          <w:color w:val="000000"/>
          <w:sz w:val="28"/>
          <w:szCs w:val="28"/>
        </w:rPr>
        <w:t>债权人受偿账户</w:t>
      </w:r>
    </w:p>
    <w:p w14:paraId="399EA1AB">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560" w:firstLineChars="200"/>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账户名：</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single"/>
        </w:rPr>
        <w:t xml:space="preserve">         </w:t>
      </w:r>
    </w:p>
    <w:p w14:paraId="1463DAFD">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560" w:firstLineChars="200"/>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开户行（具体到支行）：</w:t>
      </w:r>
      <w:r>
        <w:rPr>
          <w:rFonts w:hint="eastAsia" w:ascii="方正仿宋_GB2312" w:hAnsi="方正仿宋_GB2312" w:eastAsia="方正仿宋_GB2312" w:cs="方正仿宋_GB2312"/>
          <w:color w:val="000000"/>
          <w:sz w:val="28"/>
          <w:szCs w:val="28"/>
          <w:u w:val="single"/>
          <w:lang w:val="en-US" w:eastAsia="zh-CN"/>
        </w:rPr>
        <w:t xml:space="preserve">                           </w:t>
      </w:r>
      <w:r>
        <w:rPr>
          <w:rFonts w:hint="eastAsia" w:ascii="方正仿宋_GB2312" w:hAnsi="方正仿宋_GB2312" w:eastAsia="方正仿宋_GB2312" w:cs="方正仿宋_GB2312"/>
          <w:color w:val="000000"/>
          <w:sz w:val="28"/>
          <w:szCs w:val="28"/>
          <w:lang w:val="en-US" w:eastAsia="zh-CN"/>
        </w:rPr>
        <w:t xml:space="preserve"> </w:t>
      </w:r>
    </w:p>
    <w:p w14:paraId="5FD671F0">
      <w:pPr>
        <w:keepNext w:val="0"/>
        <w:keepLines w:val="0"/>
        <w:pageBreakBefore w:val="0"/>
        <w:widowControl w:val="0"/>
        <w:numPr>
          <w:ilvl w:val="0"/>
          <w:numId w:val="10"/>
        </w:numPr>
        <w:kinsoku/>
        <w:wordWrap/>
        <w:overflowPunct/>
        <w:topLinePunct w:val="0"/>
        <w:autoSpaceDE/>
        <w:autoSpaceDN/>
        <w:bidi w:val="0"/>
        <w:adjustRightInd/>
        <w:snapToGrid/>
        <w:spacing w:line="240" w:lineRule="auto"/>
        <w:ind w:left="0" w:leftChars="0" w:firstLine="560" w:firstLineChars="200"/>
        <w:textAlignment w:val="auto"/>
        <w:rPr>
          <w:rFonts w:hint="eastAsia" w:ascii="方正仿宋_GB2312" w:hAnsi="方正仿宋_GB2312" w:eastAsia="方正仿宋_GB2312" w:cs="方正仿宋_GB2312"/>
          <w:color w:val="000000"/>
          <w:sz w:val="28"/>
          <w:szCs w:val="28"/>
        </w:rPr>
      </w:pPr>
      <w:r>
        <w:rPr>
          <w:rFonts w:hint="eastAsia" w:ascii="方正仿宋_GB2312" w:hAnsi="方正仿宋_GB2312" w:eastAsia="方正仿宋_GB2312" w:cs="方正仿宋_GB2312"/>
          <w:color w:val="000000"/>
          <w:sz w:val="28"/>
          <w:szCs w:val="28"/>
        </w:rPr>
        <w:t>账  号：</w:t>
      </w:r>
      <w:r>
        <w:rPr>
          <w:rFonts w:hint="eastAsia" w:ascii="方正仿宋_GB2312" w:hAnsi="方正仿宋_GB2312" w:eastAsia="方正仿宋_GB2312" w:cs="方正仿宋_GB2312"/>
          <w:sz w:val="28"/>
          <w:szCs w:val="28"/>
          <w:u w:val="single"/>
        </w:rPr>
        <w:t xml:space="preserve">                       </w:t>
      </w:r>
      <w:r>
        <w:rPr>
          <w:rFonts w:hint="eastAsia" w:ascii="方正仿宋_GB2312" w:hAnsi="方正仿宋_GB2312" w:eastAsia="方正仿宋_GB2312" w:cs="方正仿宋_GB2312"/>
          <w:sz w:val="28"/>
          <w:szCs w:val="28"/>
          <w:u w:val="single"/>
          <w:lang w:val="en-US" w:eastAsia="zh-CN"/>
        </w:rPr>
        <w:t xml:space="preserve">        </w:t>
      </w:r>
      <w:r>
        <w:rPr>
          <w:rFonts w:hint="eastAsia" w:ascii="方正仿宋_GB2312" w:hAnsi="方正仿宋_GB2312" w:eastAsia="方正仿宋_GB2312" w:cs="方正仿宋_GB2312"/>
          <w:sz w:val="28"/>
          <w:szCs w:val="28"/>
          <w:u w:val="single"/>
        </w:rPr>
        <w:t xml:space="preserve">         </w:t>
      </w:r>
    </w:p>
    <w:p w14:paraId="00C5EB29">
      <w:pPr>
        <w:keepNext w:val="0"/>
        <w:keepLines w:val="0"/>
        <w:pageBreakBefore w:val="0"/>
        <w:widowControl w:val="0"/>
        <w:kinsoku/>
        <w:overflowPunct/>
        <w:topLinePunct w:val="0"/>
        <w:autoSpaceDE/>
        <w:autoSpaceDN/>
        <w:bidi w:val="0"/>
        <w:adjustRightInd/>
        <w:snapToGrid/>
        <w:spacing w:line="240" w:lineRule="auto"/>
        <w:ind w:firstLine="557" w:firstLineChars="198"/>
        <w:textAlignment w:val="auto"/>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sz w:val="28"/>
          <w:szCs w:val="28"/>
          <w:u w:val="single"/>
        </w:rPr>
        <w:t>债权人是法人或其他组织的，应提供该法人或组织的对公账号；债权人是个人的，应提供该个人本人的银行账号。</w:t>
      </w:r>
      <w:r>
        <w:rPr>
          <w:rFonts w:hint="eastAsia" w:ascii="方正仿宋_GB2312" w:hAnsi="方正仿宋_GB2312" w:eastAsia="方正仿宋_GB2312" w:cs="方正仿宋_GB2312"/>
          <w:sz w:val="28"/>
          <w:szCs w:val="28"/>
        </w:rPr>
        <w:t>债权人保证所提供的受偿账户符合前述要求。</w:t>
      </w:r>
    </w:p>
    <w:p w14:paraId="41800C9C">
      <w:pPr>
        <w:keepNext w:val="0"/>
        <w:keepLines w:val="0"/>
        <w:pageBreakBefore w:val="0"/>
        <w:widowControl w:val="0"/>
        <w:kinsoku/>
        <w:overflowPunct/>
        <w:topLinePunct w:val="0"/>
        <w:autoSpaceDE/>
        <w:autoSpaceDN/>
        <w:bidi w:val="0"/>
        <w:adjustRightInd/>
        <w:snapToGrid/>
        <w:spacing w:line="240" w:lineRule="auto"/>
        <w:ind w:firstLine="557" w:firstLineChars="198"/>
        <w:textAlignment w:val="auto"/>
        <w:rPr>
          <w:rFonts w:hint="eastAsia" w:ascii="方正仿宋_GB2312" w:hAnsi="方正仿宋_GB2312" w:eastAsia="方正仿宋_GB2312" w:cs="方正仿宋_GB2312"/>
          <w:b/>
          <w:color w:val="000000"/>
          <w:sz w:val="28"/>
          <w:szCs w:val="28"/>
        </w:rPr>
      </w:pPr>
      <w:r>
        <w:rPr>
          <w:rFonts w:hint="eastAsia" w:ascii="方正仿宋_GB2312" w:hAnsi="方正仿宋_GB2312" w:eastAsia="方正仿宋_GB2312" w:cs="方正仿宋_GB2312"/>
          <w:b/>
          <w:sz w:val="28"/>
          <w:szCs w:val="28"/>
          <w:u w:val="single"/>
        </w:rPr>
        <w:t>上述指定受偿账户若有变更的，债权人应书面通知管理人，并在管理人收到变更通知后，该等变更对管理人方具有法律效力。</w:t>
      </w:r>
    </w:p>
    <w:p w14:paraId="010405F4">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eastAsia" w:ascii="方正仿宋_GB2312" w:hAnsi="方正仿宋_GB2312" w:eastAsia="方正仿宋_GB2312" w:cs="方正仿宋_GB2312"/>
          <w:b/>
          <w:color w:val="000000"/>
          <w:sz w:val="28"/>
          <w:szCs w:val="28"/>
        </w:rPr>
      </w:pPr>
      <w:r>
        <w:rPr>
          <w:rFonts w:hint="eastAsia" w:ascii="方正仿宋_GB2312" w:hAnsi="方正仿宋_GB2312" w:eastAsia="方正仿宋_GB2312" w:cs="方正仿宋_GB2312"/>
          <w:b/>
          <w:color w:val="000000"/>
          <w:sz w:val="28"/>
          <w:szCs w:val="28"/>
        </w:rPr>
        <w:t xml:space="preserve">                                 </w:t>
      </w:r>
    </w:p>
    <w:p w14:paraId="7AA26423">
      <w:pPr>
        <w:keepNext w:val="0"/>
        <w:keepLines w:val="0"/>
        <w:pageBreakBefore w:val="0"/>
        <w:widowControl w:val="0"/>
        <w:kinsoku/>
        <w:wordWrap w:val="0"/>
        <w:overflowPunct/>
        <w:topLinePunct w:val="0"/>
        <w:autoSpaceDE/>
        <w:autoSpaceDN/>
        <w:bidi w:val="0"/>
        <w:adjustRightInd/>
        <w:snapToGrid/>
        <w:spacing w:line="240" w:lineRule="auto"/>
        <w:jc w:val="right"/>
        <w:textAlignment w:val="auto"/>
        <w:rPr>
          <w:rFonts w:hint="default" w:ascii="方正仿宋_GB2312" w:hAnsi="方正仿宋_GB2312" w:eastAsia="方正仿宋_GB2312" w:cs="方正仿宋_GB2312"/>
          <w:b/>
          <w:color w:val="000000"/>
          <w:sz w:val="28"/>
          <w:szCs w:val="28"/>
          <w:lang w:val="en-US" w:eastAsia="zh-CN"/>
        </w:rPr>
      </w:pPr>
      <w:r>
        <w:rPr>
          <w:rFonts w:hint="eastAsia" w:ascii="方正仿宋_GB2312" w:hAnsi="方正仿宋_GB2312" w:eastAsia="方正仿宋_GB2312" w:cs="方正仿宋_GB2312"/>
          <w:b/>
          <w:color w:val="000000"/>
          <w:sz w:val="28"/>
          <w:szCs w:val="28"/>
        </w:rPr>
        <w:t xml:space="preserve">   债权人：</w:t>
      </w:r>
      <w:r>
        <w:rPr>
          <w:rFonts w:hint="eastAsia" w:ascii="方正仿宋_GB2312" w:hAnsi="方正仿宋_GB2312" w:eastAsia="方正仿宋_GB2312" w:cs="方正仿宋_GB2312"/>
          <w:b/>
          <w:color w:val="000000"/>
          <w:sz w:val="28"/>
          <w:szCs w:val="28"/>
          <w:lang w:val="en-US" w:eastAsia="zh-CN"/>
        </w:rPr>
        <w:t xml:space="preserve">                       </w:t>
      </w:r>
    </w:p>
    <w:p w14:paraId="7E39D338">
      <w:pPr>
        <w:keepNext w:val="0"/>
        <w:keepLines w:val="0"/>
        <w:pageBreakBefore w:val="0"/>
        <w:widowControl w:val="0"/>
        <w:kinsoku/>
        <w:overflowPunct/>
        <w:topLinePunct w:val="0"/>
        <w:autoSpaceDE/>
        <w:autoSpaceDN/>
        <w:bidi w:val="0"/>
        <w:adjustRightInd/>
        <w:snapToGrid/>
        <w:spacing w:line="240" w:lineRule="auto"/>
        <w:jc w:val="right"/>
        <w:textAlignment w:val="auto"/>
        <w:rPr>
          <w:rFonts w:hint="eastAsia" w:ascii="方正仿宋_GB2312" w:hAnsi="方正仿宋_GB2312" w:eastAsia="方正仿宋_GB2312" w:cs="方正仿宋_GB2312"/>
          <w:kern w:val="0"/>
          <w:sz w:val="28"/>
          <w:szCs w:val="28"/>
          <w:lang w:val="en-GB"/>
        </w:rPr>
      </w:pPr>
      <w:r>
        <w:rPr>
          <w:rFonts w:hint="eastAsia" w:ascii="方正仿宋_GB2312" w:hAnsi="方正仿宋_GB2312" w:eastAsia="方正仿宋_GB2312" w:cs="方正仿宋_GB2312"/>
          <w:b/>
          <w:color w:val="000000"/>
          <w:sz w:val="28"/>
          <w:szCs w:val="28"/>
        </w:rPr>
        <w:t>年    月    日</w:t>
      </w:r>
    </w:p>
    <w:sectPr>
      <w:type w:val="continuous"/>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Cambria">
    <w:altName w:val="苹方-简"/>
    <w:panose1 w:val="02040503050406030204"/>
    <w:charset w:val="00"/>
    <w:family w:val="roman"/>
    <w:pitch w:val="default"/>
    <w:sig w:usb0="00000000" w:usb1="00000000" w:usb2="00000000" w:usb3="00000000" w:csb0="2000019F" w:csb1="00000000"/>
  </w:font>
  <w:font w:name="方正仿宋_GB2312">
    <w:panose1 w:val="02000000000000000000"/>
    <w:charset w:val="86"/>
    <w:family w:val="auto"/>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宋体-简">
    <w:panose1 w:val="02010800040101010101"/>
    <w:charset w:val="86"/>
    <w:family w:val="auto"/>
    <w:pitch w:val="default"/>
    <w:sig w:usb0="00000001" w:usb1="080F0000" w:usb2="00000000" w:usb3="00000000" w:csb0="00040000" w:csb1="00000000"/>
  </w:font>
  <w:font w:name="Kingsoft Sign">
    <w:panose1 w:val="05050102010706020507"/>
    <w:charset w:val="00"/>
    <w:family w:val="auto"/>
    <w:pitch w:val="default"/>
    <w:sig w:usb0="00000000" w:usb1="10000000" w:usb2="00000000" w:usb3="00000000" w:csb0="00000001" w:csb1="00000000"/>
  </w:font>
  <w:font w:name="苹方-简">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B1B089">
    <w:pPr>
      <w:pStyle w:val="5"/>
      <w:jc w:val="center"/>
      <w:rPr>
        <w:rFonts w:eastAsia="Times New Roman"/>
      </w:rPr>
    </w:pPr>
    <w:r>
      <w:rPr>
        <w:rFonts w:hint="eastAsia"/>
      </w:rPr>
      <w:t>第</w:t>
    </w:r>
    <w:r>
      <w:fldChar w:fldCharType="begin"/>
    </w:r>
    <w:r>
      <w:instrText xml:space="preserve">PAGE</w:instrText>
    </w:r>
    <w:r>
      <w:fldChar w:fldCharType="separate"/>
    </w:r>
    <w:r>
      <w:t>4</w:t>
    </w:r>
    <w:r>
      <w:fldChar w:fldCharType="end"/>
    </w:r>
    <w:r>
      <w:rPr>
        <w:rFonts w:hint="eastAsia"/>
      </w:rPr>
      <w:t>页</w:t>
    </w:r>
    <w:r>
      <w:t xml:space="preserve"> /</w:t>
    </w:r>
    <w:r>
      <w:rPr>
        <w:rFonts w:hint="eastAsia"/>
      </w:rPr>
      <w:t>共</w:t>
    </w:r>
    <w:r>
      <w:fldChar w:fldCharType="begin"/>
    </w:r>
    <w:r>
      <w:instrText xml:space="preserve">NUMPAGES</w:instrText>
    </w:r>
    <w:r>
      <w:fldChar w:fldCharType="separate"/>
    </w:r>
    <w:r>
      <w:t>9</w:t>
    </w:r>
    <w:r>
      <w:fldChar w:fldCharType="end"/>
    </w:r>
    <w:r>
      <w:rPr>
        <w:rFonts w:hint="eastAsia"/>
      </w:rPr>
      <w:t>页</w:t>
    </w:r>
  </w:p>
  <w:p w14:paraId="687F1E03">
    <w:pPr>
      <w:pStyle w:val="5"/>
      <w:rPr>
        <w:rFonts w:eastAsia="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7962F5">
    <w:pPr>
      <w:pStyle w:val="6"/>
      <w:pBdr>
        <w:bottom w:val="none" w:color="auto" w:sz="0" w:space="1"/>
      </w:pBdr>
      <w:tabs>
        <w:tab w:val="left" w:pos="2867"/>
        <w:tab w:val="clear" w:pos="4153"/>
      </w:tabs>
      <w:rPr>
        <w:rFonts w:ascii="仿宋" w:hAnsi="仿宋" w:eastAsia="仿宋" w:cs="仿宋"/>
        <w:szCs w:val="22"/>
      </w:rPr>
    </w:pPr>
    <w:r>
      <w:tab/>
    </w:r>
  </w:p>
  <w:p w14:paraId="4C6DDA42">
    <w:pPr>
      <w:pStyle w:val="6"/>
      <w:pBdr>
        <w:bottom w:val="none" w:color="auto" w:sz="0" w:space="1"/>
      </w:pBdr>
      <w:bidi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770232">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DEE01B"/>
    <w:multiLevelType w:val="singleLevel"/>
    <w:tmpl w:val="8EDEE01B"/>
    <w:lvl w:ilvl="0" w:tentative="0">
      <w:start w:val="1"/>
      <w:numFmt w:val="decimal"/>
      <w:suff w:val="nothing"/>
      <w:lvlText w:val="%1．"/>
      <w:lvlJc w:val="left"/>
      <w:pPr>
        <w:ind w:left="0" w:firstLine="400"/>
      </w:pPr>
      <w:rPr>
        <w:rFonts w:hint="default"/>
      </w:rPr>
    </w:lvl>
  </w:abstractNum>
  <w:abstractNum w:abstractNumId="1">
    <w:nsid w:val="AE7E1108"/>
    <w:multiLevelType w:val="singleLevel"/>
    <w:tmpl w:val="AE7E1108"/>
    <w:lvl w:ilvl="0" w:tentative="0">
      <w:start w:val="1"/>
      <w:numFmt w:val="decimal"/>
      <w:suff w:val="nothing"/>
      <w:lvlText w:val="%1．"/>
      <w:lvlJc w:val="left"/>
      <w:pPr>
        <w:ind w:left="0" w:firstLine="400"/>
      </w:pPr>
      <w:rPr>
        <w:rFonts w:hint="default"/>
      </w:rPr>
    </w:lvl>
  </w:abstractNum>
  <w:abstractNum w:abstractNumId="2">
    <w:nsid w:val="BFFAFAA1"/>
    <w:multiLevelType w:val="singleLevel"/>
    <w:tmpl w:val="BFFAFAA1"/>
    <w:lvl w:ilvl="0" w:tentative="0">
      <w:start w:val="1"/>
      <w:numFmt w:val="decimal"/>
      <w:suff w:val="nothing"/>
      <w:lvlText w:val="%1．"/>
      <w:lvlJc w:val="left"/>
      <w:pPr>
        <w:ind w:left="0" w:firstLine="400"/>
      </w:pPr>
      <w:rPr>
        <w:rFonts w:hint="default"/>
      </w:rPr>
    </w:lvl>
  </w:abstractNum>
  <w:abstractNum w:abstractNumId="3">
    <w:nsid w:val="CFDEFCB8"/>
    <w:multiLevelType w:val="singleLevel"/>
    <w:tmpl w:val="CFDEFCB8"/>
    <w:lvl w:ilvl="0" w:tentative="0">
      <w:start w:val="1"/>
      <w:numFmt w:val="chineseCounting"/>
      <w:suff w:val="nothing"/>
      <w:lvlText w:val="（%1）"/>
      <w:lvlJc w:val="left"/>
      <w:pPr>
        <w:ind w:left="0" w:firstLine="420"/>
      </w:pPr>
      <w:rPr>
        <w:rFonts w:hint="eastAsia"/>
      </w:rPr>
    </w:lvl>
  </w:abstractNum>
  <w:abstractNum w:abstractNumId="4">
    <w:nsid w:val="DEE6A4F4"/>
    <w:multiLevelType w:val="singleLevel"/>
    <w:tmpl w:val="DEE6A4F4"/>
    <w:lvl w:ilvl="0" w:tentative="0">
      <w:start w:val="1"/>
      <w:numFmt w:val="decimal"/>
      <w:suff w:val="nothing"/>
      <w:lvlText w:val="%1．"/>
      <w:lvlJc w:val="left"/>
      <w:pPr>
        <w:ind w:left="0" w:firstLine="400"/>
      </w:pPr>
      <w:rPr>
        <w:rFonts w:hint="default"/>
      </w:rPr>
    </w:lvl>
  </w:abstractNum>
  <w:abstractNum w:abstractNumId="5">
    <w:nsid w:val="FDBBEDAC"/>
    <w:multiLevelType w:val="singleLevel"/>
    <w:tmpl w:val="FDBBEDAC"/>
    <w:lvl w:ilvl="0" w:tentative="0">
      <w:start w:val="1"/>
      <w:numFmt w:val="decimal"/>
      <w:suff w:val="nothing"/>
      <w:lvlText w:val="%1．"/>
      <w:lvlJc w:val="left"/>
      <w:pPr>
        <w:ind w:left="0" w:firstLine="400"/>
      </w:pPr>
      <w:rPr>
        <w:rFonts w:hint="default"/>
      </w:rPr>
    </w:lvl>
  </w:abstractNum>
  <w:abstractNum w:abstractNumId="6">
    <w:nsid w:val="FDD9961E"/>
    <w:multiLevelType w:val="singleLevel"/>
    <w:tmpl w:val="FDD9961E"/>
    <w:lvl w:ilvl="0" w:tentative="0">
      <w:start w:val="1"/>
      <w:numFmt w:val="chineseCounting"/>
      <w:suff w:val="nothing"/>
      <w:lvlText w:val="%1、"/>
      <w:lvlJc w:val="left"/>
      <w:pPr>
        <w:ind w:left="0" w:firstLine="420"/>
      </w:pPr>
      <w:rPr>
        <w:rFonts w:hint="eastAsia"/>
      </w:rPr>
    </w:lvl>
  </w:abstractNum>
  <w:abstractNum w:abstractNumId="7">
    <w:nsid w:val="FF3E4303"/>
    <w:multiLevelType w:val="singleLevel"/>
    <w:tmpl w:val="FF3E4303"/>
    <w:lvl w:ilvl="0" w:tentative="0">
      <w:start w:val="1"/>
      <w:numFmt w:val="chineseCounting"/>
      <w:suff w:val="nothing"/>
      <w:lvlText w:val="%1、"/>
      <w:lvlJc w:val="left"/>
      <w:pPr>
        <w:ind w:left="0" w:firstLine="420"/>
      </w:pPr>
      <w:rPr>
        <w:rFonts w:hint="eastAsia"/>
      </w:rPr>
    </w:lvl>
  </w:abstractNum>
  <w:abstractNum w:abstractNumId="8">
    <w:nsid w:val="4FDA4843"/>
    <w:multiLevelType w:val="singleLevel"/>
    <w:tmpl w:val="4FDA4843"/>
    <w:lvl w:ilvl="0" w:tentative="0">
      <w:start w:val="1"/>
      <w:numFmt w:val="decimal"/>
      <w:suff w:val="nothing"/>
      <w:lvlText w:val="%1．"/>
      <w:lvlJc w:val="left"/>
      <w:pPr>
        <w:ind w:left="0" w:firstLine="400"/>
      </w:pPr>
      <w:rPr>
        <w:rFonts w:hint="default"/>
      </w:rPr>
    </w:lvl>
  </w:abstractNum>
  <w:abstractNum w:abstractNumId="9">
    <w:nsid w:val="7FBB04FD"/>
    <w:multiLevelType w:val="singleLevel"/>
    <w:tmpl w:val="7FBB04FD"/>
    <w:lvl w:ilvl="0" w:tentative="0">
      <w:start w:val="1"/>
      <w:numFmt w:val="decimal"/>
      <w:suff w:val="nothing"/>
      <w:lvlText w:val="%1．"/>
      <w:lvlJc w:val="left"/>
      <w:pPr>
        <w:ind w:left="0" w:firstLine="400"/>
      </w:pPr>
      <w:rPr>
        <w:rFonts w:hint="default"/>
      </w:rPr>
    </w:lvl>
  </w:abstractNum>
  <w:num w:numId="1">
    <w:abstractNumId w:val="6"/>
  </w:num>
  <w:num w:numId="2">
    <w:abstractNumId w:val="3"/>
  </w:num>
  <w:num w:numId="3">
    <w:abstractNumId w:val="8"/>
  </w:num>
  <w:num w:numId="4">
    <w:abstractNumId w:val="2"/>
  </w:num>
  <w:num w:numId="5">
    <w:abstractNumId w:val="0"/>
  </w:num>
  <w:num w:numId="6">
    <w:abstractNumId w:val="1"/>
  </w:num>
  <w:num w:numId="7">
    <w:abstractNumId w:val="4"/>
  </w:num>
  <w:num w:numId="8">
    <w:abstractNumId w:val="7"/>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4D9"/>
    <w:rsid w:val="00040E82"/>
    <w:rsid w:val="00052C65"/>
    <w:rsid w:val="00123685"/>
    <w:rsid w:val="001276EB"/>
    <w:rsid w:val="0019649C"/>
    <w:rsid w:val="00196681"/>
    <w:rsid w:val="001B163E"/>
    <w:rsid w:val="001D64F8"/>
    <w:rsid w:val="001E3238"/>
    <w:rsid w:val="00282532"/>
    <w:rsid w:val="00297CB9"/>
    <w:rsid w:val="002E12AF"/>
    <w:rsid w:val="00301846"/>
    <w:rsid w:val="003967CB"/>
    <w:rsid w:val="003D6211"/>
    <w:rsid w:val="004779E8"/>
    <w:rsid w:val="00553AA5"/>
    <w:rsid w:val="00565BB2"/>
    <w:rsid w:val="00582A94"/>
    <w:rsid w:val="005D5314"/>
    <w:rsid w:val="007568F5"/>
    <w:rsid w:val="00793737"/>
    <w:rsid w:val="007E2F51"/>
    <w:rsid w:val="007F5325"/>
    <w:rsid w:val="0081754D"/>
    <w:rsid w:val="00916258"/>
    <w:rsid w:val="00974C79"/>
    <w:rsid w:val="009B2C2D"/>
    <w:rsid w:val="009C6385"/>
    <w:rsid w:val="00A02200"/>
    <w:rsid w:val="00A7075D"/>
    <w:rsid w:val="00A97799"/>
    <w:rsid w:val="00B02050"/>
    <w:rsid w:val="00B11193"/>
    <w:rsid w:val="00B34944"/>
    <w:rsid w:val="00B37025"/>
    <w:rsid w:val="00B711C5"/>
    <w:rsid w:val="00BC24D9"/>
    <w:rsid w:val="00BF0D14"/>
    <w:rsid w:val="00C43117"/>
    <w:rsid w:val="00C53535"/>
    <w:rsid w:val="00C67846"/>
    <w:rsid w:val="00CD4464"/>
    <w:rsid w:val="00CD53F8"/>
    <w:rsid w:val="00D045E1"/>
    <w:rsid w:val="00D827F5"/>
    <w:rsid w:val="00E1725F"/>
    <w:rsid w:val="00EF525E"/>
    <w:rsid w:val="00F06192"/>
    <w:rsid w:val="00F84138"/>
    <w:rsid w:val="00FF2A9B"/>
    <w:rsid w:val="33A04E1D"/>
    <w:rsid w:val="447B420D"/>
    <w:rsid w:val="6508496E"/>
    <w:rsid w:val="69D2CD99"/>
    <w:rsid w:val="77FFBBF7"/>
    <w:rsid w:val="79F787B0"/>
    <w:rsid w:val="7BF3E355"/>
    <w:rsid w:val="7BFFFD94"/>
    <w:rsid w:val="7DF00F06"/>
    <w:rsid w:val="CDAB4E96"/>
    <w:rsid w:val="D3BB8E2E"/>
    <w:rsid w:val="EF7FF768"/>
    <w:rsid w:val="F39F45B2"/>
    <w:rsid w:val="F53F3A8B"/>
    <w:rsid w:val="FDE6C5FA"/>
    <w:rsid w:val="FEDD4276"/>
    <w:rsid w:val="FEDE7034"/>
    <w:rsid w:val="FEFCDD5C"/>
    <w:rsid w:val="FEFF95E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alloon Text"/>
    <w:basedOn w:val="1"/>
    <w:link w:val="17"/>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unhideWhenUsed/>
    <w:qFormat/>
    <w:uiPriority w:val="99"/>
    <w:rPr>
      <w:color w:val="0000FF" w:themeColor="hyperlink"/>
      <w:u w:val="single"/>
      <w14:textFill>
        <w14:solidFill>
          <w14:schemeClr w14:val="hlink"/>
        </w14:solidFill>
      </w14:textFill>
    </w:rPr>
  </w:style>
  <w:style w:type="character" w:customStyle="1" w:styleId="10">
    <w:name w:val="页眉 Char"/>
    <w:basedOn w:val="8"/>
    <w:link w:val="6"/>
    <w:qFormat/>
    <w:uiPriority w:val="99"/>
    <w:rPr>
      <w:sz w:val="18"/>
      <w:szCs w:val="18"/>
    </w:rPr>
  </w:style>
  <w:style w:type="character" w:customStyle="1" w:styleId="11">
    <w:name w:val="页脚 Char"/>
    <w:basedOn w:val="8"/>
    <w:link w:val="5"/>
    <w:qFormat/>
    <w:uiPriority w:val="99"/>
    <w:rPr>
      <w:sz w:val="18"/>
      <w:szCs w:val="18"/>
    </w:rPr>
  </w:style>
  <w:style w:type="paragraph" w:customStyle="1" w:styleId="12">
    <w:name w:val="无间隔1"/>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3">
    <w:name w:val="列出段落1"/>
    <w:basedOn w:val="1"/>
    <w:qFormat/>
    <w:uiPriority w:val="34"/>
    <w:pPr>
      <w:ind w:firstLine="420" w:firstLineChars="200"/>
    </w:pPr>
  </w:style>
  <w:style w:type="character" w:customStyle="1" w:styleId="14">
    <w:name w:val="未处理的提及1"/>
    <w:basedOn w:val="8"/>
    <w:unhideWhenUsed/>
    <w:qFormat/>
    <w:uiPriority w:val="99"/>
    <w:rPr>
      <w:color w:val="605E5C"/>
      <w:shd w:val="clear" w:color="auto" w:fill="E1DFDD"/>
    </w:rPr>
  </w:style>
  <w:style w:type="character" w:customStyle="1" w:styleId="15">
    <w:name w:val="标题 1 Char"/>
    <w:basedOn w:val="8"/>
    <w:link w:val="2"/>
    <w:qFormat/>
    <w:uiPriority w:val="9"/>
    <w:rPr>
      <w:b/>
      <w:bCs/>
      <w:kern w:val="44"/>
      <w:sz w:val="44"/>
      <w:szCs w:val="44"/>
    </w:rPr>
  </w:style>
  <w:style w:type="character" w:customStyle="1" w:styleId="16">
    <w:name w:val="标题 2 Char"/>
    <w:basedOn w:val="8"/>
    <w:link w:val="3"/>
    <w:qFormat/>
    <w:uiPriority w:val="9"/>
    <w:rPr>
      <w:rFonts w:asciiTheme="majorHAnsi" w:hAnsiTheme="majorHAnsi" w:eastAsiaTheme="majorEastAsia" w:cstheme="majorBidi"/>
      <w:b/>
      <w:bCs/>
      <w:sz w:val="32"/>
      <w:szCs w:val="32"/>
    </w:rPr>
  </w:style>
  <w:style w:type="character" w:customStyle="1" w:styleId="17">
    <w:name w:val="批注框文本 Char"/>
    <w:basedOn w:val="8"/>
    <w:link w:val="4"/>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11</Pages>
  <Words>517</Words>
  <Characters>2949</Characters>
  <Lines>24</Lines>
  <Paragraphs>6</Paragraphs>
  <TotalTime>23</TotalTime>
  <ScaleCrop>false</ScaleCrop>
  <LinksUpToDate>false</LinksUpToDate>
  <CharactersWithSpaces>3460</CharactersWithSpaces>
  <Application>WPS Office_7.5.1.8994_F1E327BC-269C-435d-A152-05C5408002CA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2021-06-14T12:15:00Z</dcterms:created>
  <dc:creator>卢 林华</dc:creator>
  <cp:lastModifiedBy>Roo</cp:lastModifiedBy>
  <cp:lastPrinted>2021-09-09T17:13:00Z</cp:lastPrinted>
  <dcterms:modified xsi:type="dcterms:W3CDTF">2025-07-16T09:19:25Z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802D323720168DA3A42B6F68A8B4B5CD_43</vt:lpwstr>
  </property>
</Properties>
</file>