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88B31">
      <w:pPr>
        <w:rPr>
          <w:rFonts w:hint="eastAsia" w:ascii="仿宋" w:hAnsi="仿宋" w:eastAsia="仿宋" w:cs="仿宋"/>
          <w:sz w:val="44"/>
          <w:szCs w:val="44"/>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bCs/>
          <w:sz w:val="44"/>
          <w:szCs w:val="44"/>
          <w:lang w:val="en-US" w:eastAsia="zh-CN"/>
        </w:rPr>
        <w:t>债权申报和审查报告</w:t>
      </w:r>
    </w:p>
    <w:p w14:paraId="197D3FD0">
      <w:pPr>
        <w:rPr>
          <w:rFonts w:hint="eastAsia" w:ascii="仿宋" w:hAnsi="仿宋" w:eastAsia="仿宋" w:cs="仿宋"/>
          <w:sz w:val="30"/>
          <w:szCs w:val="30"/>
          <w:lang w:val="en-US" w:eastAsia="zh-CN"/>
        </w:rPr>
      </w:pPr>
    </w:p>
    <w:p w14:paraId="60C14F57">
      <w:pPr>
        <w:numPr>
          <w:ilvl w:val="0"/>
          <w:numId w:val="1"/>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基本情况</w:t>
      </w:r>
    </w:p>
    <w:p w14:paraId="2387035A">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w:t>
      </w:r>
      <w:r>
        <w:rPr>
          <w:rFonts w:hint="eastAsia" w:ascii="仿宋" w:hAnsi="仿宋" w:eastAsia="仿宋" w:cs="仿宋"/>
          <w:sz w:val="30"/>
          <w:szCs w:val="30"/>
          <w:lang w:val="en-US" w:eastAsia="zh-CN"/>
        </w:rPr>
        <w:t>山东省</w:t>
      </w:r>
      <w:r>
        <w:rPr>
          <w:rFonts w:hint="eastAsia" w:ascii="仿宋" w:hAnsi="仿宋" w:eastAsia="仿宋" w:cs="仿宋"/>
          <w:sz w:val="30"/>
          <w:szCs w:val="30"/>
        </w:rPr>
        <w:t>沂水县人民法院决定对</w:t>
      </w:r>
      <w:r>
        <w:rPr>
          <w:rFonts w:hint="eastAsia" w:ascii="仿宋" w:hAnsi="仿宋" w:eastAsia="仿宋" w:cs="仿宋"/>
          <w:sz w:val="30"/>
          <w:szCs w:val="30"/>
          <w:lang w:eastAsia="zh-CN"/>
        </w:rPr>
        <w:t>临沂申和益食品</w:t>
      </w:r>
      <w:r>
        <w:rPr>
          <w:rFonts w:hint="eastAsia" w:ascii="仿宋" w:hAnsi="仿宋" w:eastAsia="仿宋" w:cs="仿宋"/>
          <w:sz w:val="30"/>
          <w:szCs w:val="30"/>
        </w:rPr>
        <w:t>有限公司进行预重整，并于同日指定</w:t>
      </w:r>
      <w:r>
        <w:rPr>
          <w:rFonts w:hint="eastAsia" w:ascii="仿宋" w:hAnsi="仿宋" w:eastAsia="仿宋" w:cs="仿宋"/>
          <w:sz w:val="30"/>
          <w:szCs w:val="30"/>
          <w:lang w:val="en-US" w:eastAsia="zh-CN"/>
        </w:rPr>
        <w:t>山东宇澄律师事务所</w:t>
      </w:r>
      <w:r>
        <w:rPr>
          <w:rFonts w:hint="eastAsia" w:ascii="仿宋" w:hAnsi="仿宋" w:eastAsia="仿宋" w:cs="仿宋"/>
          <w:sz w:val="30"/>
          <w:szCs w:val="30"/>
        </w:rPr>
        <w:t>担任临时管理人。</w:t>
      </w:r>
      <w:r>
        <w:rPr>
          <w:rFonts w:hint="eastAsia" w:ascii="仿宋" w:hAnsi="仿宋" w:eastAsia="仿宋" w:cs="仿宋"/>
          <w:b w:val="0"/>
          <w:bCs w:val="0"/>
          <w:sz w:val="30"/>
          <w:szCs w:val="30"/>
          <w:lang w:val="en-US" w:eastAsia="zh-CN"/>
        </w:rPr>
        <w:t>预重整债权申报期为30日，</w:t>
      </w:r>
      <w:r>
        <w:rPr>
          <w:rFonts w:hint="eastAsia" w:ascii="仿宋" w:hAnsi="仿宋" w:eastAsia="仿宋" w:cs="仿宋"/>
          <w:b w:val="0"/>
          <w:bCs w:val="0"/>
          <w:sz w:val="30"/>
          <w:szCs w:val="30"/>
          <w:lang w:eastAsia="zh-CN"/>
        </w:rPr>
        <w:t>临沂申和益食品</w:t>
      </w:r>
      <w:r>
        <w:rPr>
          <w:rFonts w:hint="eastAsia" w:ascii="仿宋" w:hAnsi="仿宋" w:eastAsia="仿宋" w:cs="仿宋"/>
          <w:b w:val="0"/>
          <w:bCs w:val="0"/>
          <w:sz w:val="30"/>
          <w:szCs w:val="30"/>
        </w:rPr>
        <w:t>有限公司的债权人应于202</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15</w:t>
      </w:r>
      <w:r>
        <w:rPr>
          <w:rFonts w:hint="eastAsia" w:ascii="仿宋" w:hAnsi="仿宋" w:eastAsia="仿宋" w:cs="仿宋"/>
          <w:b w:val="0"/>
          <w:bCs w:val="0"/>
          <w:sz w:val="30"/>
          <w:szCs w:val="30"/>
        </w:rPr>
        <w:t>日前，</w:t>
      </w:r>
      <w:r>
        <w:rPr>
          <w:rFonts w:hint="eastAsia" w:ascii="仿宋" w:hAnsi="仿宋" w:eastAsia="仿宋" w:cs="仿宋"/>
          <w:sz w:val="30"/>
          <w:szCs w:val="30"/>
        </w:rPr>
        <w:t>向临时管理人申报债权。</w:t>
      </w:r>
      <w:r>
        <w:rPr>
          <w:rFonts w:hint="eastAsia" w:ascii="仿宋" w:hAnsi="仿宋" w:eastAsia="仿宋" w:cs="仿宋"/>
          <w:sz w:val="30"/>
          <w:szCs w:val="30"/>
          <w:lang w:val="en-US" w:eastAsia="zh-CN"/>
        </w:rPr>
        <w:t>债权申报期内共有34户债权人申报债权。</w:t>
      </w:r>
    </w:p>
    <w:p w14:paraId="11725C5E">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2025年5月22日法院决定青岛申和益贸易有限公司合并预重整后，临时管理人确定债权申报期为30日，截止2025年6月30日申报期届满，共有16户申报债权。</w:t>
      </w:r>
    </w:p>
    <w:p w14:paraId="5B676000">
      <w:pPr>
        <w:numPr>
          <w:ilvl w:val="0"/>
          <w:numId w:val="0"/>
        </w:numPr>
        <w:ind w:firstLine="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经汇总，申报债权50户，申报总额62984675.89元。</w:t>
      </w:r>
    </w:p>
    <w:p w14:paraId="1D3EE997">
      <w:pPr>
        <w:numPr>
          <w:ilvl w:val="0"/>
          <w:numId w:val="1"/>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申报和审查意见。</w:t>
      </w:r>
    </w:p>
    <w:p w14:paraId="55544A6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rPr>
        <w:t>债权申报期间，</w:t>
      </w:r>
      <w:r>
        <w:rPr>
          <w:rFonts w:hint="eastAsia" w:ascii="仿宋" w:hAnsi="仿宋" w:eastAsia="仿宋" w:cs="仿宋"/>
          <w:sz w:val="30"/>
          <w:szCs w:val="30"/>
          <w:lang w:val="en-US" w:eastAsia="zh-CN"/>
        </w:rPr>
        <w:t>临时管理人接受申报资料并登记造册</w:t>
      </w:r>
      <w:r>
        <w:rPr>
          <w:rFonts w:hint="eastAsia" w:ascii="仿宋" w:hAnsi="仿宋" w:eastAsia="仿宋" w:cs="仿宋"/>
          <w:sz w:val="30"/>
          <w:szCs w:val="30"/>
          <w:lang w:eastAsia="zh-CN"/>
        </w:rPr>
        <w:t>；根据债权申报情况，制作《债权审查原则和法律依据》</w:t>
      </w:r>
      <w:r>
        <w:rPr>
          <w:rFonts w:hint="eastAsia" w:ascii="仿宋" w:hAnsi="仿宋" w:eastAsia="仿宋" w:cs="仿宋"/>
          <w:sz w:val="30"/>
          <w:szCs w:val="30"/>
          <w:lang w:val="en-US" w:eastAsia="zh-CN"/>
        </w:rPr>
        <w:t>发布在债权人微信群；临时管理人</w:t>
      </w:r>
      <w:r>
        <w:rPr>
          <w:rFonts w:hint="eastAsia" w:ascii="仿宋" w:hAnsi="仿宋" w:eastAsia="仿宋" w:cs="仿宋"/>
          <w:sz w:val="30"/>
          <w:szCs w:val="30"/>
        </w:rPr>
        <w:t>与审计组人员、企业法定代表人</w:t>
      </w:r>
      <w:r>
        <w:rPr>
          <w:rFonts w:hint="eastAsia" w:ascii="仿宋" w:hAnsi="仿宋" w:eastAsia="仿宋" w:cs="仿宋"/>
          <w:sz w:val="30"/>
          <w:szCs w:val="30"/>
          <w:lang w:val="en-US" w:eastAsia="zh-CN"/>
        </w:rPr>
        <w:t>等人员</w:t>
      </w:r>
      <w:r>
        <w:rPr>
          <w:rFonts w:hint="eastAsia" w:ascii="仿宋" w:hAnsi="仿宋" w:eastAsia="仿宋" w:cs="仿宋"/>
          <w:sz w:val="30"/>
          <w:szCs w:val="30"/>
        </w:rPr>
        <w:t>逐一对债权人申报的债权进行了审查，对照企业财务档案，进行了审查认定。</w:t>
      </w:r>
    </w:p>
    <w:p w14:paraId="57E62F0D">
      <w:pPr>
        <w:numPr>
          <w:ilvl w:val="0"/>
          <w:numId w:val="2"/>
        </w:numPr>
        <w:ind w:left="600" w:lef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宁德军（沂水通达胶带）。</w:t>
      </w:r>
    </w:p>
    <w:p w14:paraId="04B02103">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申报2732元，为胶带货款。</w:t>
      </w:r>
    </w:p>
    <w:p w14:paraId="103ECE9A">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与公司申请破产时债务清册账面数一致，予以确</w:t>
      </w:r>
    </w:p>
    <w:p w14:paraId="58FE5C25">
      <w:pPr>
        <w:numPr>
          <w:ilvl w:val="0"/>
          <w:numId w:val="0"/>
        </w:numPr>
        <w:ind w:firstLine="600"/>
        <w:rPr>
          <w:rFonts w:hint="eastAsia" w:ascii="仿宋" w:hAnsi="仿宋" w:eastAsia="仿宋" w:cs="仿宋"/>
          <w:sz w:val="30"/>
          <w:szCs w:val="30"/>
          <w:lang w:val="en-US" w:eastAsia="zh-CN"/>
        </w:rPr>
      </w:pPr>
    </w:p>
    <w:p w14:paraId="4E41E606">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6478BA4F">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张在坤（在坤广告装饰店）。</w:t>
      </w:r>
    </w:p>
    <w:p w14:paraId="1BCB1CBC">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申报584元，为装修费欠款。</w:t>
      </w:r>
    </w:p>
    <w:p w14:paraId="64E35E30">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与公司申请破产时债务清册账面数一致，予以确</w:t>
      </w:r>
    </w:p>
    <w:p w14:paraId="15395116">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30BBDB73">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刘树华。</w:t>
      </w:r>
    </w:p>
    <w:p w14:paraId="1B7C1303">
      <w:pPr>
        <w:numPr>
          <w:ilvl w:val="0"/>
          <w:numId w:val="0"/>
        </w:numPr>
        <w:ind w:left="600" w:leftChars="0"/>
        <w:rPr>
          <w:rFonts w:hint="eastAsia" w:ascii="仿宋" w:hAnsi="仿宋" w:eastAsia="仿宋" w:cs="仿宋"/>
          <w:sz w:val="30"/>
          <w:szCs w:val="30"/>
          <w:lang w:val="en-US" w:eastAsia="zh-CN"/>
        </w:rPr>
      </w:pPr>
      <w:bookmarkStart w:id="0" w:name="OLE_LINK11"/>
      <w:r>
        <w:rPr>
          <w:rFonts w:hint="eastAsia" w:ascii="仿宋" w:hAnsi="仿宋" w:eastAsia="仿宋" w:cs="仿宋"/>
          <w:sz w:val="30"/>
          <w:szCs w:val="30"/>
          <w:lang w:val="en-US" w:eastAsia="zh-CN"/>
        </w:rPr>
        <w:t>申报11940元，为维修费。</w:t>
      </w:r>
    </w:p>
    <w:p w14:paraId="089C24E9">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与公司申请破产时债务清册账面数账面数一致，</w:t>
      </w:r>
    </w:p>
    <w:p w14:paraId="73C6E657">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予以确认。</w:t>
      </w:r>
    </w:p>
    <w:bookmarkEnd w:id="0"/>
    <w:p w14:paraId="70A02EFE">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山东裕华检测技术有限公司。</w:t>
      </w:r>
    </w:p>
    <w:p w14:paraId="7DBDDD28">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申报2170元，为检验安全阀和计量器具，检验费欠款。</w:t>
      </w:r>
    </w:p>
    <w:p w14:paraId="16A20C73">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与公司申请破产时债务清册账面数一致，</w:t>
      </w:r>
    </w:p>
    <w:p w14:paraId="5690423B">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予以确认。</w:t>
      </w:r>
    </w:p>
    <w:p w14:paraId="6A047A69">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王瑞宝。</w:t>
      </w:r>
    </w:p>
    <w:p w14:paraId="1DE329A7">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申报22499.00元，为装修款。</w:t>
      </w:r>
    </w:p>
    <w:p w14:paraId="4ABCC128">
      <w:pPr>
        <w:numPr>
          <w:ilvl w:val="0"/>
          <w:numId w:val="0"/>
        </w:numPr>
        <w:ind w:left="600" w:leftChars="0"/>
        <w:rPr>
          <w:rFonts w:hint="eastAsia" w:ascii="仿宋" w:hAnsi="仿宋" w:eastAsia="仿宋" w:cs="仿宋"/>
          <w:sz w:val="30"/>
          <w:szCs w:val="30"/>
          <w:lang w:val="en-US" w:eastAsia="zh-CN"/>
        </w:rPr>
      </w:pPr>
      <w:bookmarkStart w:id="1" w:name="OLE_LINK1"/>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与公司申请破产时债务清册账面数一致，予以确</w:t>
      </w:r>
    </w:p>
    <w:p w14:paraId="083054CF">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bookmarkEnd w:id="1"/>
    <w:p w14:paraId="0B6C1085">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刘杰</w:t>
      </w:r>
    </w:p>
    <w:p w14:paraId="29C3C2A1">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申报50000元，为保鲜芋头款。</w:t>
      </w:r>
    </w:p>
    <w:p w14:paraId="6B9E8129">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公司申请破产时债务清册账面数为53286元，以</w:t>
      </w:r>
    </w:p>
    <w:p w14:paraId="5348580D">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申报数额予以确认。</w:t>
      </w:r>
    </w:p>
    <w:p w14:paraId="40A1AF86">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金清太</w:t>
      </w:r>
    </w:p>
    <w:p w14:paraId="63D4955D">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申报60880元，为1997年至2011年保鲜芋头货款。</w:t>
      </w:r>
    </w:p>
    <w:p w14:paraId="461749E7">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与公司申请破产时债务清册账面数一致，予以确</w:t>
      </w:r>
    </w:p>
    <w:p w14:paraId="013E7D10">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6D954D0E">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李茂省。</w:t>
      </w:r>
    </w:p>
    <w:p w14:paraId="0208A2F6">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申报7000元，为2010年至2015年保鲜芋头结算欠款。</w:t>
      </w:r>
    </w:p>
    <w:p w14:paraId="043CFE20">
      <w:pPr>
        <w:numPr>
          <w:ilvl w:val="0"/>
          <w:numId w:val="0"/>
        </w:numPr>
        <w:ind w:left="600" w:leftChars="0"/>
        <w:rPr>
          <w:rFonts w:hint="eastAsia" w:ascii="仿宋" w:hAnsi="仿宋" w:eastAsia="仿宋" w:cs="仿宋"/>
          <w:sz w:val="30"/>
          <w:szCs w:val="30"/>
          <w:lang w:val="en-US" w:eastAsia="zh-CN"/>
        </w:rPr>
      </w:pPr>
      <w:bookmarkStart w:id="2" w:name="OLE_LINK4"/>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与公司申请破产时债务清册账面数一致，予以确</w:t>
      </w:r>
    </w:p>
    <w:p w14:paraId="113A8EE9">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bookmarkEnd w:id="2"/>
    <w:p w14:paraId="4E96EBEE">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高冠业。</w:t>
      </w:r>
    </w:p>
    <w:p w14:paraId="1CA30DF3">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申报189000元，为货款89000元、利息50000元、组织费</w:t>
      </w:r>
    </w:p>
    <w:p w14:paraId="778151B3">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（为马总组织货源，每吨300元）。此后，将申报数额变更为89000元。</w:t>
      </w:r>
    </w:p>
    <w:p w14:paraId="05EF22D3">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：以申报数额予以认定。</w:t>
      </w:r>
    </w:p>
    <w:p w14:paraId="05260991">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王文广。</w:t>
      </w:r>
    </w:p>
    <w:p w14:paraId="14426873">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申报48000元。</w:t>
      </w:r>
    </w:p>
    <w:p w14:paraId="73610E0A">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公司申请破产时债务清册账面数为48333元高于</w:t>
      </w:r>
    </w:p>
    <w:p w14:paraId="3292F316">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申报数额，以申报数额予以确认。</w:t>
      </w:r>
    </w:p>
    <w:p w14:paraId="0C824D2D">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王登全</w:t>
      </w:r>
    </w:p>
    <w:p w14:paraId="10D2213F">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申报252055元。为2015年以后地瓜干货款。</w:t>
      </w:r>
    </w:p>
    <w:p w14:paraId="7EE38D26">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申报数额与</w:t>
      </w:r>
      <w:r>
        <w:rPr>
          <w:rFonts w:hint="eastAsia" w:ascii="仿宋" w:hAnsi="仿宋" w:eastAsia="仿宋" w:cs="仿宋"/>
          <w:sz w:val="30"/>
          <w:szCs w:val="30"/>
          <w:lang w:val="en-US" w:eastAsia="zh-CN"/>
        </w:rPr>
        <w:t>公司申请破产时债务清册账面数额一</w:t>
      </w:r>
    </w:p>
    <w:p w14:paraId="4A461953">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致，予以确认。</w:t>
      </w:r>
    </w:p>
    <w:p w14:paraId="68647AAD">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青岛银行股份有限公司市南支行。</w:t>
      </w:r>
    </w:p>
    <w:p w14:paraId="15DBE468">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申报4174150.81元，其中借款本金392万元、利息198493.31</w:t>
      </w:r>
    </w:p>
    <w:p w14:paraId="66EDDA62">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元、违约金46794元、迟延履行金6863.50元。证据为：借款合同、出口押汇合同、最高额抵押合同、最高额保证合同、借款凭证、利息明细、贷款明细和民事判决书等。</w:t>
      </w:r>
    </w:p>
    <w:p w14:paraId="3FDCC0E5">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1月19日青岛银行市南支行与青岛申和益贸易有限公司签订借款合同，借款230万元；2023年1月19日签订出口押汇合同，放款1622000元；2021年1月21日与马永杰签订最高额抵押合同，担保债权本金最高额329万元，马永杰将其名下位于即墨市莱青路357号186号楼238号房产办理抵押登记【鲁（2021）青岛市即墨区不动产证明第002708号】；2023年1月19日与临沂申和益食品有限公司签订最高额保证合同，担保债权本金最高额500万元；</w:t>
      </w:r>
    </w:p>
    <w:p w14:paraId="1395B085">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青岛银行市南支行起诉，青岛市市南区人民法院于2025年2月5日作出（2024）鲁0202民初12853号民事判决书，判决：一、青岛申和益贸易有限公司偿还借款本金230万元及利息；二、青岛申和益贸易有限公司偿还进出口押汇业务剩余借款本金1622000元及利息；三、马永杰与临沂申和益食品有限公司对上述一二项承担连带清楚责任；四、支付律师费3000元；五、青岛银行市南支行对抵押房产优先受偿。</w:t>
      </w:r>
    </w:p>
    <w:p w14:paraId="45AC263C">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：已为生效法律文书确定，予以确认。</w:t>
      </w:r>
    </w:p>
    <w:p w14:paraId="7E27CD04">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山东沂水农村商业银行股份有限公司。</w:t>
      </w:r>
    </w:p>
    <w:p w14:paraId="309F98B7">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申报10496767.55元，其中借款本金9697632.58元、利息</w:t>
      </w:r>
    </w:p>
    <w:p w14:paraId="3CD9C3AC">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714451.97元、诉讼费79683元保全费5000元；全部为抵押债权。证据为：贷款转存凭证、借款合同、最高额抵押合同、保证合同、不动产抵押清单、鲁（2021）沂水县不动产证明第0018564号不动产登记证明、民事裁定书、民事判决书、利息明细等。</w:t>
      </w:r>
    </w:p>
    <w:p w14:paraId="5FA00D77">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12月5日临沂申和益食品有限公司在沂水农商行借款200万元、2023年12月8日200万元、2023年12月12日借款300万元、2023年12月12日借款270万元，四笔借款本金合计970万元；2023年12月15日青岛申和贸易有限公司与农商行签订最高额抵押合同，将该公司位于沂水县四十里堡镇堡前村C000442号房102等6处【</w:t>
      </w:r>
      <w:bookmarkStart w:id="3" w:name="OLE_LINK2"/>
      <w:r>
        <w:rPr>
          <w:rFonts w:hint="eastAsia" w:ascii="仿宋" w:hAnsi="仿宋" w:eastAsia="仿宋" w:cs="仿宋"/>
          <w:sz w:val="30"/>
          <w:szCs w:val="30"/>
          <w:lang w:val="en-US" w:eastAsia="zh-CN"/>
        </w:rPr>
        <w:t>鲁（2021）沂水县不动产权第0018</w:t>
      </w:r>
      <w:bookmarkEnd w:id="3"/>
      <w:r>
        <w:rPr>
          <w:rFonts w:hint="eastAsia" w:ascii="仿宋" w:hAnsi="仿宋" w:eastAsia="仿宋" w:cs="仿宋"/>
          <w:sz w:val="30"/>
          <w:szCs w:val="30"/>
          <w:lang w:val="en-US" w:eastAsia="zh-CN"/>
        </w:rPr>
        <w:t>009号】抵押，最高抵押额1200万元；同日办理</w:t>
      </w:r>
      <w:bookmarkStart w:id="4" w:name="OLE_LINK3"/>
      <w:r>
        <w:rPr>
          <w:rFonts w:hint="eastAsia" w:ascii="仿宋" w:hAnsi="仿宋" w:eastAsia="仿宋" w:cs="仿宋"/>
          <w:sz w:val="30"/>
          <w:szCs w:val="30"/>
          <w:lang w:val="en-US" w:eastAsia="zh-CN"/>
        </w:rPr>
        <w:t>鲁（2021）沂水县不动产权证明第0018564号</w:t>
      </w:r>
      <w:bookmarkEnd w:id="4"/>
      <w:r>
        <w:rPr>
          <w:rFonts w:hint="eastAsia" w:ascii="仿宋" w:hAnsi="仿宋" w:eastAsia="仿宋" w:cs="仿宋"/>
          <w:sz w:val="30"/>
          <w:szCs w:val="30"/>
          <w:lang w:val="en-US" w:eastAsia="zh-CN"/>
        </w:rPr>
        <w:t>抵押登记。2022年12月19日再次办理抵押，抵押登记证号为鲁（2022）沂水县不动产权证明第0014144号.2024年1月4日马永杰、马永平签订保证合同，对上述四笔借款提供连带责任保证。</w:t>
      </w:r>
    </w:p>
    <w:p w14:paraId="1F9143CE">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12月4日山东省沂水县人民法院作出（2024）鲁1323民初8156号民事判决书，判决：一、临沂申和益食品有限公司偿还借款本金9697632.58元及利息；二、沂水农商行对抵押不动产享有优先受偿权；三、马永杰、马永平承担连带责任担保；</w:t>
      </w:r>
    </w:p>
    <w:p w14:paraId="5103835E">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：已为生效法律文书确定，予以确认；按照抵押财产的评估价值优先受偿，其中抵押土地使用权评估价值为3232320.75元、抵押建筑物评估价值为2286506.72元，合计为5518827.47元；不足部分4977849.08元为普通债权。</w:t>
      </w:r>
    </w:p>
    <w:p w14:paraId="5EDD0DCF">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黄英明。</w:t>
      </w:r>
    </w:p>
    <w:p w14:paraId="249F6DB4">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申报97356元。为2018-2019年所欠芋头款。</w:t>
      </w:r>
    </w:p>
    <w:p w14:paraId="24CE99AA">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账面数为80881</w:t>
      </w:r>
    </w:p>
    <w:p w14:paraId="379FE21B">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元，……予以确认。</w:t>
      </w:r>
    </w:p>
    <w:p w14:paraId="318C96EA">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王京安。</w:t>
      </w:r>
    </w:p>
    <w:p w14:paraId="71E8E46E">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申报118037元，为2019-2024年结欠的芋头款。</w:t>
      </w:r>
    </w:p>
    <w:p w14:paraId="532D6344">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账面数高于申报书，以</w:t>
      </w:r>
    </w:p>
    <w:p w14:paraId="12FD42E4">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申报数额予以确认。</w:t>
      </w:r>
    </w:p>
    <w:p w14:paraId="16EB40BF">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张洪录。</w:t>
      </w:r>
    </w:p>
    <w:p w14:paraId="1C78D951">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申报159613元，为2018-2023年结欠芋头款。</w:t>
      </w:r>
    </w:p>
    <w:p w14:paraId="1B94DB35">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审查意见：与</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账面数一致，予以确</w:t>
      </w:r>
    </w:p>
    <w:p w14:paraId="2455830D">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47F33C90">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倪守法。</w:t>
      </w:r>
    </w:p>
    <w:p w14:paraId="5EE474A2">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申报202162元，为2023年地瓜干欠款。</w:t>
      </w:r>
    </w:p>
    <w:p w14:paraId="34A01DAD">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账面数一致，予以确认。</w:t>
      </w:r>
    </w:p>
    <w:p w14:paraId="364B8506">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贾秋波。</w:t>
      </w:r>
    </w:p>
    <w:p w14:paraId="6F805C75">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申报2066元，为五金及水电维修欠款。</w:t>
      </w:r>
    </w:p>
    <w:p w14:paraId="490AEEAE">
      <w:pPr>
        <w:numPr>
          <w:ilvl w:val="0"/>
          <w:numId w:val="0"/>
        </w:numPr>
        <w:ind w:left="600" w:leftChars="0"/>
        <w:rPr>
          <w:rFonts w:hint="eastAsia" w:ascii="仿宋" w:hAnsi="仿宋" w:eastAsia="仿宋" w:cs="仿宋"/>
          <w:sz w:val="30"/>
          <w:szCs w:val="30"/>
          <w:lang w:val="en-US" w:eastAsia="zh-CN"/>
        </w:rPr>
      </w:pPr>
      <w:bookmarkStart w:id="5" w:name="OLE_LINK9"/>
      <w:r>
        <w:rPr>
          <w:rFonts w:hint="eastAsia" w:ascii="仿宋" w:hAnsi="仿宋" w:eastAsia="仿宋" w:cs="仿宋"/>
          <w:b/>
          <w:bCs/>
          <w:sz w:val="30"/>
          <w:szCs w:val="30"/>
          <w:lang w:val="en-US" w:eastAsia="zh-CN"/>
        </w:rPr>
        <w:t>审查意见：与</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账面数一致，予以确</w:t>
      </w:r>
    </w:p>
    <w:p w14:paraId="6F261A14">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bookmarkEnd w:id="5"/>
    <w:p w14:paraId="68591804">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严继波。</w:t>
      </w:r>
    </w:p>
    <w:p w14:paraId="0AD06150">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申报2920元，为2021至2023年快递运费。</w:t>
      </w:r>
    </w:p>
    <w:p w14:paraId="2A4257E2">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账面数为2500元，予</w:t>
      </w:r>
    </w:p>
    <w:p w14:paraId="2B58BB20">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以确认。</w:t>
      </w:r>
    </w:p>
    <w:p w14:paraId="6EB04723">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陈为云。</w:t>
      </w:r>
    </w:p>
    <w:p w14:paraId="397F733A">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申报647000.00元，为2004年至2024年期间树杈、地瓜干、</w:t>
      </w:r>
    </w:p>
    <w:p w14:paraId="6ADFF5C2">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芋头欠款。</w:t>
      </w:r>
    </w:p>
    <w:p w14:paraId="0728980E">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根据公司账面记载</w:t>
      </w:r>
      <w:r>
        <w:rPr>
          <w:rFonts w:hint="eastAsia" w:ascii="仿宋" w:hAnsi="仿宋" w:eastAsia="仿宋" w:cs="仿宋"/>
          <w:sz w:val="30"/>
          <w:szCs w:val="30"/>
          <w:lang w:val="en-US" w:eastAsia="zh-CN"/>
        </w:rPr>
        <w:t>树杈欠款339816元、地瓜干308742元、芋头款14437元；根据申报数额予以认定。</w:t>
      </w:r>
    </w:p>
    <w:p w14:paraId="3CBF6FC9">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刘建帮</w:t>
      </w:r>
    </w:p>
    <w:p w14:paraId="65CD05C2">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申报2490579.58元，证据为</w:t>
      </w:r>
      <w:bookmarkStart w:id="6" w:name="OLE_LINK5"/>
      <w:r>
        <w:rPr>
          <w:rFonts w:hint="eastAsia" w:ascii="仿宋" w:hAnsi="仿宋" w:eastAsia="仿宋" w:cs="仿宋"/>
          <w:sz w:val="30"/>
          <w:szCs w:val="30"/>
          <w:lang w:val="en-US" w:eastAsia="zh-CN"/>
        </w:rPr>
        <w:t>青岛市市南区人民法院（2024）</w:t>
      </w:r>
    </w:p>
    <w:p w14:paraId="34B7497B">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鲁0202民初9343号民事判决书</w:t>
      </w:r>
      <w:bookmarkEnd w:id="6"/>
      <w:r>
        <w:rPr>
          <w:rFonts w:hint="eastAsia" w:ascii="仿宋" w:hAnsi="仿宋" w:eastAsia="仿宋" w:cs="仿宋"/>
          <w:sz w:val="30"/>
          <w:szCs w:val="30"/>
          <w:lang w:val="en-US" w:eastAsia="zh-CN"/>
        </w:rPr>
        <w:t>、五份担保承诺书等。</w:t>
      </w:r>
    </w:p>
    <w:p w14:paraId="36C92BD7">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2024年11月29日青岛市市南区人民法院作出（2024）</w:t>
      </w:r>
    </w:p>
    <w:p w14:paraId="31ED7646">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鲁0202民初9343号民事判决书：一、马永杰偿还223万元及利息；二、马永杰支付律师费15000元、保全保费1800元；三、原告对鲁（2024）青岛市城阳区不动产证明第0005397号房产在本金154万元及利息、违约金费用范围内优先受偿。四、驳回其他诉讼请求。</w:t>
      </w:r>
    </w:p>
    <w:p w14:paraId="283CB3AA">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2023年12月12日自愿为马永杰2023年12月12日至2024年6月12日借款100万元；</w:t>
      </w:r>
      <w:bookmarkStart w:id="7" w:name="OLE_LINK8"/>
      <w:r>
        <w:rPr>
          <w:rFonts w:hint="eastAsia" w:ascii="仿宋" w:hAnsi="仿宋" w:eastAsia="仿宋" w:cs="仿宋"/>
          <w:sz w:val="30"/>
          <w:szCs w:val="30"/>
          <w:lang w:val="en-US" w:eastAsia="zh-CN"/>
        </w:rPr>
        <w:t>2024年1月27日自愿为2024年1月27日至2024年2月2日借款72万元；</w:t>
      </w:r>
      <w:bookmarkEnd w:id="7"/>
      <w:bookmarkStart w:id="8" w:name="OLE_LINK7"/>
      <w:r>
        <w:rPr>
          <w:rFonts w:hint="eastAsia" w:ascii="仿宋" w:hAnsi="仿宋" w:eastAsia="仿宋" w:cs="仿宋"/>
          <w:sz w:val="30"/>
          <w:szCs w:val="30"/>
          <w:lang w:val="en-US" w:eastAsia="zh-CN"/>
        </w:rPr>
        <w:t>2024年1月29日自愿为2024年1月29日至2024年2月2日借款105万元；2024年2月9日自愿为2024年2月9日至2024年2月19日借款35万元</w:t>
      </w:r>
      <w:bookmarkEnd w:id="8"/>
      <w:bookmarkStart w:id="9" w:name="OLE_LINK6"/>
      <w:r>
        <w:rPr>
          <w:rFonts w:hint="eastAsia" w:ascii="仿宋" w:hAnsi="仿宋" w:eastAsia="仿宋" w:cs="仿宋"/>
          <w:sz w:val="30"/>
          <w:szCs w:val="30"/>
          <w:lang w:val="en-US" w:eastAsia="zh-CN"/>
        </w:rPr>
        <w:t>；2024年2月24日为2024年2月24日至2024年3月4日借款150万元；</w:t>
      </w:r>
      <w:bookmarkEnd w:id="9"/>
      <w:r>
        <w:rPr>
          <w:rFonts w:hint="eastAsia" w:ascii="仿宋" w:hAnsi="仿宋" w:eastAsia="仿宋" w:cs="仿宋"/>
          <w:sz w:val="30"/>
          <w:szCs w:val="30"/>
          <w:lang w:val="en-US" w:eastAsia="zh-CN"/>
        </w:rPr>
        <w:t>保证范围、期间2年；临沂申和益食品有限公司在担保人处加盖公章、法定代表人马永杰私章。</w:t>
      </w:r>
    </w:p>
    <w:p w14:paraId="73D4EE97">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 xml:space="preserve"> 审查意见：</w:t>
      </w:r>
      <w:r>
        <w:rPr>
          <w:rFonts w:hint="eastAsia" w:ascii="仿宋" w:hAnsi="仿宋" w:eastAsia="仿宋" w:cs="仿宋"/>
          <w:sz w:val="30"/>
          <w:szCs w:val="30"/>
          <w:lang w:val="en-US" w:eastAsia="zh-CN"/>
        </w:rPr>
        <w:t>该债权人在起诉时曾将临沂申和益公司作为被告，庭审中撤回对临沂申和益公司的起诉；据马永杰介绍，临沂申和益公司的印鉴由会计交给了程鑫，加盖公章马永杰并不知情；另根据公司法及司法解释的规定，公司为实际控制人担保应形成股东会决议且关联股东回避，否则即使形成决议也应当予以撤销；故不予认定。</w:t>
      </w:r>
    </w:p>
    <w:p w14:paraId="4BF03F40">
      <w:pPr>
        <w:numPr>
          <w:ilvl w:val="0"/>
          <w:numId w:val="2"/>
        </w:numPr>
        <w:ind w:left="600" w:leftChars="0" w:firstLine="0" w:firstLine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柴仕富</w:t>
      </w: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申报3800元，为芋头欠款。</w:t>
      </w:r>
    </w:p>
    <w:p w14:paraId="3ED5A12D">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审查意见：与</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账面数一致，予以确</w:t>
      </w:r>
    </w:p>
    <w:p w14:paraId="29B3ADA2">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35BC25B5">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吕君昌。</w:t>
      </w:r>
    </w:p>
    <w:p w14:paraId="1043421F">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申报75695.00元，为芋头款。</w:t>
      </w:r>
    </w:p>
    <w:p w14:paraId="54FE74FF">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审查意见：与</w:t>
      </w:r>
      <w:r>
        <w:rPr>
          <w:rFonts w:hint="eastAsia" w:ascii="仿宋" w:hAnsi="仿宋" w:eastAsia="仿宋" w:cs="仿宋"/>
          <w:b w:val="0"/>
          <w:bCs w:val="0"/>
          <w:sz w:val="30"/>
          <w:szCs w:val="30"/>
          <w:lang w:val="en-US" w:eastAsia="zh-CN"/>
        </w:rPr>
        <w:t>公司申请破产时债务清册</w:t>
      </w:r>
      <w:r>
        <w:rPr>
          <w:rFonts w:hint="eastAsia" w:ascii="仿宋" w:hAnsi="仿宋" w:eastAsia="仿宋" w:cs="仿宋"/>
          <w:sz w:val="30"/>
          <w:szCs w:val="30"/>
          <w:lang w:val="en-US" w:eastAsia="zh-CN"/>
        </w:rPr>
        <w:t>账面数一致，予以确</w:t>
      </w:r>
    </w:p>
    <w:p w14:paraId="386A9B11">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09070FC8">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叶廷礼。</w:t>
      </w:r>
    </w:p>
    <w:p w14:paraId="18C391B4">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申报21000.00元，为芋头款</w:t>
      </w:r>
    </w:p>
    <w:p w14:paraId="38FEC641">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账面数一致，予以确</w:t>
      </w:r>
    </w:p>
    <w:p w14:paraId="6B5E2E9D">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w:t>
      </w:r>
    </w:p>
    <w:p w14:paraId="195B36B4">
      <w:pPr>
        <w:numPr>
          <w:ilvl w:val="0"/>
          <w:numId w:val="2"/>
        </w:numPr>
        <w:ind w:left="600" w:leftChars="0" w:firstLine="0" w:firstLine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杨月厚</w:t>
      </w: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申报35000元，为2017年芋头欠款。</w:t>
      </w:r>
    </w:p>
    <w:p w14:paraId="0BC976DA">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账面数额为30980元，</w:t>
      </w:r>
    </w:p>
    <w:p w14:paraId="2989BFD9">
      <w:pPr>
        <w:numPr>
          <w:ilvl w:val="0"/>
          <w:numId w:val="2"/>
        </w:numPr>
        <w:ind w:left="600" w:leftChars="0" w:firstLine="0" w:firstLine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孙广波</w:t>
      </w: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申报70000元，为2020年芋头欠款。</w:t>
      </w:r>
    </w:p>
    <w:p w14:paraId="74E304BC">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账面数额为78753元，</w:t>
      </w:r>
    </w:p>
    <w:p w14:paraId="42CCC30D">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以申报数额予以确认。</w:t>
      </w:r>
    </w:p>
    <w:p w14:paraId="1A664680">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国家税务总局沂水县税务局</w:t>
      </w:r>
    </w:p>
    <w:p w14:paraId="14E352D7">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申报21599.51元，其中税款20610.01元，滞纳金989.50</w:t>
      </w:r>
    </w:p>
    <w:p w14:paraId="20652A14">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元。</w:t>
      </w:r>
    </w:p>
    <w:p w14:paraId="19A0E57A">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税款20610.01元为第二顺序债权，滞纳金989.50元为第三顺序普通债权。</w:t>
      </w:r>
    </w:p>
    <w:p w14:paraId="096F3943">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陈淑民</w:t>
      </w:r>
    </w:p>
    <w:p w14:paraId="2A72C12D">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申报1747444元，本金1566512元、利息180932元。证据</w:t>
      </w:r>
    </w:p>
    <w:p w14:paraId="4C93E4F1">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为（2024）鲁1323民初4817号民事调解书。</w:t>
      </w:r>
    </w:p>
    <w:p w14:paraId="030F6A83">
      <w:pPr>
        <w:numPr>
          <w:ilvl w:val="0"/>
          <w:numId w:val="0"/>
        </w:num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该笔债权已为生效的法律文书确认，应予确认；债权人实际租赁期间的租赁费应予以扣减借款本金，已偿还的借款亦予以扣减。鉴于租赁开始后，临沂申和益公司冷库液氨改造为氟利昂，设备拆除，导致无法整体租赁使用，按照三分之一计算租赁费。</w:t>
      </w:r>
    </w:p>
    <w:p w14:paraId="0FF18444">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孙相廷。</w:t>
      </w:r>
    </w:p>
    <w:p w14:paraId="4ADC2544">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申报18177元。</w:t>
      </w:r>
    </w:p>
    <w:p w14:paraId="73E004F3">
      <w:pPr>
        <w:numPr>
          <w:ilvl w:val="0"/>
          <w:numId w:val="0"/>
        </w:numPr>
        <w:ind w:left="600" w:leftChars="0"/>
        <w:rPr>
          <w:rFonts w:hint="eastAsia" w:ascii="仿宋" w:hAnsi="仿宋" w:eastAsia="仿宋" w:cs="仿宋"/>
          <w:sz w:val="30"/>
          <w:szCs w:val="30"/>
          <w:lang w:val="en-US" w:eastAsia="zh-CN"/>
        </w:rPr>
      </w:pPr>
      <w:bookmarkStart w:id="10" w:name="OLE_LINK12"/>
      <w:r>
        <w:rPr>
          <w:rFonts w:hint="eastAsia" w:ascii="仿宋" w:hAnsi="仿宋" w:eastAsia="仿宋" w:cs="仿宋"/>
          <w:b/>
          <w:bCs/>
          <w:sz w:val="30"/>
          <w:szCs w:val="30"/>
          <w:lang w:val="en-US" w:eastAsia="zh-CN"/>
        </w:rPr>
        <w:t>审查意见：</w:t>
      </w:r>
      <w:bookmarkStart w:id="11" w:name="OLE_LINK14"/>
      <w:r>
        <w:rPr>
          <w:rFonts w:hint="eastAsia" w:ascii="仿宋" w:hAnsi="仿宋" w:eastAsia="仿宋" w:cs="仿宋"/>
          <w:sz w:val="30"/>
          <w:szCs w:val="30"/>
          <w:lang w:val="en-US" w:eastAsia="zh-CN"/>
        </w:rPr>
        <w:t>与</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w:t>
      </w:r>
    </w:p>
    <w:p w14:paraId="2C1CB9C8">
      <w:pPr>
        <w:numPr>
          <w:ilvl w:val="0"/>
          <w:numId w:val="0"/>
        </w:numPr>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确认。</w:t>
      </w:r>
      <w:bookmarkEnd w:id="11"/>
    </w:p>
    <w:bookmarkEnd w:id="10"/>
    <w:p w14:paraId="1123B763">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沂水华兴包装印刷有限公司。</w:t>
      </w:r>
    </w:p>
    <w:p w14:paraId="29D3271A">
      <w:pPr>
        <w:numPr>
          <w:ilvl w:val="0"/>
          <w:numId w:val="0"/>
        </w:numPr>
        <w:ind w:left="600" w:lef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申报21288元。为2021年12月27日前结欠的外包装箱货</w:t>
      </w:r>
    </w:p>
    <w:p w14:paraId="20363AFC">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款。</w:t>
      </w:r>
    </w:p>
    <w:p w14:paraId="7F5F903F">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账面数为18062元，</w:t>
      </w:r>
    </w:p>
    <w:p w14:paraId="546F5D51">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予以确认。</w:t>
      </w:r>
    </w:p>
    <w:p w14:paraId="1B9412F6">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丁慧君（许西猛）。</w:t>
      </w:r>
    </w:p>
    <w:p w14:paraId="6B84005C">
      <w:pPr>
        <w:numPr>
          <w:ilvl w:val="0"/>
          <w:numId w:val="0"/>
        </w:numPr>
        <w:ind w:left="600" w:lef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申报债权三笔。分别为：代还许西猛山药货款1236000元、</w:t>
      </w:r>
    </w:p>
    <w:p w14:paraId="4C2284CE">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和</w:t>
      </w:r>
      <w:bookmarkStart w:id="12" w:name="OLE_LINK13"/>
      <w:r>
        <w:rPr>
          <w:rFonts w:hint="eastAsia" w:ascii="仿宋" w:hAnsi="仿宋" w:eastAsia="仿宋" w:cs="仿宋"/>
          <w:b w:val="0"/>
          <w:bCs w:val="0"/>
          <w:sz w:val="30"/>
          <w:szCs w:val="30"/>
          <w:lang w:val="en-US" w:eastAsia="zh-CN"/>
        </w:rPr>
        <w:t>锅炉、烘干设备、地磅</w:t>
      </w:r>
      <w:bookmarkEnd w:id="12"/>
      <w:r>
        <w:rPr>
          <w:rFonts w:hint="eastAsia" w:ascii="仿宋" w:hAnsi="仿宋" w:eastAsia="仿宋" w:cs="仿宋"/>
          <w:b w:val="0"/>
          <w:bCs w:val="0"/>
          <w:sz w:val="30"/>
          <w:szCs w:val="30"/>
          <w:lang w:val="en-US" w:eastAsia="zh-CN"/>
        </w:rPr>
        <w:t>。</w:t>
      </w:r>
    </w:p>
    <w:p w14:paraId="334595F5">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 xml:space="preserve"> 审查意见：</w:t>
      </w:r>
      <w:r>
        <w:rPr>
          <w:rFonts w:hint="eastAsia" w:ascii="仿宋" w:hAnsi="仿宋" w:eastAsia="仿宋" w:cs="仿宋"/>
          <w:b w:val="0"/>
          <w:bCs w:val="0"/>
          <w:sz w:val="30"/>
          <w:szCs w:val="30"/>
          <w:lang w:val="en-US" w:eastAsia="zh-CN"/>
        </w:rPr>
        <w:t>许西猛、李克华经马永平介绍为申和益公司供山药，公司账面显示欠许西猛1236000元，因公司拖欠，由丁慧君代公司偿还上述货款，许西猛出具证明认可欠款已由丁慧君代还、债权转让给丁慧君，认定丁慧君普通债权额1236000元。申报的锅炉、烘干设备、地磅，经调查并非申和益公司投资，由权利人丁慧君行使取回权；未纳入重整资产，重整成功后，可与重整投资人协商处理。</w:t>
      </w:r>
    </w:p>
    <w:p w14:paraId="3A917FF4">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李克华。</w:t>
      </w:r>
    </w:p>
    <w:p w14:paraId="00E2DFE1">
      <w:pPr>
        <w:numPr>
          <w:ilvl w:val="0"/>
          <w:numId w:val="0"/>
        </w:numPr>
        <w:ind w:left="600" w:lef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申报2310653.00元，为山药款。</w:t>
      </w:r>
    </w:p>
    <w:p w14:paraId="7F644821">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w:t>
      </w:r>
    </w:p>
    <w:p w14:paraId="02FC2128">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确认普通债权。</w:t>
      </w:r>
    </w:p>
    <w:p w14:paraId="23933F22">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临沂市新时代包装有限公司。</w:t>
      </w:r>
    </w:p>
    <w:p w14:paraId="2BB763CD">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申报12645元，为纸箱款。</w:t>
      </w:r>
    </w:p>
    <w:p w14:paraId="70F4D047">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w:t>
      </w:r>
    </w:p>
    <w:p w14:paraId="13BFB1D1">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确认普通债权。</w:t>
      </w:r>
    </w:p>
    <w:p w14:paraId="40A00FB4">
      <w:pPr>
        <w:numPr>
          <w:ilvl w:val="0"/>
          <w:numId w:val="2"/>
        </w:numPr>
        <w:ind w:left="60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刘金河。</w:t>
      </w:r>
    </w:p>
    <w:p w14:paraId="6E84171E">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申报42000元，为芋头款。</w:t>
      </w:r>
    </w:p>
    <w:p w14:paraId="60C6F294">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w:t>
      </w:r>
    </w:p>
    <w:p w14:paraId="0D10AA65">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确认普通债权。</w:t>
      </w:r>
    </w:p>
    <w:p w14:paraId="0D4E8F6C">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（以下为青岛申和益贸易有限公司合并预重整后申报）</w:t>
      </w:r>
    </w:p>
    <w:p w14:paraId="5C9FF7BE">
      <w:pPr>
        <w:numPr>
          <w:ilvl w:val="0"/>
          <w:numId w:val="0"/>
        </w:numPr>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35、日照通达食品有限公司。</w:t>
      </w:r>
    </w:p>
    <w:p w14:paraId="1A2FE86B">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申报535328元，为货款。</w:t>
      </w:r>
    </w:p>
    <w:p w14:paraId="2F472DE2">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w:t>
      </w:r>
    </w:p>
    <w:p w14:paraId="25AD3E1D">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确认普通债权。</w:t>
      </w:r>
    </w:p>
    <w:p w14:paraId="756A1B4C">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36、安丘市大田食品有限公司。</w:t>
      </w:r>
    </w:p>
    <w:p w14:paraId="0140768D">
      <w:pPr>
        <w:numPr>
          <w:ilvl w:val="0"/>
          <w:numId w:val="0"/>
        </w:numPr>
        <w:ind w:leftChars="200"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申报631936元，证据为2020年8月25日企业对账函，欠</w:t>
      </w:r>
    </w:p>
    <w:p w14:paraId="7A1F478C">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货款1515067元，承诺同年10月支付80万元。</w:t>
      </w:r>
    </w:p>
    <w:p w14:paraId="2B9F0F23">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账面数一致，且对账</w:t>
      </w:r>
    </w:p>
    <w:p w14:paraId="0E96C1EB">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单证实，予以确认普通债权。</w:t>
      </w:r>
    </w:p>
    <w:p w14:paraId="2DC7D36B">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37、临朐神力食品有限公司。</w:t>
      </w:r>
    </w:p>
    <w:p w14:paraId="2CEF5FE7">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申报237217.94元，本金226596.24元、利息10621.70元。</w:t>
      </w:r>
    </w:p>
    <w:p w14:paraId="43C9F30E">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为货款。</w:t>
      </w:r>
    </w:p>
    <w:p w14:paraId="3F0A232A">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账面数对应，但无证</w:t>
      </w:r>
    </w:p>
    <w:p w14:paraId="5C6F88EF">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据证实约定利息，主张利息无法律依据对利息不予认定；确认普通债权226596.24元。</w:t>
      </w:r>
    </w:p>
    <w:p w14:paraId="6F84EC5B">
      <w:pPr>
        <w:numPr>
          <w:ilvl w:val="0"/>
          <w:numId w:val="0"/>
        </w:numPr>
        <w:ind w:leftChars="200" w:firstLine="301" w:firstLineChars="1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38、青岛益青印刷包装有限公司</w:t>
      </w:r>
      <w:r>
        <w:rPr>
          <w:rFonts w:hint="eastAsia" w:ascii="仿宋" w:hAnsi="仿宋" w:eastAsia="仿宋" w:cs="仿宋"/>
          <w:sz w:val="30"/>
          <w:szCs w:val="30"/>
          <w:lang w:val="en-US" w:eastAsia="zh-CN"/>
        </w:rPr>
        <w:t>（青岛益青印刷包装二厂）。</w:t>
      </w:r>
    </w:p>
    <w:p w14:paraId="4FB3F79B">
      <w:pPr>
        <w:numPr>
          <w:ilvl w:val="0"/>
          <w:numId w:val="0"/>
        </w:numPr>
        <w:ind w:leftChars="200"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申报62770.90元，为供应塑料包装袋所欠货款。2024年6</w:t>
      </w:r>
    </w:p>
    <w:p w14:paraId="1C0E0E68">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月26日对账函、送货单、发票等证实。</w:t>
      </w:r>
    </w:p>
    <w:p w14:paraId="54859F5C">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w:t>
      </w:r>
    </w:p>
    <w:p w14:paraId="7F4C2722">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以确认普通债权。</w:t>
      </w:r>
    </w:p>
    <w:p w14:paraId="23983133">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39、王君。</w:t>
      </w:r>
    </w:p>
    <w:p w14:paraId="5C1CF2DB">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申报3623665.79元。为个人向平安银行青岛分行贷款用于</w:t>
      </w:r>
    </w:p>
    <w:p w14:paraId="0A3E4123">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归还青岛申和益公司在建行青岛市北支行的贷款。有银行账户交易明细个人循环授信额度合同、公证书等证实。</w:t>
      </w:r>
    </w:p>
    <w:p w14:paraId="0DD73D46">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w:t>
      </w:r>
    </w:p>
    <w:p w14:paraId="038D3382">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以确认普通债权。</w:t>
      </w:r>
    </w:p>
    <w:p w14:paraId="3044B4FD">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40、安丘临福食品有限公司。</w:t>
      </w:r>
    </w:p>
    <w:p w14:paraId="28273FF3">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申报166000元，本金10万元，利息66000元。</w:t>
      </w:r>
    </w:p>
    <w:p w14:paraId="1C3182DE">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与公司申请破产时债务清册账面数对应，但无证</w:t>
      </w:r>
    </w:p>
    <w:p w14:paraId="5A467118">
      <w:pPr>
        <w:numPr>
          <w:ilvl w:val="0"/>
          <w:numId w:val="0"/>
        </w:numPr>
        <w:rPr>
          <w:rFonts w:hint="eastAsia" w:ascii="仿宋" w:hAnsi="仿宋" w:eastAsia="仿宋" w:cs="仿宋"/>
          <w:sz w:val="30"/>
          <w:szCs w:val="30"/>
          <w:lang w:val="en-US" w:eastAsia="zh-CN"/>
        </w:rPr>
      </w:pPr>
      <w:r>
        <w:rPr>
          <w:rFonts w:hint="eastAsia" w:ascii="仿宋" w:hAnsi="仿宋" w:eastAsia="仿宋" w:cs="仿宋"/>
          <w:b w:val="0"/>
          <w:bCs w:val="0"/>
          <w:sz w:val="30"/>
          <w:szCs w:val="30"/>
          <w:lang w:val="en-US" w:eastAsia="zh-CN"/>
        </w:rPr>
        <w:t>据证实约定利息，主张利息无法律依据对利息不予认定；确认普通债权166000元。</w:t>
      </w:r>
    </w:p>
    <w:p w14:paraId="084F0E6F">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41、辽宁恒太国际货运有限公司青岛分公司。</w:t>
      </w:r>
    </w:p>
    <w:p w14:paraId="2675CDE8">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申报875978.38元及美金15640元、其中本金794610元，</w:t>
      </w:r>
    </w:p>
    <w:p w14:paraId="6EBE03F6">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利息81368.13元。为青岛公司提供出口海运及配套的陆运报关等服务费用。约定：“逾期未付款金额将按照年利率3%收取利息”。</w:t>
      </w:r>
    </w:p>
    <w:p w14:paraId="7F785B47">
      <w:pPr>
        <w:numPr>
          <w:ilvl w:val="0"/>
          <w:numId w:val="0"/>
        </w:num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：与与公司申请破产时债务清册账面数对应，但无证据证实约定利息，主张利息无法律依据对利息不予认定；美金按照决定预重整基准日2025年3月11日汇率7.1741计算112202.92元，确认普通债,1069549.43元。</w:t>
      </w:r>
    </w:p>
    <w:p w14:paraId="7CF6939A">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42、安丘诚铭食品有限公司。</w:t>
      </w:r>
    </w:p>
    <w:p w14:paraId="2643B07D">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申报3051434.92元。为2019-2024期间采购洋葱累计货款</w:t>
      </w:r>
    </w:p>
    <w:p w14:paraId="46B4CC1D">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30548808元，已付27497373.08元。2024年5月15日对账单。</w:t>
      </w:r>
    </w:p>
    <w:p w14:paraId="42DAE47E">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账面数一致，且对</w:t>
      </w:r>
    </w:p>
    <w:p w14:paraId="16D922C4">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账单证实，予以确认普通债权。</w:t>
      </w:r>
    </w:p>
    <w:p w14:paraId="05790EFF">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43、程鑫。</w:t>
      </w:r>
    </w:p>
    <w:p w14:paraId="327CF401">
      <w:pPr>
        <w:numPr>
          <w:ilvl w:val="0"/>
          <w:numId w:val="0"/>
        </w:numPr>
        <w:ind w:leftChars="200"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申报19537606.24元。为青岛申和益、临沂申和益公司借</w:t>
      </w:r>
    </w:p>
    <w:p w14:paraId="559E1015">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款8613672元及利息；侯松林借款569万元，青岛申和益公司担保。</w:t>
      </w:r>
    </w:p>
    <w:p w14:paraId="2EE4A35A">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一审判决后，双方均提起上诉，暂不认定；根据二审判决结果处理。</w:t>
      </w:r>
    </w:p>
    <w:p w14:paraId="10A8C92E">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44、青岛鑫海城国际物流有限公司。</w:t>
      </w:r>
    </w:p>
    <w:p w14:paraId="65AA2BC6">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申报451115元。为2023-2024所欠出口代理费。</w:t>
      </w:r>
    </w:p>
    <w:p w14:paraId="32546721">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账面数一致，予以</w:t>
      </w:r>
    </w:p>
    <w:p w14:paraId="4BD2B415">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确认普通债权。</w:t>
      </w:r>
    </w:p>
    <w:p w14:paraId="786CB4C2">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45、青岛海瑞丰国际货运代理有限公司。</w:t>
      </w:r>
    </w:p>
    <w:p w14:paraId="0D182B19">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申报994142.15元美金6140元。</w:t>
      </w:r>
    </w:p>
    <w:p w14:paraId="051035CC">
      <w:pPr>
        <w:numPr>
          <w:ilvl w:val="0"/>
          <w:numId w:val="0"/>
        </w:numPr>
        <w:ind w:left="600" w:leftChars="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与公司申请破产时债务清册</w:t>
      </w:r>
      <w:r>
        <w:rPr>
          <w:rFonts w:hint="eastAsia" w:ascii="仿宋" w:hAnsi="仿宋" w:eastAsia="仿宋" w:cs="仿宋"/>
          <w:sz w:val="30"/>
          <w:szCs w:val="30"/>
          <w:lang w:val="en-US" w:eastAsia="zh-CN"/>
        </w:rPr>
        <w:t>账面数对应，予以</w:t>
      </w:r>
    </w:p>
    <w:p w14:paraId="3EFD049C">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认定，美金按照决定预重整基准日2025年3月11日汇率7.1741计算44048.97元，确认普通债权1038191.12元。</w:t>
      </w:r>
    </w:p>
    <w:p w14:paraId="540B865D">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46、工商银行青岛市北二支行。</w:t>
      </w:r>
    </w:p>
    <w:p w14:paraId="601A1F3B">
      <w:pPr>
        <w:numPr>
          <w:ilvl w:val="0"/>
          <w:numId w:val="0"/>
        </w:numPr>
        <w:ind w:left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申报2641660.63元，其中本金2519996.36元、利息</w:t>
      </w:r>
    </w:p>
    <w:p w14:paraId="771B9495">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121664.27元。</w:t>
      </w:r>
    </w:p>
    <w:p w14:paraId="3F69E47E">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：借款合同、贷款凭证等予以正式，确认为普通债权2641660.63元。</w:t>
      </w:r>
    </w:p>
    <w:p w14:paraId="60C2F198">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47中国东方资产管理股份有限公公司山东省分公司（浙商</w:t>
      </w:r>
    </w:p>
    <w:p w14:paraId="78EEDB86">
      <w:pPr>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银行）。</w:t>
      </w:r>
    </w:p>
    <w:p w14:paraId="4C577DC8">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申报1820854.78元，其中本金1719928.89元、利息100925.89元；为受让浙商银行青岛分行债权。</w:t>
      </w:r>
    </w:p>
    <w:p w14:paraId="4920008C">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sz w:val="30"/>
          <w:szCs w:val="30"/>
          <w:lang w:val="en-US" w:eastAsia="zh-CN"/>
        </w:rPr>
        <w:t>：借款合同、贷款凭证、债权转让通知等予以正式，确认为普通债权1820854.78元。</w:t>
      </w:r>
    </w:p>
    <w:p w14:paraId="1A7D6DB1">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48、山东通泰国际货运代理有限公司。</w:t>
      </w:r>
    </w:p>
    <w:p w14:paraId="43E5DA40">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申报906515.58元，其中本金860970.20元，利息20379.88</w:t>
      </w:r>
    </w:p>
    <w:p w14:paraId="3A6AE203">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元、案件受理费12410元、保全费4770元、迟延履行金7985.50元；青岛海事法院2024年12月23日作出（2024）鲁72民初1186号民事判决书，判决支付货运代理费860970.20元。</w:t>
      </w:r>
    </w:p>
    <w:p w14:paraId="066F5EA8">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已为生效法律文书判决确定，予以确认。</w:t>
      </w:r>
    </w:p>
    <w:p w14:paraId="6F99B1E8">
      <w:pPr>
        <w:numPr>
          <w:ilvl w:val="0"/>
          <w:numId w:val="0"/>
        </w:numPr>
        <w:ind w:leftChars="200" w:firstLine="301" w:firstLineChars="1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49、侯松林。</w:t>
      </w:r>
    </w:p>
    <w:p w14:paraId="5B2F923C">
      <w:pPr>
        <w:widowControl w:val="0"/>
        <w:numPr>
          <w:ilvl w:val="0"/>
          <w:numId w:val="0"/>
        </w:numPr>
        <w:jc w:val="both"/>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 xml:space="preserve">     审查意见：</w:t>
      </w:r>
      <w:r>
        <w:rPr>
          <w:rFonts w:hint="eastAsia" w:ascii="仿宋" w:hAnsi="仿宋" w:eastAsia="仿宋" w:cs="仿宋"/>
          <w:b w:val="0"/>
          <w:bCs w:val="0"/>
          <w:sz w:val="30"/>
          <w:szCs w:val="30"/>
          <w:lang w:val="en-US" w:eastAsia="zh-CN"/>
        </w:rPr>
        <w:t>在程鑫民间借贷纠纷案件判决认定的事实中，涉及“侯松林于2022年11月8日向案外人李传磊转账185万元…其中120万元双方均认可系偿还（2024）鲁0202民初7557号案件的借款，另65万元程鑫主张系偿还（2024）鲁0202民初7558号案件借款，马永杰锦亿荣公司等主张系偿还（2024）鲁0202民初9357号案件的借款”。上述借款均由申和益公司所借、或判决二申和益公司承担连带责任，故认定侯松林偿还的借款为破产普通债权。</w:t>
      </w:r>
    </w:p>
    <w:p w14:paraId="1316EF2B">
      <w:pPr>
        <w:widowControl w:val="0"/>
        <w:numPr>
          <w:ilvl w:val="0"/>
          <w:numId w:val="0"/>
        </w:numPr>
        <w:ind w:left="602" w:leftChars="0"/>
        <w:jc w:val="both"/>
        <w:rPr>
          <w:rFonts w:hint="eastAsia" w:ascii="仿宋" w:hAnsi="仿宋" w:eastAsia="仿宋" w:cs="仿宋"/>
          <w:b/>
          <w:bCs/>
          <w:sz w:val="30"/>
          <w:szCs w:val="30"/>
          <w:lang w:val="en-US" w:eastAsia="zh-CN"/>
        </w:rPr>
      </w:pPr>
      <w:bookmarkStart w:id="13" w:name="_GoBack"/>
      <w:r>
        <w:rPr>
          <w:rFonts w:hint="eastAsia" w:ascii="仿宋" w:hAnsi="仿宋" w:eastAsia="仿宋" w:cs="仿宋"/>
          <w:b/>
          <w:bCs/>
          <w:sz w:val="30"/>
          <w:szCs w:val="30"/>
          <w:lang w:val="en-US" w:eastAsia="zh-CN"/>
        </w:rPr>
        <w:t>50、国家税务总局青岛市市南区税务局</w:t>
      </w:r>
    </w:p>
    <w:p w14:paraId="3430E05D">
      <w:pPr>
        <w:widowControl w:val="0"/>
        <w:numPr>
          <w:ilvl w:val="0"/>
          <w:numId w:val="0"/>
        </w:numPr>
        <w:ind w:firstLine="602"/>
        <w:jc w:val="both"/>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国家税务总局青岛市南区税务局进行临时管理人申报73306.32元包括欠缴申报本金66836.54元、滞纳金6469.78元；因青岛公司未及时办理停保和2025年基数申报，暂未申报债权</w:t>
      </w:r>
      <w:r>
        <w:rPr>
          <w:rFonts w:hint="eastAsia" w:ascii="仿宋" w:hAnsi="仿宋" w:eastAsia="仿宋" w:cs="仿宋"/>
          <w:b w:val="0"/>
          <w:bCs w:val="0"/>
          <w:sz w:val="30"/>
          <w:szCs w:val="30"/>
          <w:lang w:val="en-US" w:eastAsia="zh-CN"/>
        </w:rPr>
        <w:t>。</w:t>
      </w:r>
    </w:p>
    <w:p w14:paraId="2265CC27">
      <w:pPr>
        <w:widowControl w:val="0"/>
        <w:numPr>
          <w:ilvl w:val="0"/>
          <w:numId w:val="0"/>
        </w:numPr>
        <w:ind w:firstLine="602"/>
        <w:jc w:val="both"/>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审查意见：</w:t>
      </w:r>
      <w:r>
        <w:rPr>
          <w:rFonts w:hint="eastAsia" w:ascii="仿宋" w:hAnsi="仿宋" w:eastAsia="仿宋" w:cs="仿宋"/>
          <w:b w:val="0"/>
          <w:bCs w:val="0"/>
          <w:sz w:val="30"/>
          <w:szCs w:val="30"/>
          <w:lang w:val="en-US" w:eastAsia="zh-CN"/>
        </w:rPr>
        <w:t>对申报税款666836.54元认定为第二顺序债权、滞纳金为普通债权；后续申报在重整阶段结合职工债权处理。</w:t>
      </w:r>
      <w:bookmarkEnd w:id="13"/>
    </w:p>
    <w:p w14:paraId="4B2CD5EC">
      <w:pPr>
        <w:widowControl w:val="0"/>
        <w:numPr>
          <w:ilvl w:val="0"/>
          <w:numId w:val="0"/>
        </w:numPr>
        <w:ind w:firstLine="602"/>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三、债权表的核查。</w:t>
      </w:r>
    </w:p>
    <w:p w14:paraId="32B315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 xml:space="preserve"> 1、</w:t>
      </w:r>
      <w:r>
        <w:rPr>
          <w:rFonts w:hint="eastAsia" w:ascii="仿宋" w:hAnsi="仿宋" w:eastAsia="仿宋" w:cs="仿宋"/>
          <w:b w:val="0"/>
          <w:bCs w:val="0"/>
          <w:sz w:val="30"/>
          <w:szCs w:val="30"/>
          <w:lang w:val="en-US" w:eastAsia="zh-CN"/>
        </w:rPr>
        <w:t>对第一次债权人会议临时管理人审查债权表中不予认定的债权，可向人民法院起诉；或者预重整工作结束，法院受理破产重整后，债权人可依法向受理破产重整的山东省沂水县人民法院提起破产债权确认之诉。在经过法律程序确认后，根据破产法第九十二条第二款“债权人未依照本法规定申报债权的，在重整计划执行期间不得行使权利；在重整计划执行完毕后，可以按照重整计划规定的同类债权的清偿条件行使权利。 ”处理。</w:t>
      </w:r>
    </w:p>
    <w:p w14:paraId="7780EC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2、债务人、债权人对债权表记载的债权有异议的，应当说</w:t>
      </w:r>
    </w:p>
    <w:p w14:paraId="0A0B07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明理由和法律依据。经管理人解释或调整后，异议人仍然不服的，或者管理人不予解释或调整的，异议人可在债权人会议核查结束后十五日内向人民法院提起债权确认的诉讼。债权人也可以</w:t>
      </w:r>
      <w:r>
        <w:rPr>
          <w:rFonts w:hint="eastAsia" w:ascii="仿宋" w:hAnsi="仿宋" w:eastAsia="仿宋" w:cs="仿宋"/>
          <w:b/>
          <w:bCs/>
          <w:sz w:val="30"/>
          <w:szCs w:val="30"/>
          <w:lang w:val="en-US" w:eastAsia="zh-CN"/>
        </w:rPr>
        <w:t>预重整工作结束，法院受理破产重整后，债权人可依法向受理破产重整的山东省沂水县人民法院提起破产债权确认之诉。</w:t>
      </w:r>
    </w:p>
    <w:p w14:paraId="30EA24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当事人之间在破产申请受理前订立有仲裁条款或仲裁协议的，应当向选定的仲裁机构申请确认债权债务关系。</w:t>
      </w:r>
    </w:p>
    <w:p w14:paraId="21224C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00" w:left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41F114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00" w:leftChars="0" w:firstLine="4800" w:firstLineChars="16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2025年7月11日</w:t>
      </w:r>
    </w:p>
    <w:p w14:paraId="2336271F">
      <w:pPr>
        <w:widowControl w:val="0"/>
        <w:numPr>
          <w:ilvl w:val="0"/>
          <w:numId w:val="0"/>
        </w:numPr>
        <w:ind w:firstLine="602"/>
        <w:jc w:val="both"/>
        <w:rPr>
          <w:rFonts w:hint="default" w:ascii="仿宋" w:hAnsi="仿宋" w:eastAsia="仿宋" w:cs="仿宋"/>
          <w:b w:val="0"/>
          <w:bCs w:val="0"/>
          <w:sz w:val="30"/>
          <w:szCs w:val="30"/>
          <w:lang w:val="en-US" w:eastAsia="zh-CN"/>
        </w:rPr>
      </w:pPr>
    </w:p>
    <w:p w14:paraId="3EA4A91F">
      <w:pPr>
        <w:numPr>
          <w:ilvl w:val="0"/>
          <w:numId w:val="0"/>
        </w:numPr>
        <w:rPr>
          <w:rFonts w:hint="default" w:ascii="仿宋" w:hAnsi="仿宋" w:eastAsia="仿宋" w:cs="仿宋"/>
          <w:sz w:val="30"/>
          <w:szCs w:val="30"/>
          <w:lang w:val="en-US" w:eastAsia="zh-CN"/>
        </w:rPr>
      </w:pPr>
    </w:p>
    <w:p w14:paraId="33AFB06A">
      <w:pPr>
        <w:numPr>
          <w:ilvl w:val="0"/>
          <w:numId w:val="0"/>
        </w:numPr>
        <w:rPr>
          <w:rFonts w:hint="default" w:ascii="仿宋" w:hAnsi="仿宋" w:eastAsia="仿宋" w:cs="仿宋"/>
          <w:sz w:val="30"/>
          <w:szCs w:val="30"/>
          <w:lang w:val="en-US" w:eastAsia="zh-CN"/>
        </w:rPr>
      </w:pPr>
    </w:p>
    <w:p w14:paraId="6244EB0C">
      <w:pPr>
        <w:numPr>
          <w:ilvl w:val="0"/>
          <w:numId w:val="0"/>
        </w:numPr>
        <w:ind w:left="600" w:leftChars="0"/>
        <w:rPr>
          <w:rFonts w:hint="default" w:ascii="仿宋" w:hAnsi="仿宋" w:eastAsia="仿宋" w:cs="仿宋"/>
          <w:sz w:val="30"/>
          <w:szCs w:val="30"/>
          <w:lang w:val="en-US" w:eastAsia="zh-CN"/>
        </w:rPr>
      </w:pPr>
    </w:p>
    <w:p w14:paraId="5F4833B6">
      <w:pPr>
        <w:numPr>
          <w:ilvl w:val="0"/>
          <w:numId w:val="0"/>
        </w:numPr>
        <w:ind w:left="600" w:leftChars="0"/>
        <w:rPr>
          <w:rFonts w:hint="default" w:ascii="仿宋" w:hAnsi="仿宋" w:eastAsia="仿宋" w:cs="仿宋"/>
          <w:sz w:val="30"/>
          <w:szCs w:val="30"/>
          <w:lang w:val="en-US" w:eastAsia="zh-CN"/>
        </w:rPr>
      </w:pPr>
    </w:p>
    <w:p w14:paraId="63445AD4">
      <w:pPr>
        <w:numPr>
          <w:ilvl w:val="0"/>
          <w:numId w:val="0"/>
        </w:numPr>
        <w:rPr>
          <w:rFonts w:hint="default" w:ascii="仿宋" w:hAnsi="仿宋" w:eastAsia="仿宋" w:cs="仿宋"/>
          <w:sz w:val="30"/>
          <w:szCs w:val="30"/>
          <w:lang w:val="en-US" w:eastAsia="zh-CN"/>
        </w:rPr>
      </w:pPr>
    </w:p>
    <w:p w14:paraId="121EEBAF">
      <w:pPr>
        <w:numPr>
          <w:ilvl w:val="0"/>
          <w:numId w:val="0"/>
        </w:numPr>
        <w:ind w:left="600" w:leftChars="0"/>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B95A9"/>
    <w:multiLevelType w:val="singleLevel"/>
    <w:tmpl w:val="20CB95A9"/>
    <w:lvl w:ilvl="0" w:tentative="0">
      <w:start w:val="1"/>
      <w:numFmt w:val="decimal"/>
      <w:suff w:val="nothing"/>
      <w:lvlText w:val="%1、"/>
      <w:lvlJc w:val="left"/>
    </w:lvl>
  </w:abstractNum>
  <w:abstractNum w:abstractNumId="1">
    <w:nsid w:val="26948908"/>
    <w:multiLevelType w:val="singleLevel"/>
    <w:tmpl w:val="26948908"/>
    <w:lvl w:ilvl="0" w:tentative="0">
      <w:start w:val="1"/>
      <w:numFmt w:val="chineseCounting"/>
      <w:suff w:val="nothing"/>
      <w:lvlText w:val="%1、"/>
      <w:lvlJc w:val="left"/>
      <w:pPr>
        <w:ind w:left="60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MTRkMTgyNzc2YjY2MjFjNDAyMzBjMGExYzY5OTgifQ=="/>
    <w:docVar w:name="KSO_WPS_MARK_KEY" w:val="9e07ff2b-ff01-460d-9788-4b5ba3657ffd"/>
  </w:docVars>
  <w:rsids>
    <w:rsidRoot w:val="6E1E78A9"/>
    <w:rsid w:val="004E0863"/>
    <w:rsid w:val="00930024"/>
    <w:rsid w:val="01A26771"/>
    <w:rsid w:val="0548762F"/>
    <w:rsid w:val="05595CE0"/>
    <w:rsid w:val="06112117"/>
    <w:rsid w:val="065D535C"/>
    <w:rsid w:val="079F7A3E"/>
    <w:rsid w:val="08F6753C"/>
    <w:rsid w:val="0B04224A"/>
    <w:rsid w:val="0DFD78B7"/>
    <w:rsid w:val="0E6127A6"/>
    <w:rsid w:val="0FA933C0"/>
    <w:rsid w:val="1DD951DA"/>
    <w:rsid w:val="210E39CB"/>
    <w:rsid w:val="2210107D"/>
    <w:rsid w:val="29955A56"/>
    <w:rsid w:val="29A365F5"/>
    <w:rsid w:val="2A7E3970"/>
    <w:rsid w:val="2B381D70"/>
    <w:rsid w:val="2B602274"/>
    <w:rsid w:val="2B9C2E3A"/>
    <w:rsid w:val="2C544DC8"/>
    <w:rsid w:val="332B3F69"/>
    <w:rsid w:val="33C543BD"/>
    <w:rsid w:val="356E4D39"/>
    <w:rsid w:val="37797204"/>
    <w:rsid w:val="38760415"/>
    <w:rsid w:val="38876573"/>
    <w:rsid w:val="39E37635"/>
    <w:rsid w:val="3A360348"/>
    <w:rsid w:val="3FF51B86"/>
    <w:rsid w:val="43B03E7E"/>
    <w:rsid w:val="45D034ED"/>
    <w:rsid w:val="49FA5FEB"/>
    <w:rsid w:val="4B69167A"/>
    <w:rsid w:val="4F2423E2"/>
    <w:rsid w:val="53441882"/>
    <w:rsid w:val="5C790656"/>
    <w:rsid w:val="5DAF116F"/>
    <w:rsid w:val="60296873"/>
    <w:rsid w:val="61761FA3"/>
    <w:rsid w:val="62B35552"/>
    <w:rsid w:val="65462486"/>
    <w:rsid w:val="67D12993"/>
    <w:rsid w:val="69414D59"/>
    <w:rsid w:val="6C8934D3"/>
    <w:rsid w:val="6E1E78A9"/>
    <w:rsid w:val="6E9437BA"/>
    <w:rsid w:val="6F410095"/>
    <w:rsid w:val="6FF670D1"/>
    <w:rsid w:val="716628F4"/>
    <w:rsid w:val="758962F1"/>
    <w:rsid w:val="760C0D80"/>
    <w:rsid w:val="76636B42"/>
    <w:rsid w:val="78C56D5E"/>
    <w:rsid w:val="7C683105"/>
    <w:rsid w:val="7FB4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5730</Words>
  <Characters>6906</Characters>
  <Lines>0</Lines>
  <Paragraphs>0</Paragraphs>
  <TotalTime>9</TotalTime>
  <ScaleCrop>false</ScaleCrop>
  <LinksUpToDate>false</LinksUpToDate>
  <CharactersWithSpaces>7013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2025-03-14T03:01:00Z</dcterms:created>
  <dc:creator>付洪高</dc:creator>
  <cp:lastModifiedBy>付洪高</cp:lastModifiedBy>
  <cp:lastPrinted>2025-07-06T07:42:00Z</cp:lastPrinted>
  <dcterms:modified xsi:type="dcterms:W3CDTF">2025-07-08T00:04:02Z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091D71CD6CE64F3D98F0F677B3FD242C_11</vt:lpwstr>
  </property>
  <property fmtid="{D5CDD505-2E9C-101B-9397-08002B2CF9AE}" pid="4" name="KSOTemplateDocerSaveRecord">
    <vt:lpwstr>eyJoZGlkIjoiZDUwMTRkMTgyNzc2YjY2MjFjNDAyMzBjMGExYzY5OTgiLCJ1c2VySWQiOiIzODQ1OTg5MzgifQ==</vt:lpwstr>
  </property>
</Properties>
</file>