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34130">
      <w:pPr>
        <w:spacing w:before="156" w:beforeLines="50" w:after="156" w:afterLines="50" w:line="460" w:lineRule="exact"/>
        <w:jc w:val="center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6"/>
          <w:szCs w:val="36"/>
          <w:lang w:eastAsia="zh-CN"/>
        </w:rPr>
      </w:pPr>
    </w:p>
    <w:p w14:paraId="5C25844D">
      <w:pPr>
        <w:spacing w:before="156" w:beforeLines="50" w:after="156" w:afterLines="50" w:line="460" w:lineRule="exact"/>
        <w:jc w:val="center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6"/>
          <w:szCs w:val="36"/>
          <w:lang w:eastAsia="zh-CN"/>
        </w:rPr>
        <w:t>连云港赣榆王牌贸易有限公司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6"/>
          <w:szCs w:val="36"/>
          <w:lang w:eastAsia="zh-CN"/>
        </w:rPr>
        <w:t>破产清算案</w:t>
      </w:r>
    </w:p>
    <w:p w14:paraId="41157DEA">
      <w:pPr>
        <w:spacing w:before="156" w:beforeLines="50" w:after="156" w:afterLines="50" w:line="460" w:lineRule="exact"/>
        <w:jc w:val="center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6"/>
          <w:szCs w:val="36"/>
        </w:rPr>
        <w:t>债权申报须知</w:t>
      </w:r>
    </w:p>
    <w:p w14:paraId="5D733DBD">
      <w:pPr>
        <w:spacing w:before="156" w:beforeLines="50" w:after="156" w:afterLines="50" w:line="460" w:lineRule="exact"/>
        <w:jc w:val="right"/>
        <w:outlineLvl w:val="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（2025）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王牌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破管字5号</w:t>
      </w:r>
    </w:p>
    <w:p w14:paraId="51EBF8AC">
      <w:pPr>
        <w:spacing w:before="156" w:beforeLines="50" w:after="156" w:afterLines="50" w:line="460" w:lineRule="exact"/>
        <w:jc w:val="center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6"/>
          <w:szCs w:val="36"/>
        </w:rPr>
      </w:pPr>
    </w:p>
    <w:p w14:paraId="74C47248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lang w:eastAsia="zh-CN"/>
        </w:rPr>
        <w:t>连云港赣榆王牌贸易有限公司</w:t>
      </w:r>
      <w:r>
        <w:rPr>
          <w:rFonts w:ascii="仿宋" w:hAnsi="仿宋" w:eastAsia="仿宋" w:cs="宋体"/>
          <w:b/>
          <w:bCs/>
          <w:color w:val="000000"/>
          <w:kern w:val="0"/>
          <w:sz w:val="28"/>
        </w:rPr>
        <w:t>债权人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</w:rPr>
        <w:t>：</w:t>
      </w:r>
    </w:p>
    <w:p w14:paraId="790EC15F">
      <w:pPr>
        <w:widowControl/>
        <w:spacing w:line="480" w:lineRule="exact"/>
        <w:ind w:firstLine="560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lang w:eastAsia="zh-CN"/>
        </w:rPr>
        <w:t>连云港市赣榆区人民法院于2025年4月21日作出（2025）苏0707破申16号民事裁定书，裁定受理对连云港赣榆王牌贸易有限公司破产清算申请，并于2025年7月16日作出（2025）苏0707破13号决定书，指定江苏顺维律师事务所担任连云港赣榆王牌贸易有限公司管理人，倪善发为管理人负责人。</w:t>
      </w:r>
    </w:p>
    <w:p w14:paraId="0B45C448">
      <w:pPr>
        <w:widowControl/>
        <w:spacing w:line="48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</w:rPr>
      </w:pPr>
      <w:r>
        <w:rPr>
          <w:rFonts w:ascii="仿宋" w:hAnsi="仿宋" w:eastAsia="仿宋" w:cs="宋体"/>
          <w:color w:val="000000"/>
          <w:kern w:val="0"/>
          <w:sz w:val="28"/>
        </w:rPr>
        <w:t>为了保证破产清算工作的顺利进行，现就有关事项告知如下：</w:t>
      </w:r>
    </w:p>
    <w:p w14:paraId="3D57C337">
      <w:pPr>
        <w:spacing w:line="480" w:lineRule="exact"/>
        <w:ind w:firstLine="562" w:firstLineChars="200"/>
        <w:textAlignment w:val="baseline"/>
        <w:rPr>
          <w:rFonts w:ascii="仿宋" w:hAnsi="仿宋" w:eastAsia="仿宋" w:cs="Tahoma"/>
          <w:b/>
          <w:color w:val="000000"/>
          <w:sz w:val="28"/>
        </w:rPr>
      </w:pPr>
      <w:r>
        <w:rPr>
          <w:rFonts w:hint="eastAsia" w:ascii="仿宋" w:hAnsi="仿宋" w:eastAsia="仿宋" w:cs="Tahoma"/>
          <w:b/>
          <w:color w:val="000000"/>
          <w:sz w:val="28"/>
        </w:rPr>
        <w:t>一、申报债权的范围</w:t>
      </w:r>
    </w:p>
    <w:p w14:paraId="77B7A8CE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1、人民法院受理破产清算申请时即</w:t>
      </w:r>
      <w:r>
        <w:rPr>
          <w:rFonts w:hint="eastAsia" w:ascii="仿宋" w:hAnsi="仿宋" w:eastAsia="仿宋"/>
          <w:b/>
          <w:bCs/>
          <w:color w:val="000000"/>
          <w:sz w:val="28"/>
          <w:u w:val="single"/>
        </w:rPr>
        <w:t>202</w:t>
      </w:r>
      <w:r>
        <w:rPr>
          <w:rFonts w:hint="eastAsia" w:ascii="仿宋" w:hAnsi="仿宋" w:eastAsia="仿宋"/>
          <w:b/>
          <w:bCs/>
          <w:color w:val="000000"/>
          <w:sz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000000"/>
          <w:sz w:val="28"/>
          <w:u w:val="single"/>
        </w:rPr>
        <w:t>年</w:t>
      </w:r>
      <w:r>
        <w:rPr>
          <w:rFonts w:hint="eastAsia" w:ascii="仿宋" w:hAnsi="仿宋" w:eastAsia="仿宋"/>
          <w:b/>
          <w:bCs/>
          <w:color w:val="000000"/>
          <w:sz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b/>
          <w:bCs/>
          <w:color w:val="000000"/>
          <w:sz w:val="28"/>
          <w:u w:val="single"/>
        </w:rPr>
        <w:t>月</w:t>
      </w:r>
      <w:r>
        <w:rPr>
          <w:rFonts w:hint="eastAsia" w:ascii="仿宋" w:hAnsi="仿宋" w:eastAsia="仿宋"/>
          <w:b/>
          <w:bCs/>
          <w:color w:val="000000"/>
          <w:sz w:val="28"/>
          <w:u w:val="single"/>
          <w:lang w:val="en-US" w:eastAsia="zh-CN"/>
        </w:rPr>
        <w:t>21</w:t>
      </w:r>
      <w:r>
        <w:rPr>
          <w:rFonts w:hint="eastAsia" w:ascii="仿宋" w:hAnsi="仿宋" w:eastAsia="仿宋"/>
          <w:b/>
          <w:bCs/>
          <w:color w:val="000000"/>
          <w:sz w:val="28"/>
          <w:u w:val="single"/>
        </w:rPr>
        <w:t>日</w:t>
      </w:r>
      <w:r>
        <w:rPr>
          <w:rFonts w:hint="eastAsia" w:ascii="仿宋" w:hAnsi="仿宋" w:eastAsia="仿宋"/>
          <w:color w:val="000000"/>
          <w:sz w:val="28"/>
        </w:rPr>
        <w:t>对债务人享有债权的债权人，均有权向管理人申报债权。</w:t>
      </w:r>
    </w:p>
    <w:p w14:paraId="27CB4CA0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2、连带债权人可以由其中一人代表全体连带债权人申报债权，也可以共同申报债权。</w:t>
      </w:r>
    </w:p>
    <w:p w14:paraId="46851A16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3、债务人的保证人或者其他连带债务人已经代替债务人清偿债务的，以其对债务人的求偿权申报债权。</w:t>
      </w:r>
    </w:p>
    <w:p w14:paraId="775AB731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债务人的保证人或者其他连带债务人尚未代替债务人清偿债务的，以其对债务人的将来求偿权申报债权。但是，债权人已经向管理人申报全部债权的除外。</w:t>
      </w:r>
    </w:p>
    <w:p w14:paraId="497183DC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4、连带债务人数人被裁定适用企业破产法规定的程序的，其债权人有权就全部债权分别在各破产案件中申报债权。</w:t>
      </w:r>
    </w:p>
    <w:p w14:paraId="12BC7704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5、管理人或者债务人依照企业破产法规定解除合同的，对方当事人以因合同解除所产生的损害赔偿请求权申报债权。</w:t>
      </w:r>
    </w:p>
    <w:p w14:paraId="7368A084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6、债务人是委托合同的委托人，被裁定适用企业破产法规定的程序，受托人不知该事实，继续处理委托事务的，受托人以由此产生的请求权申报债权。</w:t>
      </w:r>
    </w:p>
    <w:p w14:paraId="4C97F60B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7、债务人是票据的出票人，被裁定适用企业破产法规定的程序，该票据的付款人继续付款或者承兑的，付款人以由此产生的请求权申报债权。</w:t>
      </w:r>
    </w:p>
    <w:p w14:paraId="66851307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8、</w:t>
      </w:r>
      <w:r>
        <w:rPr>
          <w:rFonts w:hint="eastAsia" w:ascii="仿宋" w:hAnsi="仿宋" w:eastAsia="仿宋"/>
          <w:color w:val="000000"/>
          <w:sz w:val="28"/>
        </w:rPr>
        <w:t>附条件、附期限的债权和诉讼、仲裁未决的债权，债权人可以申报。</w:t>
      </w:r>
    </w:p>
    <w:p w14:paraId="795BCDEC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9、未到期债权，在破产清算申请受理时视为已到期；附利息的债权自破产清算申请受理时停止计息。</w:t>
      </w:r>
    </w:p>
    <w:p w14:paraId="4BF81E0B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10、法律规定其他可以申报的债权，债权人</w:t>
      </w:r>
      <w:r>
        <w:rPr>
          <w:rFonts w:hint="eastAsia" w:ascii="仿宋" w:hAnsi="仿宋" w:eastAsia="仿宋"/>
          <w:b w:val="0"/>
          <w:bCs w:val="0"/>
          <w:color w:val="000000"/>
          <w:sz w:val="28"/>
        </w:rPr>
        <w:t>可以</w:t>
      </w:r>
      <w:r>
        <w:rPr>
          <w:rFonts w:hint="eastAsia" w:ascii="仿宋" w:hAnsi="仿宋" w:eastAsia="仿宋"/>
          <w:color w:val="000000"/>
          <w:sz w:val="28"/>
        </w:rPr>
        <w:t>申报。</w:t>
      </w:r>
    </w:p>
    <w:p w14:paraId="45995CD8">
      <w:pPr>
        <w:spacing w:line="480" w:lineRule="exact"/>
        <w:ind w:firstLine="562" w:firstLineChars="200"/>
        <w:jc w:val="left"/>
        <w:outlineLvl w:val="0"/>
        <w:rPr>
          <w:rFonts w:ascii="仿宋" w:hAnsi="仿宋" w:eastAsia="仿宋" w:cs="Tahoma"/>
          <w:b/>
          <w:color w:val="000000"/>
          <w:sz w:val="28"/>
        </w:rPr>
      </w:pPr>
      <w:r>
        <w:rPr>
          <w:rFonts w:hint="eastAsia" w:ascii="仿宋" w:hAnsi="仿宋" w:eastAsia="仿宋" w:cs="Tahoma"/>
          <w:b/>
          <w:color w:val="000000"/>
          <w:sz w:val="28"/>
        </w:rPr>
        <w:t>二、申报债权应提交的材料及装订顺序的要求</w:t>
      </w:r>
    </w:p>
    <w:p w14:paraId="0BF8383F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 w:cs="宋体"/>
          <w:color w:val="000000"/>
          <w:kern w:val="0"/>
          <w:sz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</w:rPr>
        <w:t>（一）</w:t>
      </w:r>
      <w:r>
        <w:rPr>
          <w:rFonts w:ascii="仿宋" w:hAnsi="仿宋" w:eastAsia="仿宋" w:cs="宋体"/>
          <w:color w:val="000000"/>
          <w:kern w:val="0"/>
          <w:sz w:val="28"/>
        </w:rPr>
        <w:t>申报债权时应</w:t>
      </w:r>
      <w:r>
        <w:rPr>
          <w:rFonts w:hint="eastAsia" w:ascii="仿宋" w:hAnsi="仿宋" w:eastAsia="仿宋" w:cs="宋体"/>
          <w:color w:val="000000"/>
          <w:kern w:val="0"/>
          <w:sz w:val="28"/>
        </w:rPr>
        <w:t>按要求</w:t>
      </w:r>
      <w:r>
        <w:rPr>
          <w:rFonts w:ascii="仿宋" w:hAnsi="仿宋" w:eastAsia="仿宋" w:cs="宋体"/>
          <w:color w:val="000000"/>
          <w:kern w:val="0"/>
          <w:sz w:val="28"/>
        </w:rPr>
        <w:t>提供以下</w:t>
      </w:r>
      <w:r>
        <w:rPr>
          <w:rFonts w:hint="eastAsia" w:ascii="仿宋" w:hAnsi="仿宋" w:eastAsia="仿宋" w:cs="宋体"/>
          <w:color w:val="000000"/>
          <w:kern w:val="0"/>
          <w:sz w:val="28"/>
        </w:rPr>
        <w:t>材料，[根据</w:t>
      </w:r>
      <w:r>
        <w:rPr>
          <w:rFonts w:hint="eastAsia" w:ascii="仿宋" w:hAnsi="仿宋" w:eastAsia="仿宋" w:cs="宋体"/>
          <w:color w:val="000000"/>
          <w:kern w:val="0"/>
          <w:sz w:val="28"/>
          <w:lang w:val="en-US" w:eastAsia="zh-CN"/>
        </w:rPr>
        <w:t>下载或</w:t>
      </w:r>
      <w:r>
        <w:rPr>
          <w:rFonts w:hint="eastAsia" w:ascii="仿宋" w:hAnsi="仿宋" w:eastAsia="仿宋" w:cs="宋体"/>
          <w:color w:val="000000"/>
          <w:kern w:val="0"/>
          <w:sz w:val="28"/>
        </w:rPr>
        <w:t>管理人邮寄申报材料中样本进行填写]</w:t>
      </w:r>
    </w:p>
    <w:p w14:paraId="34BDDBD9">
      <w:pPr>
        <w:widowControl/>
        <w:spacing w:line="480" w:lineRule="exact"/>
        <w:ind w:firstLine="686" w:firstLineChars="245"/>
        <w:jc w:val="left"/>
        <w:rPr>
          <w:rFonts w:ascii="仿宋" w:hAnsi="仿宋" w:eastAsia="仿宋" w:cs="Tahoma"/>
          <w:color w:val="000000"/>
          <w:sz w:val="28"/>
        </w:rPr>
      </w:pPr>
      <w:r>
        <w:rPr>
          <w:rFonts w:ascii="仿宋" w:hAnsi="仿宋" w:eastAsia="仿宋" w:cs="Tahoma"/>
          <w:color w:val="000000"/>
          <w:sz w:val="28"/>
        </w:rPr>
        <w:t>1、债权人已年检的营业执照复印件（加盖公章）</w:t>
      </w:r>
      <w:r>
        <w:rPr>
          <w:rFonts w:hint="eastAsia" w:ascii="仿宋" w:hAnsi="仿宋" w:eastAsia="仿宋" w:cs="Tahoma"/>
          <w:color w:val="000000"/>
          <w:sz w:val="28"/>
        </w:rPr>
        <w:t>、</w:t>
      </w:r>
      <w:r>
        <w:rPr>
          <w:rFonts w:ascii="仿宋" w:hAnsi="仿宋" w:eastAsia="仿宋" w:cs="Tahoma"/>
          <w:color w:val="000000"/>
          <w:sz w:val="28"/>
        </w:rPr>
        <w:t>法定代表人</w:t>
      </w:r>
      <w:r>
        <w:rPr>
          <w:rFonts w:hint="eastAsia" w:ascii="仿宋" w:hAnsi="仿宋" w:eastAsia="仿宋" w:cs="Tahoma"/>
          <w:color w:val="000000"/>
          <w:sz w:val="28"/>
        </w:rPr>
        <w:t>或负责人</w:t>
      </w:r>
      <w:r>
        <w:rPr>
          <w:rFonts w:ascii="仿宋" w:hAnsi="仿宋" w:eastAsia="仿宋" w:cs="Tahoma"/>
          <w:color w:val="000000"/>
          <w:sz w:val="28"/>
        </w:rPr>
        <w:t>身份证明（原件）、法定代表人</w:t>
      </w:r>
      <w:r>
        <w:rPr>
          <w:rFonts w:hint="eastAsia" w:ascii="仿宋" w:hAnsi="仿宋" w:eastAsia="仿宋" w:cs="Tahoma"/>
          <w:color w:val="000000"/>
          <w:sz w:val="28"/>
        </w:rPr>
        <w:t>或负责人</w:t>
      </w:r>
      <w:r>
        <w:rPr>
          <w:rFonts w:ascii="仿宋" w:hAnsi="仿宋" w:eastAsia="仿宋" w:cs="Tahoma"/>
          <w:color w:val="000000"/>
          <w:sz w:val="28"/>
        </w:rPr>
        <w:t>身份证复印件（签字确认）；债权人为</w:t>
      </w:r>
      <w:r>
        <w:rPr>
          <w:rFonts w:hint="eastAsia" w:ascii="仿宋" w:hAnsi="仿宋" w:eastAsia="仿宋" w:cs="Tahoma"/>
          <w:color w:val="000000"/>
          <w:sz w:val="28"/>
        </w:rPr>
        <w:t>自然人</w:t>
      </w:r>
      <w:r>
        <w:rPr>
          <w:rFonts w:ascii="仿宋" w:hAnsi="仿宋" w:eastAsia="仿宋" w:cs="Tahoma"/>
          <w:color w:val="000000"/>
          <w:sz w:val="28"/>
        </w:rPr>
        <w:t>的，提供</w:t>
      </w:r>
      <w:r>
        <w:rPr>
          <w:rFonts w:hint="eastAsia" w:ascii="仿宋" w:hAnsi="仿宋" w:eastAsia="仿宋" w:cs="Tahoma"/>
          <w:color w:val="000000"/>
          <w:sz w:val="28"/>
        </w:rPr>
        <w:t>居民</w:t>
      </w:r>
      <w:r>
        <w:rPr>
          <w:rFonts w:ascii="仿宋" w:hAnsi="仿宋" w:eastAsia="仿宋" w:cs="Tahoma"/>
          <w:color w:val="000000"/>
          <w:sz w:val="28"/>
        </w:rPr>
        <w:t>身份证</w:t>
      </w:r>
      <w:r>
        <w:rPr>
          <w:rFonts w:hint="eastAsia" w:ascii="仿宋" w:hAnsi="仿宋" w:eastAsia="仿宋" w:cs="Tahoma"/>
          <w:color w:val="000000"/>
          <w:sz w:val="28"/>
        </w:rPr>
        <w:t>复印件</w:t>
      </w:r>
      <w:r>
        <w:rPr>
          <w:rFonts w:ascii="仿宋" w:hAnsi="仿宋" w:eastAsia="仿宋" w:cs="Tahoma"/>
          <w:color w:val="000000"/>
          <w:sz w:val="28"/>
        </w:rPr>
        <w:t>（复印件签字确认）；委托代理人申报的，须提交授权委托书（原件）及代理人身份</w:t>
      </w:r>
      <w:r>
        <w:rPr>
          <w:rFonts w:hint="eastAsia" w:ascii="仿宋" w:hAnsi="仿宋" w:eastAsia="仿宋" w:cs="Tahoma"/>
          <w:color w:val="000000"/>
          <w:sz w:val="28"/>
        </w:rPr>
        <w:t>证复印件</w:t>
      </w:r>
      <w:r>
        <w:rPr>
          <w:rFonts w:ascii="仿宋" w:hAnsi="仿宋" w:eastAsia="仿宋" w:cs="Tahoma"/>
          <w:color w:val="000000"/>
          <w:sz w:val="28"/>
        </w:rPr>
        <w:t>（复印件签字确认）；委托代理人是律师的，还应提交律所公函。</w:t>
      </w:r>
    </w:p>
    <w:p w14:paraId="5B9C10A6">
      <w:pPr>
        <w:widowControl/>
        <w:spacing w:line="480" w:lineRule="exact"/>
        <w:ind w:firstLine="686" w:firstLineChars="245"/>
        <w:jc w:val="left"/>
        <w:rPr>
          <w:rFonts w:ascii="仿宋" w:hAnsi="仿宋" w:eastAsia="仿宋" w:cs="Tahoma"/>
          <w:color w:val="000000"/>
          <w:sz w:val="28"/>
        </w:rPr>
      </w:pPr>
      <w:r>
        <w:rPr>
          <w:rFonts w:ascii="仿宋" w:hAnsi="仿宋" w:eastAsia="仿宋" w:cs="Tahoma"/>
          <w:color w:val="000000"/>
          <w:sz w:val="28"/>
        </w:rPr>
        <w:t>2、债权申报表、申报</w:t>
      </w:r>
      <w:r>
        <w:rPr>
          <w:rFonts w:hint="eastAsia" w:ascii="仿宋" w:hAnsi="仿宋" w:eastAsia="仿宋" w:cs="Tahoma"/>
          <w:color w:val="000000"/>
          <w:sz w:val="28"/>
        </w:rPr>
        <w:t>证据</w:t>
      </w:r>
      <w:r>
        <w:rPr>
          <w:rFonts w:ascii="仿宋" w:hAnsi="仿宋" w:eastAsia="仿宋" w:cs="Tahoma"/>
          <w:color w:val="000000"/>
          <w:sz w:val="28"/>
        </w:rPr>
        <w:t>清单。</w:t>
      </w:r>
    </w:p>
    <w:p w14:paraId="03B64CFD">
      <w:pPr>
        <w:widowControl/>
        <w:spacing w:line="480" w:lineRule="exact"/>
        <w:ind w:firstLine="686" w:firstLineChars="245"/>
        <w:jc w:val="left"/>
        <w:rPr>
          <w:rFonts w:ascii="仿宋" w:hAnsi="仿宋" w:eastAsia="仿宋" w:cs="Tahoma"/>
          <w:color w:val="000000"/>
          <w:sz w:val="28"/>
        </w:rPr>
      </w:pPr>
      <w:r>
        <w:rPr>
          <w:rFonts w:ascii="仿宋" w:hAnsi="仿宋" w:eastAsia="仿宋" w:cs="Tahoma"/>
          <w:color w:val="000000"/>
          <w:sz w:val="28"/>
        </w:rPr>
        <w:t>3、申报债权的证据材料的复印件(如：合同、协议、往来帐及相关凭证、收款或付款凭证、</w:t>
      </w:r>
      <w:r>
        <w:rPr>
          <w:rFonts w:hint="eastAsia" w:ascii="仿宋" w:hAnsi="仿宋" w:eastAsia="仿宋" w:cs="Tahoma"/>
          <w:color w:val="000000"/>
          <w:sz w:val="28"/>
        </w:rPr>
        <w:t>对账单、结算书、</w:t>
      </w:r>
      <w:r>
        <w:rPr>
          <w:rFonts w:ascii="仿宋" w:hAnsi="仿宋" w:eastAsia="仿宋" w:cs="Tahoma"/>
          <w:color w:val="000000"/>
          <w:sz w:val="28"/>
        </w:rPr>
        <w:t>判决书、裁决书、调解书、裁定书、</w:t>
      </w:r>
      <w:r>
        <w:rPr>
          <w:rFonts w:hint="eastAsia" w:ascii="仿宋" w:hAnsi="仿宋" w:eastAsia="仿宋" w:cs="Tahoma"/>
          <w:color w:val="000000"/>
          <w:sz w:val="28"/>
        </w:rPr>
        <w:t>利</w:t>
      </w:r>
      <w:r>
        <w:rPr>
          <w:rFonts w:ascii="仿宋" w:hAnsi="仿宋" w:eastAsia="仿宋" w:cs="Tahoma"/>
          <w:color w:val="000000"/>
          <w:sz w:val="28"/>
        </w:rPr>
        <w:t>息或违约金计算说明等书面材料)并加盖公章</w:t>
      </w:r>
      <w:r>
        <w:rPr>
          <w:rFonts w:hint="eastAsia" w:ascii="仿宋" w:hAnsi="仿宋" w:eastAsia="仿宋" w:cs="Tahoma"/>
          <w:color w:val="000000"/>
          <w:sz w:val="28"/>
        </w:rPr>
        <w:t>或签字确认</w:t>
      </w:r>
      <w:r>
        <w:rPr>
          <w:rFonts w:ascii="仿宋" w:hAnsi="仿宋" w:eastAsia="仿宋" w:cs="Tahoma"/>
          <w:color w:val="000000"/>
          <w:sz w:val="28"/>
        </w:rPr>
        <w:t>。</w:t>
      </w:r>
    </w:p>
    <w:p w14:paraId="0F03F8BB">
      <w:pPr>
        <w:widowControl/>
        <w:spacing w:line="480" w:lineRule="exact"/>
        <w:ind w:firstLine="686" w:firstLineChars="245"/>
        <w:jc w:val="left"/>
        <w:rPr>
          <w:rFonts w:ascii="仿宋" w:hAnsi="仿宋" w:eastAsia="仿宋" w:cs="Tahoma"/>
          <w:color w:val="000000"/>
          <w:sz w:val="28"/>
        </w:rPr>
      </w:pPr>
      <w:r>
        <w:rPr>
          <w:rFonts w:ascii="仿宋" w:hAnsi="仿宋" w:eastAsia="仿宋" w:cs="Tahoma"/>
          <w:color w:val="000000"/>
          <w:sz w:val="28"/>
        </w:rPr>
        <w:t>4、债权人申报债权时，应在《</w:t>
      </w:r>
      <w:r>
        <w:rPr>
          <w:rFonts w:hint="eastAsia" w:ascii="仿宋" w:hAnsi="仿宋" w:eastAsia="仿宋" w:cs="Tahoma"/>
          <w:color w:val="000000"/>
          <w:sz w:val="28"/>
        </w:rPr>
        <w:t>债权人基本信息确认书</w:t>
      </w:r>
      <w:r>
        <w:rPr>
          <w:rFonts w:ascii="仿宋" w:hAnsi="仿宋" w:eastAsia="仿宋" w:cs="Tahoma"/>
          <w:color w:val="000000"/>
          <w:sz w:val="28"/>
        </w:rPr>
        <w:t>》中明确申报人的</w:t>
      </w:r>
      <w:r>
        <w:rPr>
          <w:rFonts w:hint="eastAsia" w:ascii="仿宋" w:hAnsi="仿宋" w:eastAsia="仿宋" w:cs="Tahoma"/>
          <w:color w:val="000000"/>
          <w:sz w:val="28"/>
        </w:rPr>
        <w:t>通讯</w:t>
      </w:r>
      <w:r>
        <w:rPr>
          <w:rFonts w:ascii="仿宋" w:hAnsi="仿宋" w:eastAsia="仿宋" w:cs="Tahoma"/>
          <w:color w:val="000000"/>
          <w:sz w:val="28"/>
        </w:rPr>
        <w:t>地址、邮编、电话、联系人等。</w:t>
      </w:r>
    </w:p>
    <w:p w14:paraId="40A31E99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5、债权人申报债权时应提交相关文件材料以证明债权存在以及金额，</w:t>
      </w:r>
      <w:r>
        <w:rPr>
          <w:rFonts w:ascii="仿宋" w:hAnsi="仿宋" w:eastAsia="仿宋" w:cs="Tahoma"/>
          <w:color w:val="000000"/>
          <w:sz w:val="28"/>
        </w:rPr>
        <w:t>简要陈述该债权的形成经过；若涉及合同关系</w:t>
      </w:r>
      <w:r>
        <w:rPr>
          <w:rFonts w:hint="eastAsia" w:ascii="仿宋" w:hAnsi="仿宋" w:eastAsia="仿宋" w:cs="Tahoma"/>
          <w:color w:val="000000"/>
          <w:sz w:val="28"/>
        </w:rPr>
        <w:t>，</w:t>
      </w:r>
      <w:r>
        <w:rPr>
          <w:rFonts w:ascii="仿宋" w:hAnsi="仿宋" w:eastAsia="仿宋" w:cs="Tahoma"/>
          <w:color w:val="000000"/>
          <w:sz w:val="28"/>
        </w:rPr>
        <w:t>则该合同是否已经履行完毕要填写清楚。</w:t>
      </w:r>
      <w:r>
        <w:rPr>
          <w:rFonts w:hint="eastAsia" w:ascii="仿宋" w:hAnsi="仿宋" w:eastAsia="仿宋" w:cs="Tahoma"/>
          <w:color w:val="000000"/>
          <w:sz w:val="28"/>
        </w:rPr>
        <w:t>管理人如认为其提交文件材料不完整，可要求债权人补充提交文件材料。</w:t>
      </w:r>
      <w:r>
        <w:rPr>
          <w:rFonts w:ascii="仿宋" w:hAnsi="仿宋" w:eastAsia="仿宋" w:cs="Tahoma"/>
          <w:color w:val="000000"/>
          <w:sz w:val="28"/>
        </w:rPr>
        <w:t>申报孳息或违约金涉及多笔债权的，应分别列明每笔债权孳息或违约金计算说明。</w:t>
      </w:r>
    </w:p>
    <w:p w14:paraId="3EB4F05F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6、</w:t>
      </w:r>
      <w:r>
        <w:rPr>
          <w:rFonts w:hint="eastAsia" w:ascii="仿宋" w:hAnsi="仿宋" w:eastAsia="仿宋" w:cs="Tahoma"/>
          <w:b w:val="0"/>
          <w:bCs/>
          <w:color w:val="000000"/>
          <w:sz w:val="28"/>
        </w:rPr>
        <w:t>债权人提交的申报材料，须提交相关原件，并提交核对无误的复印件一份，</w:t>
      </w:r>
      <w:r>
        <w:rPr>
          <w:rFonts w:hint="eastAsia" w:ascii="仿宋" w:hAnsi="仿宋" w:eastAsia="仿宋" w:cs="Tahoma"/>
          <w:color w:val="000000"/>
          <w:sz w:val="28"/>
        </w:rPr>
        <w:t>债权人有义务保证其提交的文件资料与原件相一致，并在其提交的复印件上由债权人或其受托人签名或盖章。（进入司法程序或仲裁程序的，同时提交司法机关或仲裁机构出具的相关法律文书）</w:t>
      </w:r>
    </w:p>
    <w:p w14:paraId="5B3F65F3">
      <w:pPr>
        <w:widowControl/>
        <w:spacing w:line="480" w:lineRule="exact"/>
        <w:ind w:firstLine="686" w:firstLineChars="245"/>
        <w:jc w:val="left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7、审查</w:t>
      </w:r>
      <w:r>
        <w:rPr>
          <w:rFonts w:ascii="仿宋" w:hAnsi="仿宋" w:eastAsia="仿宋" w:cs="Tahoma"/>
          <w:color w:val="000000"/>
          <w:sz w:val="28"/>
        </w:rPr>
        <w:t>债权过程中，管理人如要求</w:t>
      </w:r>
      <w:r>
        <w:rPr>
          <w:rFonts w:hint="eastAsia" w:ascii="仿宋" w:hAnsi="仿宋" w:eastAsia="仿宋" w:cs="Tahoma"/>
          <w:color w:val="000000"/>
          <w:sz w:val="28"/>
        </w:rPr>
        <w:t>审查</w:t>
      </w:r>
      <w:r>
        <w:rPr>
          <w:rFonts w:ascii="仿宋" w:hAnsi="仿宋" w:eastAsia="仿宋" w:cs="Tahoma"/>
          <w:color w:val="000000"/>
          <w:sz w:val="28"/>
        </w:rPr>
        <w:t>证据原件的，申报人应根据管理人的要求提交证据原件。</w:t>
      </w:r>
    </w:p>
    <w:p w14:paraId="6047F938">
      <w:pPr>
        <w:widowControl/>
        <w:spacing w:line="480" w:lineRule="exact"/>
        <w:ind w:firstLine="686" w:firstLineChars="245"/>
        <w:jc w:val="left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8、</w:t>
      </w:r>
      <w:r>
        <w:rPr>
          <w:rFonts w:ascii="仿宋" w:hAnsi="仿宋" w:eastAsia="仿宋" w:cs="Tahoma"/>
          <w:color w:val="000000"/>
          <w:sz w:val="28"/>
        </w:rPr>
        <w:t>提交材料的纸张规格为A4纸，书写均应用蓝墨或炭素墨水</w:t>
      </w:r>
      <w:r>
        <w:rPr>
          <w:rFonts w:hint="eastAsia" w:ascii="仿宋" w:hAnsi="仿宋" w:eastAsia="仿宋" w:cs="Tahoma"/>
          <w:color w:val="000000"/>
          <w:sz w:val="28"/>
        </w:rPr>
        <w:t>笔</w:t>
      </w:r>
      <w:r>
        <w:rPr>
          <w:rFonts w:ascii="仿宋" w:hAnsi="仿宋" w:eastAsia="仿宋" w:cs="Tahoma"/>
          <w:color w:val="000000"/>
          <w:sz w:val="28"/>
        </w:rPr>
        <w:t>，</w:t>
      </w:r>
      <w:r>
        <w:rPr>
          <w:rFonts w:ascii="仿宋" w:hAnsi="仿宋" w:eastAsia="仿宋" w:cs="Tahoma"/>
          <w:b/>
          <w:bCs/>
          <w:color w:val="000000"/>
          <w:sz w:val="28"/>
        </w:rPr>
        <w:t>以上材料均需一式</w:t>
      </w:r>
      <w:r>
        <w:rPr>
          <w:rFonts w:hint="eastAsia" w:ascii="仿宋" w:hAnsi="仿宋" w:eastAsia="仿宋" w:cs="Tahoma"/>
          <w:b/>
          <w:bCs/>
          <w:color w:val="000000"/>
          <w:sz w:val="28"/>
        </w:rPr>
        <w:t>二</w:t>
      </w:r>
      <w:r>
        <w:rPr>
          <w:rFonts w:ascii="仿宋" w:hAnsi="仿宋" w:eastAsia="仿宋" w:cs="Tahoma"/>
          <w:b/>
          <w:bCs/>
          <w:color w:val="000000"/>
          <w:sz w:val="28"/>
        </w:rPr>
        <w:t>份</w:t>
      </w:r>
      <w:r>
        <w:rPr>
          <w:rFonts w:hint="eastAsia" w:ascii="仿宋" w:hAnsi="仿宋" w:eastAsia="仿宋" w:cs="Tahoma"/>
          <w:b/>
          <w:bCs/>
          <w:color w:val="000000"/>
          <w:sz w:val="28"/>
        </w:rPr>
        <w:t>。</w:t>
      </w:r>
    </w:p>
    <w:p w14:paraId="138706C0">
      <w:pPr>
        <w:spacing w:line="480" w:lineRule="exact"/>
        <w:ind w:firstLine="562" w:firstLineChars="200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b/>
          <w:bCs/>
          <w:color w:val="000000"/>
          <w:sz w:val="28"/>
        </w:rPr>
        <w:t>（二）材料装订顺序要求：请按《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</w:rPr>
        <w:t>债权申报材料清单》所载材料的顺序</w:t>
      </w:r>
      <w:r>
        <w:rPr>
          <w:rFonts w:ascii="仿宋" w:hAnsi="仿宋" w:eastAsia="仿宋" w:cs="宋体"/>
          <w:b/>
          <w:bCs/>
          <w:color w:val="000000"/>
          <w:kern w:val="0"/>
          <w:sz w:val="28"/>
        </w:rPr>
        <w:t>装订成册，装订时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</w:rPr>
        <w:t>加</w:t>
      </w:r>
      <w:r>
        <w:rPr>
          <w:rFonts w:ascii="仿宋" w:hAnsi="仿宋" w:eastAsia="仿宋" w:cs="宋体"/>
          <w:b/>
          <w:bCs/>
          <w:color w:val="000000"/>
          <w:kern w:val="0"/>
          <w:sz w:val="28"/>
        </w:rPr>
        <w:t>封面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</w:rPr>
        <w:t>。</w:t>
      </w:r>
    </w:p>
    <w:p w14:paraId="0D4E30CA">
      <w:pPr>
        <w:spacing w:line="480" w:lineRule="exact"/>
        <w:ind w:firstLine="562" w:firstLineChars="200"/>
        <w:textAlignment w:val="baseline"/>
        <w:rPr>
          <w:rFonts w:ascii="仿宋" w:hAnsi="仿宋" w:eastAsia="仿宋"/>
          <w:b/>
          <w:color w:val="000000"/>
          <w:sz w:val="28"/>
        </w:rPr>
      </w:pPr>
      <w:r>
        <w:rPr>
          <w:rFonts w:hint="eastAsia" w:ascii="仿宋" w:hAnsi="仿宋" w:eastAsia="仿宋" w:cs="Tahoma"/>
          <w:b/>
          <w:color w:val="000000"/>
          <w:sz w:val="28"/>
        </w:rPr>
        <w:t>三、</w:t>
      </w:r>
      <w:r>
        <w:rPr>
          <w:rFonts w:hint="eastAsia" w:ascii="仿宋" w:hAnsi="仿宋" w:eastAsia="仿宋"/>
          <w:b/>
          <w:color w:val="000000"/>
          <w:sz w:val="28"/>
        </w:rPr>
        <w:t>申报</w:t>
      </w:r>
      <w:r>
        <w:rPr>
          <w:rFonts w:ascii="仿宋" w:hAnsi="仿宋" w:eastAsia="仿宋"/>
          <w:b/>
          <w:color w:val="000000"/>
          <w:sz w:val="28"/>
        </w:rPr>
        <w:t>需注意的问题</w:t>
      </w:r>
      <w:r>
        <w:rPr>
          <w:rFonts w:hint="eastAsia" w:ascii="仿宋" w:hAnsi="仿宋" w:eastAsia="仿宋"/>
          <w:b/>
          <w:color w:val="000000"/>
          <w:sz w:val="28"/>
        </w:rPr>
        <w:t>及未申报或逾期申报债权的法律后果</w:t>
      </w:r>
    </w:p>
    <w:p w14:paraId="2CC394AF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1、债权人应当在人民法院确定的债权申报期限内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  <w:lang w:eastAsia="zh-CN"/>
        </w:rPr>
        <w:t>（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  <w:t>20</w:t>
      </w:r>
      <w:r>
        <w:rPr>
          <w:rFonts w:ascii="仿宋" w:hAnsi="仿宋" w:eastAsia="仿宋" w:cs="Tahoma"/>
          <w:b/>
          <w:bCs/>
          <w:color w:val="000000"/>
          <w:sz w:val="28"/>
          <w:u w:val="single"/>
        </w:rPr>
        <w:t>2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  <w:lang w:val="en-US" w:eastAsia="zh-CN"/>
        </w:rPr>
        <w:t>5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  <w:t>年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  <w:lang w:val="en-US" w:eastAsia="zh-CN"/>
        </w:rPr>
        <w:t>8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  <w:t>月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  <w:lang w:val="en-US" w:eastAsia="zh-CN"/>
        </w:rPr>
        <w:t>18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  <w:t>日</w:t>
      </w:r>
      <w:r>
        <w:rPr>
          <w:rFonts w:ascii="仿宋" w:hAnsi="仿宋" w:eastAsia="仿宋" w:cs="Tahoma"/>
          <w:b/>
          <w:bCs/>
          <w:color w:val="000000"/>
          <w:sz w:val="28"/>
          <w:u w:val="single"/>
        </w:rPr>
        <w:t>前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  <w:lang w:eastAsia="zh-CN"/>
        </w:rPr>
        <w:t>）</w:t>
      </w:r>
      <w:r>
        <w:rPr>
          <w:rFonts w:hint="eastAsia" w:ascii="仿宋" w:hAnsi="仿宋" w:eastAsia="仿宋" w:cs="Tahoma"/>
          <w:color w:val="000000"/>
          <w:sz w:val="28"/>
        </w:rPr>
        <w:t>向管理人申报债权。在人民法院确定的债权申报期限内，债权人未申报债权的，可以在破产财产最后分配前补充申报；但是，此前已进行的分配，不再对其补充分配。为审查和确认补充申报债权的费用，由补充申报人承担。</w:t>
      </w:r>
    </w:p>
    <w:p w14:paraId="7A50BBEA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2、债权人未依照企业破产法规定申报债权的，不得依照该法规定的程序行使权利。</w:t>
      </w:r>
    </w:p>
    <w:p w14:paraId="0AFCFD88">
      <w:pPr>
        <w:spacing w:line="480" w:lineRule="exact"/>
        <w:ind w:firstLine="560" w:firstLineChars="200"/>
        <w:textAlignment w:val="baseline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3、申报债权必须是在诉讼时效内的债权，凡超过诉讼时效或执行时效的，又无时效中断或中止的证据，不予确认。</w:t>
      </w:r>
    </w:p>
    <w:p w14:paraId="16D0A7A5">
      <w:pPr>
        <w:spacing w:line="480" w:lineRule="exact"/>
        <w:ind w:firstLine="560" w:firstLineChars="200"/>
        <w:jc w:val="left"/>
        <w:outlineLvl w:val="0"/>
        <w:rPr>
          <w:rFonts w:ascii="仿宋" w:hAnsi="仿宋" w:eastAsia="仿宋" w:cs="Tahoma"/>
          <w:color w:val="000000"/>
          <w:sz w:val="28"/>
          <w:u w:val="single"/>
        </w:rPr>
      </w:pPr>
      <w:r>
        <w:rPr>
          <w:rFonts w:hint="eastAsia" w:ascii="仿宋" w:hAnsi="仿宋" w:eastAsia="仿宋" w:cs="Tahoma"/>
          <w:color w:val="000000"/>
          <w:sz w:val="28"/>
          <w:u w:val="single"/>
        </w:rPr>
        <w:t>4、</w:t>
      </w:r>
      <w:r>
        <w:rPr>
          <w:rFonts w:ascii="仿宋" w:hAnsi="仿宋" w:eastAsia="仿宋" w:cs="Tahoma"/>
          <w:color w:val="000000"/>
          <w:sz w:val="28"/>
          <w:u w:val="single"/>
        </w:rPr>
        <w:t>申报债权的金额必须确定，外币必须转换成人民币计值，</w:t>
      </w:r>
      <w:r>
        <w:rPr>
          <w:rFonts w:ascii="仿宋" w:hAnsi="仿宋" w:eastAsia="仿宋" w:cs="Tahoma"/>
          <w:b/>
          <w:bCs/>
          <w:color w:val="000000"/>
          <w:sz w:val="28"/>
          <w:u w:val="single"/>
        </w:rPr>
        <w:t>汇率以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  <w:t>破产受理日即202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  <w:lang w:val="en-US" w:eastAsia="zh-CN"/>
        </w:rPr>
        <w:t>5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  <w:t>年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  <w:lang w:val="en-US" w:eastAsia="zh-CN"/>
        </w:rPr>
        <w:t>4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  <w:t>月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  <w:lang w:val="en-US" w:eastAsia="zh-CN"/>
        </w:rPr>
        <w:t>21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  <w:t>日</w:t>
      </w:r>
      <w:r>
        <w:rPr>
          <w:rFonts w:ascii="仿宋" w:hAnsi="仿宋" w:eastAsia="仿宋" w:cs="Tahoma"/>
          <w:b/>
          <w:bCs/>
          <w:color w:val="000000"/>
          <w:sz w:val="28"/>
          <w:u w:val="single"/>
        </w:rPr>
        <w:t>公布的市场交易中间价为准</w:t>
      </w:r>
      <w:r>
        <w:rPr>
          <w:rFonts w:ascii="仿宋" w:hAnsi="仿宋" w:eastAsia="仿宋" w:cs="Tahoma"/>
          <w:color w:val="000000"/>
          <w:sz w:val="28"/>
          <w:u w:val="single"/>
        </w:rPr>
        <w:t>（并请提交银行出具的汇率证明）</w:t>
      </w:r>
      <w:r>
        <w:rPr>
          <w:rFonts w:hint="eastAsia" w:ascii="仿宋" w:hAnsi="仿宋" w:eastAsia="仿宋" w:cs="Tahoma"/>
          <w:color w:val="000000"/>
          <w:sz w:val="28"/>
          <w:u w:val="single"/>
        </w:rPr>
        <w:t>。</w:t>
      </w:r>
    </w:p>
    <w:p w14:paraId="79D30769">
      <w:pPr>
        <w:spacing w:line="480" w:lineRule="exact"/>
        <w:ind w:firstLine="560" w:firstLineChars="200"/>
        <w:jc w:val="left"/>
        <w:outlineLvl w:val="0"/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</w:pPr>
      <w:r>
        <w:rPr>
          <w:rFonts w:hint="eastAsia" w:ascii="仿宋" w:hAnsi="仿宋" w:eastAsia="仿宋" w:cs="Tahoma"/>
          <w:color w:val="000000"/>
          <w:sz w:val="28"/>
          <w:u w:val="single"/>
        </w:rPr>
        <w:t>5、债权申报时包括利息、罚息、违约金、滞纳金的，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  <w:t>其计算到破产受理日即202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  <w:lang w:val="en-US" w:eastAsia="zh-CN"/>
        </w:rPr>
        <w:t>5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  <w:t>年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  <w:lang w:val="en-US" w:eastAsia="zh-CN"/>
        </w:rPr>
        <w:t>4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  <w:t>月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  <w:lang w:val="en-US" w:eastAsia="zh-CN"/>
        </w:rPr>
        <w:t>21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  <w:t>日为止</w:t>
      </w:r>
      <w:r>
        <w:rPr>
          <w:rFonts w:hint="eastAsia" w:ascii="仿宋" w:hAnsi="仿宋" w:eastAsia="仿宋" w:cs="Tahoma"/>
          <w:color w:val="000000"/>
          <w:sz w:val="28"/>
          <w:u w:val="single"/>
        </w:rPr>
        <w:t>。</w:t>
      </w:r>
      <w:r>
        <w:rPr>
          <w:rFonts w:hint="eastAsia" w:ascii="仿宋" w:hAnsi="仿宋" w:eastAsia="仿宋" w:cs="Tahoma"/>
          <w:b/>
          <w:bCs/>
          <w:color w:val="000000"/>
          <w:sz w:val="28"/>
          <w:u w:val="single"/>
        </w:rPr>
        <w:t>申报债权时未申报应付利息和违约金的，推定其放弃申报。</w:t>
      </w:r>
    </w:p>
    <w:p w14:paraId="70BF9BB8">
      <w:pPr>
        <w:widowControl/>
        <w:spacing w:line="480" w:lineRule="exact"/>
        <w:ind w:firstLine="562" w:firstLineChars="200"/>
        <w:jc w:val="left"/>
        <w:rPr>
          <w:rFonts w:ascii="仿宋" w:hAnsi="仿宋" w:eastAsia="仿宋" w:cs="宋体"/>
          <w:b/>
          <w:color w:val="000000"/>
          <w:kern w:val="0"/>
          <w:sz w:val="28"/>
        </w:rPr>
      </w:pPr>
      <w:r>
        <w:rPr>
          <w:rFonts w:ascii="仿宋" w:hAnsi="仿宋" w:eastAsia="仿宋" w:cs="宋体"/>
          <w:b/>
          <w:color w:val="000000"/>
          <w:kern w:val="0"/>
          <w:sz w:val="28"/>
        </w:rPr>
        <w:t>四、申报</w:t>
      </w:r>
      <w:r>
        <w:rPr>
          <w:rFonts w:hint="eastAsia" w:ascii="仿宋" w:hAnsi="仿宋" w:eastAsia="仿宋" w:cs="宋体"/>
          <w:b/>
          <w:color w:val="000000"/>
          <w:kern w:val="0"/>
          <w:sz w:val="28"/>
        </w:rPr>
        <w:t>方式</w:t>
      </w:r>
      <w:r>
        <w:rPr>
          <w:rFonts w:ascii="仿宋" w:hAnsi="仿宋" w:eastAsia="仿宋" w:cs="宋体"/>
          <w:b/>
          <w:color w:val="000000"/>
          <w:kern w:val="0"/>
          <w:sz w:val="28"/>
        </w:rPr>
        <w:t>：</w:t>
      </w:r>
    </w:p>
    <w:p w14:paraId="3038A018">
      <w:pPr>
        <w:widowControl/>
        <w:spacing w:line="480" w:lineRule="exact"/>
        <w:ind w:firstLine="562" w:firstLineChars="200"/>
        <w:jc w:val="left"/>
        <w:rPr>
          <w:rFonts w:hint="default" w:ascii="仿宋" w:hAnsi="仿宋" w:eastAsia="仿宋" w:cs="宋体"/>
          <w:b/>
          <w:color w:val="000000"/>
          <w:kern w:val="0"/>
          <w:sz w:val="28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lang w:val="en-US" w:eastAsia="zh-CN"/>
        </w:rPr>
        <w:t>1、邮寄申报</w:t>
      </w:r>
    </w:p>
    <w:p w14:paraId="40752CAE">
      <w:pPr>
        <w:widowControl/>
        <w:spacing w:line="480" w:lineRule="exact"/>
        <w:ind w:firstLine="560" w:firstLineChars="200"/>
        <w:jc w:val="left"/>
        <w:rPr>
          <w:rFonts w:hint="default" w:ascii="仿宋" w:hAnsi="仿宋" w:eastAsia="仿宋" w:cs="宋体"/>
          <w:color w:val="000000"/>
          <w:kern w:val="0"/>
          <w:sz w:val="28"/>
          <w:u w:val="single"/>
          <w:lang w:val="en-US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lang w:eastAsia="zh-CN"/>
        </w:rPr>
        <w:t>邮寄</w:t>
      </w:r>
      <w:r>
        <w:rPr>
          <w:rFonts w:hint="eastAsia" w:ascii="仿宋" w:hAnsi="仿宋" w:eastAsia="仿宋" w:cs="宋体"/>
          <w:color w:val="000000"/>
          <w:kern w:val="0"/>
          <w:sz w:val="28"/>
        </w:rPr>
        <w:t>申报地址：</w:t>
      </w:r>
      <w:r>
        <w:rPr>
          <w:rFonts w:hint="eastAsia" w:ascii="仿宋" w:hAnsi="仿宋" w:eastAsia="仿宋" w:cs="宋体"/>
          <w:color w:val="000000"/>
          <w:kern w:val="0"/>
          <w:sz w:val="28"/>
          <w:u w:val="single"/>
        </w:rPr>
        <w:t>连云港市海州区秦东门大街</w:t>
      </w:r>
      <w:r>
        <w:rPr>
          <w:rFonts w:ascii="仿宋" w:hAnsi="仿宋" w:eastAsia="仿宋" w:cs="宋体"/>
          <w:color w:val="000000"/>
          <w:kern w:val="0"/>
          <w:sz w:val="28"/>
          <w:u w:val="single"/>
        </w:rPr>
        <w:t>兴亿达大厦</w:t>
      </w:r>
      <w:r>
        <w:rPr>
          <w:rFonts w:hint="eastAsia" w:ascii="仿宋" w:hAnsi="仿宋" w:eastAsia="仿宋" w:cs="宋体"/>
          <w:color w:val="000000"/>
          <w:kern w:val="0"/>
          <w:sz w:val="28"/>
          <w:u w:val="single"/>
          <w:lang w:val="en-US" w:eastAsia="zh-CN"/>
        </w:rPr>
        <w:t xml:space="preserve">12层  </w:t>
      </w:r>
    </w:p>
    <w:p w14:paraId="68B4E349">
      <w:pPr>
        <w:widowControl/>
        <w:spacing w:line="48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u w:val="single"/>
        </w:rPr>
      </w:pPr>
      <w:r>
        <w:rPr>
          <w:rFonts w:hint="eastAsia" w:ascii="仿宋" w:hAnsi="仿宋" w:eastAsia="仿宋"/>
          <w:color w:val="000000"/>
          <w:sz w:val="28"/>
        </w:rPr>
        <w:t>联系人：</w:t>
      </w:r>
      <w:r>
        <w:rPr>
          <w:rFonts w:hint="eastAsia" w:ascii="仿宋" w:hAnsi="仿宋" w:eastAsia="仿宋"/>
          <w:color w:val="000000"/>
          <w:sz w:val="28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u w:val="single"/>
          <w:lang w:val="en-US" w:eastAsia="zh-CN"/>
        </w:rPr>
        <w:t>庞茜文：19305186176</w:t>
      </w:r>
      <w:r>
        <w:rPr>
          <w:rFonts w:hint="eastAsia" w:ascii="仿宋" w:hAnsi="仿宋" w:eastAsia="仿宋"/>
          <w:color w:val="000000"/>
          <w:sz w:val="28"/>
          <w:u w:val="single"/>
        </w:rPr>
        <w:t xml:space="preserve">          </w:t>
      </w:r>
      <w:r>
        <w:rPr>
          <w:rFonts w:hint="eastAsia" w:ascii="仿宋" w:hAnsi="仿宋" w:eastAsia="仿宋"/>
          <w:color w:val="000000"/>
          <w:sz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000000"/>
          <w:sz w:val="28"/>
          <w:u w:val="single"/>
        </w:rPr>
        <w:t xml:space="preserve">   </w:t>
      </w:r>
    </w:p>
    <w:p w14:paraId="1D46ABFA">
      <w:pPr>
        <w:widowControl/>
        <w:spacing w:line="480" w:lineRule="exact"/>
        <w:ind w:firstLine="562" w:firstLineChars="200"/>
        <w:jc w:val="left"/>
        <w:rPr>
          <w:rFonts w:hint="eastAsia" w:ascii="仿宋" w:hAnsi="仿宋" w:eastAsia="仿宋" w:cs="宋体"/>
          <w:b/>
          <w:color w:val="000000"/>
          <w:kern w:val="0"/>
          <w:sz w:val="28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lang w:val="en-US" w:eastAsia="zh-CN"/>
        </w:rPr>
        <w:t>2、当面申报（需提前1日预约）</w:t>
      </w:r>
    </w:p>
    <w:p w14:paraId="01DB2AC7">
      <w:pPr>
        <w:widowControl/>
        <w:spacing w:line="480" w:lineRule="exact"/>
        <w:ind w:firstLine="560" w:firstLineChars="200"/>
        <w:jc w:val="left"/>
        <w:rPr>
          <w:rFonts w:hint="default" w:ascii="仿宋" w:hAnsi="仿宋" w:eastAsia="仿宋" w:cs="宋体"/>
          <w:b w:val="0"/>
          <w:bCs/>
          <w:color w:val="000000"/>
          <w:kern w:val="0"/>
          <w:sz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lang w:val="en-US" w:eastAsia="zh-CN"/>
        </w:rPr>
        <w:t>地址：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u w:val="single"/>
          <w:lang w:val="en-US" w:eastAsia="zh-CN"/>
        </w:rPr>
        <w:t xml:space="preserve">连云港市海州区秦东门大街兴亿达大厦12层            </w:t>
      </w:r>
    </w:p>
    <w:p w14:paraId="01C20299">
      <w:pPr>
        <w:widowControl/>
        <w:spacing w:line="480" w:lineRule="exact"/>
        <w:ind w:firstLine="560" w:firstLineChars="200"/>
        <w:jc w:val="left"/>
        <w:rPr>
          <w:rFonts w:hint="default" w:ascii="仿宋" w:hAnsi="仿宋" w:eastAsia="仿宋" w:cs="宋体"/>
          <w:b w:val="0"/>
          <w:bCs/>
          <w:color w:val="000000"/>
          <w:kern w:val="0"/>
          <w:sz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lang w:val="en-US" w:eastAsia="zh-CN"/>
        </w:rPr>
        <w:t>联系人：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u w:val="single"/>
          <w:lang w:val="en-US" w:eastAsia="zh-CN"/>
        </w:rPr>
        <w:t xml:space="preserve">庞茜文：19305186176                                    </w:t>
      </w:r>
    </w:p>
    <w:p w14:paraId="51CEF204">
      <w:pPr>
        <w:spacing w:line="480" w:lineRule="exact"/>
        <w:ind w:firstLine="562" w:firstLineChars="200"/>
        <w:jc w:val="left"/>
        <w:outlineLvl w:val="0"/>
        <w:rPr>
          <w:rFonts w:hint="eastAsia" w:ascii="仿宋" w:hAnsi="仿宋" w:eastAsia="仿宋" w:cs="Tahoma"/>
          <w:b/>
          <w:color w:val="000000"/>
          <w:sz w:val="28"/>
          <w:lang w:eastAsia="zh-CN"/>
        </w:rPr>
      </w:pPr>
      <w:r>
        <w:rPr>
          <w:rFonts w:hint="eastAsia" w:ascii="仿宋" w:hAnsi="仿宋" w:eastAsia="仿宋" w:cs="Tahoma"/>
          <w:b/>
          <w:color w:val="000000"/>
          <w:sz w:val="28"/>
        </w:rPr>
        <w:t>五、管理人特别提示</w:t>
      </w:r>
      <w:r>
        <w:rPr>
          <w:rFonts w:hint="eastAsia" w:ascii="仿宋" w:hAnsi="仿宋" w:eastAsia="仿宋" w:cs="Tahoma"/>
          <w:b/>
          <w:color w:val="000000"/>
          <w:sz w:val="28"/>
          <w:lang w:eastAsia="zh-CN"/>
        </w:rPr>
        <w:t>：</w:t>
      </w:r>
    </w:p>
    <w:p w14:paraId="35C959F1">
      <w:pPr>
        <w:spacing w:line="480" w:lineRule="exact"/>
        <w:ind w:firstLine="546" w:firstLineChars="195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1、本《债权人注意事项及风险告知》只是针对债权人申报债权时注意事项及风险告知的特别提示，文本中加粗字体请债权人予以合理关注。本告知不视为出具给债权人的法律意见。</w:t>
      </w:r>
    </w:p>
    <w:p w14:paraId="65544326">
      <w:pPr>
        <w:spacing w:line="480" w:lineRule="exact"/>
        <w:ind w:firstLine="548" w:firstLineChars="196"/>
        <w:jc w:val="left"/>
        <w:outlineLvl w:val="0"/>
        <w:rPr>
          <w:rFonts w:ascii="仿宋" w:hAnsi="仿宋" w:eastAsia="仿宋" w:cs="Tahoma"/>
          <w:color w:val="000000"/>
          <w:sz w:val="28"/>
        </w:rPr>
      </w:pPr>
      <w:r>
        <w:rPr>
          <w:rFonts w:hint="eastAsia" w:ascii="仿宋" w:hAnsi="仿宋" w:eastAsia="仿宋" w:cs="Tahoma"/>
          <w:color w:val="000000"/>
          <w:sz w:val="28"/>
        </w:rPr>
        <w:t>2、债权人虚假申报债权或提供虚假申报材料，损害其他债权人利益的，管理人将依法移送公安机关或人民法院追究其法律责任。</w:t>
      </w:r>
    </w:p>
    <w:p w14:paraId="0692D48F">
      <w:pPr>
        <w:ind w:firstLine="560" w:firstLineChars="200"/>
        <w:rPr>
          <w:sz w:val="28"/>
          <w:szCs w:val="28"/>
        </w:rPr>
      </w:pPr>
    </w:p>
    <w:p w14:paraId="640C7700">
      <w:pPr>
        <w:ind w:firstLine="560" w:firstLineChars="200"/>
        <w:rPr>
          <w:sz w:val="28"/>
          <w:szCs w:val="28"/>
        </w:rPr>
      </w:pPr>
    </w:p>
    <w:p w14:paraId="18E8C5C3">
      <w:pPr>
        <w:ind w:firstLine="560" w:firstLineChars="200"/>
        <w:rPr>
          <w:sz w:val="28"/>
          <w:szCs w:val="28"/>
        </w:rPr>
      </w:pPr>
    </w:p>
    <w:p w14:paraId="39298FC7">
      <w:pPr>
        <w:ind w:firstLine="560" w:firstLineChars="200"/>
        <w:rPr>
          <w:sz w:val="28"/>
          <w:szCs w:val="28"/>
        </w:rPr>
      </w:pPr>
    </w:p>
    <w:p w14:paraId="6554D3F0">
      <w:pPr>
        <w:ind w:firstLine="560" w:firstLineChars="200"/>
        <w:rPr>
          <w:sz w:val="28"/>
          <w:szCs w:val="28"/>
        </w:rPr>
      </w:pPr>
    </w:p>
    <w:p w14:paraId="1EA3146E">
      <w:pPr>
        <w:rPr>
          <w:sz w:val="28"/>
          <w:szCs w:val="28"/>
        </w:rPr>
      </w:pPr>
    </w:p>
    <w:p w14:paraId="5AA6E673">
      <w:pPr>
        <w:ind w:firstLine="560" w:firstLineChars="200"/>
        <w:rPr>
          <w:sz w:val="28"/>
          <w:szCs w:val="28"/>
        </w:rPr>
      </w:pPr>
    </w:p>
    <w:p w14:paraId="6EF08049">
      <w:pPr>
        <w:ind w:firstLine="560" w:firstLineChars="200"/>
        <w:rPr>
          <w:sz w:val="28"/>
          <w:szCs w:val="28"/>
        </w:rPr>
      </w:pPr>
    </w:p>
    <w:p w14:paraId="30BEFB44">
      <w:pPr>
        <w:ind w:firstLine="560" w:firstLineChars="200"/>
        <w:rPr>
          <w:sz w:val="28"/>
          <w:szCs w:val="28"/>
        </w:rPr>
      </w:pPr>
    </w:p>
    <w:p w14:paraId="42DEDDB4">
      <w:pPr>
        <w:ind w:firstLine="560" w:firstLineChars="200"/>
        <w:rPr>
          <w:sz w:val="28"/>
          <w:szCs w:val="28"/>
        </w:rPr>
      </w:pPr>
    </w:p>
    <w:p w14:paraId="7FBAE61A">
      <w:pPr>
        <w:rPr>
          <w:sz w:val="28"/>
          <w:szCs w:val="28"/>
        </w:rPr>
      </w:pPr>
    </w:p>
    <w:p w14:paraId="635AB4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附：附件1-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  <w:lang w:eastAsia="zh-CN"/>
        </w:rPr>
        <w:t>连云港赣榆王牌贸易有限公司</w:t>
      </w:r>
      <w:r>
        <w:rPr>
          <w:rFonts w:hint="eastAsia"/>
          <w:sz w:val="28"/>
          <w:szCs w:val="28"/>
        </w:rPr>
        <w:t>债权申报材料</w:t>
      </w:r>
    </w:p>
    <w:p w14:paraId="540B449E">
      <w:pPr>
        <w:tabs>
          <w:tab w:val="center" w:pos="4153"/>
        </w:tabs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附件一  债权申报</w:t>
      </w:r>
      <w:r>
        <w:rPr>
          <w:rFonts w:ascii="宋体" w:hAnsi="宋体" w:cs="宋体"/>
          <w:color w:val="000000"/>
          <w:szCs w:val="21"/>
        </w:rPr>
        <w:t>文件清单</w:t>
      </w:r>
    </w:p>
    <w:p w14:paraId="48F8D44C">
      <w:pPr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债权申报文件清单</w:t>
      </w:r>
    </w:p>
    <w:tbl>
      <w:tblPr>
        <w:tblStyle w:val="6"/>
        <w:tblpPr w:leftFromText="180" w:rightFromText="180" w:vertAnchor="page" w:horzAnchor="page" w:tblpX="1662" w:tblpY="264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715"/>
        <w:gridCol w:w="790"/>
        <w:gridCol w:w="778"/>
        <w:gridCol w:w="1783"/>
      </w:tblGrid>
      <w:tr w14:paraId="70E9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000" w:type="pct"/>
            <w:gridSpan w:val="5"/>
            <w:vAlign w:val="center"/>
          </w:tcPr>
          <w:p w14:paraId="1DA99B09">
            <w:pPr>
              <w:spacing w:line="240" w:lineRule="auto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债权申报人： </w:t>
            </w:r>
          </w:p>
        </w:tc>
      </w:tr>
      <w:tr w14:paraId="3C3F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21" w:type="pct"/>
            <w:gridSpan w:val="2"/>
            <w:vAlign w:val="center"/>
          </w:tcPr>
          <w:p w14:paraId="00ACEF6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申报债权材料目录</w:t>
            </w:r>
          </w:p>
        </w:tc>
        <w:tc>
          <w:tcPr>
            <w:tcW w:w="468" w:type="pct"/>
          </w:tcPr>
          <w:p w14:paraId="1D6A63A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份数</w:t>
            </w:r>
          </w:p>
        </w:tc>
        <w:tc>
          <w:tcPr>
            <w:tcW w:w="461" w:type="pct"/>
          </w:tcPr>
          <w:p w14:paraId="4E78C58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页数</w:t>
            </w:r>
          </w:p>
        </w:tc>
        <w:tc>
          <w:tcPr>
            <w:tcW w:w="1047" w:type="pct"/>
          </w:tcPr>
          <w:p w14:paraId="7320E2F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原件或复印件</w:t>
            </w:r>
          </w:p>
        </w:tc>
      </w:tr>
      <w:tr w14:paraId="14F3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0" w:type="pct"/>
          </w:tcPr>
          <w:p w14:paraId="0A44CD2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pct"/>
            <w:vAlign w:val="center"/>
          </w:tcPr>
          <w:p w14:paraId="2461896C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债权申报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文件清单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（附件一）</w:t>
            </w:r>
          </w:p>
        </w:tc>
        <w:tc>
          <w:tcPr>
            <w:tcW w:w="468" w:type="pct"/>
            <w:vAlign w:val="center"/>
          </w:tcPr>
          <w:p w14:paraId="1BE4E43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56A62F4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29D118E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75C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50" w:type="pct"/>
          </w:tcPr>
          <w:p w14:paraId="5FB08D32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1" w:type="pct"/>
            <w:vAlign w:val="center"/>
          </w:tcPr>
          <w:p w14:paraId="0A8ACB52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债权申报表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（附件二）</w:t>
            </w:r>
          </w:p>
        </w:tc>
        <w:tc>
          <w:tcPr>
            <w:tcW w:w="468" w:type="pct"/>
            <w:vAlign w:val="center"/>
          </w:tcPr>
          <w:p w14:paraId="76492F7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1A45CE4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12D714B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537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0" w:type="pct"/>
          </w:tcPr>
          <w:p w14:paraId="7198604E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71" w:type="pct"/>
            <w:vAlign w:val="center"/>
          </w:tcPr>
          <w:p w14:paraId="219FC818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债权形成说明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及计算清单（附件三）</w:t>
            </w:r>
          </w:p>
        </w:tc>
        <w:tc>
          <w:tcPr>
            <w:tcW w:w="468" w:type="pct"/>
            <w:vAlign w:val="center"/>
          </w:tcPr>
          <w:p w14:paraId="581D087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4EE5DB6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6C0E49B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CEF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50" w:type="pct"/>
            <w:tcBorders>
              <w:left w:val="single" w:color="auto" w:sz="4" w:space="0"/>
            </w:tcBorders>
            <w:vAlign w:val="center"/>
          </w:tcPr>
          <w:p w14:paraId="6F6BB58F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71" w:type="pct"/>
            <w:vAlign w:val="center"/>
          </w:tcPr>
          <w:p w14:paraId="7A7EEB07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自然人申报人居民身份证</w:t>
            </w:r>
          </w:p>
        </w:tc>
        <w:tc>
          <w:tcPr>
            <w:tcW w:w="468" w:type="pct"/>
            <w:vAlign w:val="center"/>
          </w:tcPr>
          <w:p w14:paraId="0EAE639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20C7B21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5490477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D9A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0" w:type="pct"/>
            <w:tcBorders>
              <w:left w:val="single" w:color="auto" w:sz="4" w:space="0"/>
            </w:tcBorders>
          </w:tcPr>
          <w:p w14:paraId="67B31293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71" w:type="pct"/>
            <w:vAlign w:val="center"/>
          </w:tcPr>
          <w:p w14:paraId="44F5C5E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单位申报人的营业执照副本</w:t>
            </w:r>
          </w:p>
        </w:tc>
        <w:tc>
          <w:tcPr>
            <w:tcW w:w="468" w:type="pct"/>
            <w:vAlign w:val="center"/>
          </w:tcPr>
          <w:p w14:paraId="7B00972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315F7C7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33FDD6E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CE6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0" w:type="pct"/>
          </w:tcPr>
          <w:p w14:paraId="48EC64A2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71" w:type="pct"/>
            <w:vAlign w:val="center"/>
          </w:tcPr>
          <w:p w14:paraId="69427B5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授权委托书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（附件四）</w:t>
            </w:r>
          </w:p>
        </w:tc>
        <w:tc>
          <w:tcPr>
            <w:tcW w:w="468" w:type="pct"/>
            <w:vAlign w:val="center"/>
          </w:tcPr>
          <w:p w14:paraId="2821BA5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07A7A4D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5B34CA1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B31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0" w:type="pct"/>
          </w:tcPr>
          <w:p w14:paraId="02FE7A94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71" w:type="pct"/>
            <w:vAlign w:val="center"/>
          </w:tcPr>
          <w:p w14:paraId="5D9AB038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法定代表人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（负责人）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身份证明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（附件五）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</w:p>
          <w:p w14:paraId="741F752B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身份证复印件</w:t>
            </w:r>
          </w:p>
        </w:tc>
        <w:tc>
          <w:tcPr>
            <w:tcW w:w="468" w:type="pct"/>
            <w:vAlign w:val="center"/>
          </w:tcPr>
          <w:p w14:paraId="3650252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68B892B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5CEC54A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455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50" w:type="pct"/>
          </w:tcPr>
          <w:p w14:paraId="74AFDC49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71" w:type="pct"/>
            <w:vAlign w:val="center"/>
          </w:tcPr>
          <w:p w14:paraId="6B13E83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代理人身份证或律师执业证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律师事务所公函</w:t>
            </w:r>
          </w:p>
        </w:tc>
        <w:tc>
          <w:tcPr>
            <w:tcW w:w="468" w:type="pct"/>
            <w:vAlign w:val="center"/>
          </w:tcPr>
          <w:p w14:paraId="3F3494A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445EBB2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221BFCD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F54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50" w:type="pct"/>
            <w:vAlign w:val="center"/>
          </w:tcPr>
          <w:p w14:paraId="5184D4C5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71" w:type="pct"/>
            <w:vAlign w:val="center"/>
          </w:tcPr>
          <w:p w14:paraId="3C734AB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代理人与申报人之间近亲属关系证明材料或代理人单位证明材料</w:t>
            </w:r>
          </w:p>
        </w:tc>
        <w:tc>
          <w:tcPr>
            <w:tcW w:w="468" w:type="pct"/>
            <w:vAlign w:val="center"/>
          </w:tcPr>
          <w:p w14:paraId="6EE7529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0FF2765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4BEF63F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68E4A6A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C87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0" w:type="pct"/>
            <w:vAlign w:val="center"/>
          </w:tcPr>
          <w:p w14:paraId="2275CF0F">
            <w:pPr>
              <w:spacing w:line="50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71" w:type="pct"/>
            <w:vAlign w:val="center"/>
          </w:tcPr>
          <w:p w14:paraId="72EC7E1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债权人账户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送达地址确认书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（附件六）</w:t>
            </w:r>
          </w:p>
        </w:tc>
        <w:tc>
          <w:tcPr>
            <w:tcW w:w="468" w:type="pct"/>
            <w:vAlign w:val="center"/>
          </w:tcPr>
          <w:p w14:paraId="2297346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2720730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5DADC22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7F0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0" w:type="pct"/>
          </w:tcPr>
          <w:p w14:paraId="4635366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71" w:type="pct"/>
            <w:vAlign w:val="center"/>
          </w:tcPr>
          <w:p w14:paraId="560B4F9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债权申报证据清单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（附件七）</w:t>
            </w:r>
          </w:p>
        </w:tc>
        <w:tc>
          <w:tcPr>
            <w:tcW w:w="468" w:type="pct"/>
            <w:vAlign w:val="center"/>
          </w:tcPr>
          <w:p w14:paraId="4A326C5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35ACC51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33C59ED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973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0" w:type="pct"/>
            <w:vAlign w:val="center"/>
          </w:tcPr>
          <w:p w14:paraId="4294BFB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1" w:type="pct"/>
            <w:vAlign w:val="center"/>
          </w:tcPr>
          <w:p w14:paraId="065C72D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债权申报证据</w:t>
            </w:r>
          </w:p>
        </w:tc>
        <w:tc>
          <w:tcPr>
            <w:tcW w:w="468" w:type="pct"/>
            <w:vAlign w:val="center"/>
          </w:tcPr>
          <w:p w14:paraId="65BC37A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1B7B6DC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390CD36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AB3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0" w:type="pct"/>
            <w:vAlign w:val="center"/>
          </w:tcPr>
          <w:p w14:paraId="7A3432CC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71" w:type="pct"/>
            <w:vAlign w:val="center"/>
          </w:tcPr>
          <w:p w14:paraId="00EC7643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诚信登记承诺书（附件八）</w:t>
            </w:r>
          </w:p>
        </w:tc>
        <w:tc>
          <w:tcPr>
            <w:tcW w:w="468" w:type="pct"/>
            <w:vAlign w:val="center"/>
          </w:tcPr>
          <w:p w14:paraId="1937393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14:paraId="046CE3A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7" w:type="pct"/>
            <w:vAlign w:val="center"/>
          </w:tcPr>
          <w:p w14:paraId="310B4F2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00EF879F">
      <w:pPr>
        <w:spacing w:line="500" w:lineRule="exact"/>
        <w:ind w:firstLine="482" w:firstLineChars="200"/>
        <w:jc w:val="lef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提交人声明：本次提交的所有申报债权文件与原件一致，不存在变造、伪造等情形，否则愿意承担由此产生的法律责任。</w:t>
      </w:r>
    </w:p>
    <w:p w14:paraId="7B44D972">
      <w:pPr>
        <w:spacing w:line="500" w:lineRule="exact"/>
        <w:jc w:val="left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4"/>
        </w:rPr>
        <w:t>提示：</w:t>
      </w:r>
      <w:r>
        <w:rPr>
          <w:rFonts w:ascii="仿宋" w:hAnsi="仿宋" w:eastAsia="仿宋"/>
          <w:b/>
          <w:color w:val="000000"/>
          <w:sz w:val="24"/>
        </w:rPr>
        <w:t>请按照上述格式顺序</w:t>
      </w:r>
      <w:r>
        <w:rPr>
          <w:rFonts w:hint="eastAsia" w:ascii="仿宋" w:hAnsi="仿宋" w:eastAsia="仿宋"/>
          <w:b/>
          <w:color w:val="000000"/>
          <w:sz w:val="24"/>
        </w:rPr>
        <w:t>排版</w:t>
      </w:r>
      <w:r>
        <w:rPr>
          <w:rFonts w:ascii="仿宋" w:hAnsi="仿宋" w:eastAsia="仿宋"/>
          <w:b/>
          <w:color w:val="000000"/>
          <w:sz w:val="24"/>
        </w:rPr>
        <w:t>和装订</w:t>
      </w:r>
      <w:r>
        <w:rPr>
          <w:rFonts w:hint="eastAsia" w:ascii="仿宋" w:hAnsi="仿宋" w:eastAsia="仿宋"/>
          <w:b/>
          <w:color w:val="000000"/>
          <w:sz w:val="24"/>
          <w:lang w:eastAsia="zh-CN"/>
        </w:rPr>
        <w:t>，提交</w:t>
      </w:r>
      <w:r>
        <w:rPr>
          <w:rFonts w:hint="eastAsia" w:ascii="仿宋" w:hAnsi="仿宋" w:eastAsia="仿宋"/>
          <w:b/>
          <w:color w:val="000000"/>
          <w:sz w:val="24"/>
        </w:rPr>
        <w:t>一式两份</w:t>
      </w:r>
      <w:r>
        <w:rPr>
          <w:rFonts w:hint="eastAsia" w:ascii="仿宋" w:hAnsi="仿宋" w:eastAsia="仿宋"/>
          <w:b/>
          <w:color w:val="000000"/>
          <w:sz w:val="24"/>
          <w:lang w:eastAsia="zh-CN"/>
        </w:rPr>
        <w:t>。</w:t>
      </w:r>
    </w:p>
    <w:p w14:paraId="04E9D0C7">
      <w:pPr>
        <w:spacing w:line="500" w:lineRule="exact"/>
        <w:ind w:firstLine="560" w:firstLineChars="200"/>
        <w:textAlignment w:val="baseline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提交人（签章）：             管理人（签章）：</w:t>
      </w:r>
    </w:p>
    <w:p w14:paraId="4D2EA943">
      <w:pPr>
        <w:spacing w:line="500" w:lineRule="exact"/>
        <w:ind w:firstLine="4760" w:firstLineChars="1700"/>
        <w:textAlignment w:val="baseline"/>
        <w:rPr>
          <w:rFonts w:hint="eastAsia" w:ascii="仿宋" w:hAnsi="仿宋" w:eastAsia="仿宋"/>
          <w:color w:val="000000"/>
          <w:sz w:val="28"/>
          <w:szCs w:val="28"/>
        </w:rPr>
      </w:pPr>
    </w:p>
    <w:p w14:paraId="30CADE61">
      <w:pPr>
        <w:spacing w:line="500" w:lineRule="exact"/>
        <w:ind w:firstLine="4760" w:firstLineChars="1700"/>
        <w:textAlignment w:val="baseline"/>
        <w:rPr>
          <w:rFonts w:ascii="仿宋" w:hAnsi="仿宋" w:eastAsia="仿宋"/>
          <w:color w:val="00000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color w:val="000000"/>
          <w:sz w:val="28"/>
          <w:szCs w:val="28"/>
        </w:rPr>
        <w:t>申报时间：</w:t>
      </w:r>
    </w:p>
    <w:p w14:paraId="7918D557"/>
    <w:p w14:paraId="6A249163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附件二  债权申报表</w:t>
      </w:r>
    </w:p>
    <w:p w14:paraId="703BEF31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债 权 申 报 表</w:t>
      </w:r>
    </w:p>
    <w:tbl>
      <w:tblPr>
        <w:tblStyle w:val="6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080"/>
        <w:gridCol w:w="540"/>
        <w:gridCol w:w="1620"/>
        <w:gridCol w:w="16"/>
        <w:gridCol w:w="708"/>
        <w:gridCol w:w="2346"/>
      </w:tblGrid>
      <w:tr w14:paraId="3F35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1475BC8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债权人名称/姓名</w:t>
            </w:r>
          </w:p>
        </w:tc>
        <w:tc>
          <w:tcPr>
            <w:tcW w:w="6310" w:type="dxa"/>
            <w:gridSpan w:val="6"/>
          </w:tcPr>
          <w:p w14:paraId="01C902C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DEF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6261C08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债权人地址</w:t>
            </w:r>
          </w:p>
        </w:tc>
        <w:tc>
          <w:tcPr>
            <w:tcW w:w="6310" w:type="dxa"/>
            <w:gridSpan w:val="6"/>
          </w:tcPr>
          <w:p w14:paraId="759A8AD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4D0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100B5FB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法定代表人/负责人</w:t>
            </w:r>
          </w:p>
        </w:tc>
        <w:tc>
          <w:tcPr>
            <w:tcW w:w="3256" w:type="dxa"/>
            <w:gridSpan w:val="4"/>
          </w:tcPr>
          <w:p w14:paraId="1A6428E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08" w:type="dxa"/>
          </w:tcPr>
          <w:p w14:paraId="35E24A1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2346" w:type="dxa"/>
            <w:vAlign w:val="center"/>
          </w:tcPr>
          <w:p w14:paraId="3189B392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799F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8" w:type="dxa"/>
            <w:vAlign w:val="center"/>
          </w:tcPr>
          <w:p w14:paraId="116E997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债权性质</w:t>
            </w:r>
          </w:p>
        </w:tc>
        <w:tc>
          <w:tcPr>
            <w:tcW w:w="6310" w:type="dxa"/>
            <w:gridSpan w:val="6"/>
          </w:tcPr>
          <w:p w14:paraId="2948B6C3">
            <w:pPr>
              <w:jc w:val="both"/>
              <w:rPr>
                <w:rFonts w:hint="default" w:ascii="仿宋" w:hAnsi="仿宋" w:eastAsia="仿宋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□担保债权  □税款债权  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普通债权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□其他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  <w:lang w:val="en-US" w:eastAsia="zh-CN"/>
              </w:rPr>
              <w:t xml:space="preserve">       </w:t>
            </w:r>
          </w:p>
        </w:tc>
      </w:tr>
      <w:tr w14:paraId="0D15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68" w:type="dxa"/>
            <w:vAlign w:val="center"/>
          </w:tcPr>
          <w:p w14:paraId="0F0EFF8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债权种类</w:t>
            </w:r>
          </w:p>
        </w:tc>
        <w:tc>
          <w:tcPr>
            <w:tcW w:w="6310" w:type="dxa"/>
            <w:gridSpan w:val="6"/>
          </w:tcPr>
          <w:p w14:paraId="178D79AF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□货款 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借款 □工程款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租金 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求偿权□将来求偿权 □损害赔偿请求权  □请求权  □保证责任  □其他 </w:t>
            </w:r>
          </w:p>
        </w:tc>
      </w:tr>
      <w:tr w14:paraId="1FCA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8" w:type="dxa"/>
            <w:vAlign w:val="center"/>
          </w:tcPr>
          <w:p w14:paraId="7CC9535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债权到期日</w:t>
            </w:r>
          </w:p>
        </w:tc>
        <w:tc>
          <w:tcPr>
            <w:tcW w:w="1620" w:type="dxa"/>
            <w:gridSpan w:val="2"/>
          </w:tcPr>
          <w:p w14:paraId="18076DD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6BFF067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是否附条件</w:t>
            </w:r>
          </w:p>
        </w:tc>
        <w:tc>
          <w:tcPr>
            <w:tcW w:w="3070" w:type="dxa"/>
            <w:gridSpan w:val="3"/>
          </w:tcPr>
          <w:p w14:paraId="4BEE57B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7F2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  <w:vMerge w:val="restart"/>
            <w:vAlign w:val="center"/>
          </w:tcPr>
          <w:p w14:paraId="566C5E0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申报债权总额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7681264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6923DD6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本金</w:t>
            </w:r>
          </w:p>
        </w:tc>
        <w:tc>
          <w:tcPr>
            <w:tcW w:w="3070" w:type="dxa"/>
            <w:gridSpan w:val="3"/>
          </w:tcPr>
          <w:p w14:paraId="25223F3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7A9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2268" w:type="dxa"/>
            <w:vMerge w:val="continue"/>
            <w:vAlign w:val="center"/>
          </w:tcPr>
          <w:p w14:paraId="29243FC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6A12536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357D7B7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利息</w:t>
            </w:r>
          </w:p>
        </w:tc>
        <w:tc>
          <w:tcPr>
            <w:tcW w:w="3070" w:type="dxa"/>
            <w:gridSpan w:val="3"/>
          </w:tcPr>
          <w:p w14:paraId="445963B3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 w14:paraId="1CB6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268" w:type="dxa"/>
            <w:vMerge w:val="continue"/>
            <w:vAlign w:val="center"/>
          </w:tcPr>
          <w:p w14:paraId="691675C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33B99A1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50CBC98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违约金</w:t>
            </w:r>
          </w:p>
          <w:p w14:paraId="48128514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或赔偿金</w:t>
            </w:r>
          </w:p>
        </w:tc>
        <w:tc>
          <w:tcPr>
            <w:tcW w:w="3070" w:type="dxa"/>
            <w:gridSpan w:val="3"/>
          </w:tcPr>
          <w:p w14:paraId="7EFCD883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F24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268" w:type="dxa"/>
            <w:vMerge w:val="continue"/>
            <w:vAlign w:val="center"/>
          </w:tcPr>
          <w:p w14:paraId="5A73A94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406109A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7A23C0A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其他</w:t>
            </w:r>
          </w:p>
        </w:tc>
        <w:tc>
          <w:tcPr>
            <w:tcW w:w="3070" w:type="dxa"/>
            <w:gridSpan w:val="3"/>
          </w:tcPr>
          <w:p w14:paraId="0879898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763A19E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898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2268" w:type="dxa"/>
            <w:vMerge w:val="restart"/>
            <w:vAlign w:val="center"/>
          </w:tcPr>
          <w:p w14:paraId="3D361CEC">
            <w:pP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其中主张有财产担保或优先权的债权金额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2A60596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14:paraId="7306247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15A860A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担保物名称</w:t>
            </w:r>
          </w:p>
        </w:tc>
        <w:tc>
          <w:tcPr>
            <w:tcW w:w="3070" w:type="dxa"/>
            <w:gridSpan w:val="3"/>
            <w:tcBorders>
              <w:bottom w:val="nil"/>
            </w:tcBorders>
          </w:tcPr>
          <w:p w14:paraId="77A7819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B44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</w:trPr>
        <w:tc>
          <w:tcPr>
            <w:tcW w:w="2268" w:type="dxa"/>
            <w:vMerge w:val="continue"/>
            <w:tcBorders>
              <w:bottom w:val="single" w:color="auto" w:sz="4" w:space="0"/>
            </w:tcBorders>
            <w:vAlign w:val="center"/>
          </w:tcPr>
          <w:p w14:paraId="64D93D0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bottom w:val="single" w:color="auto" w:sz="4" w:space="0"/>
            </w:tcBorders>
          </w:tcPr>
          <w:p w14:paraId="6B27145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</w:tcPr>
          <w:p w14:paraId="406E613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权利类型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CE304D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60A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49C40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是否为连带债权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</w:tcPr>
          <w:p w14:paraId="28FE6CF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330133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连带债权人名称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153A3F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F37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E4A79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是否有连带债务人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</w:tcPr>
          <w:p w14:paraId="3689E9C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D338B7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连带债务人名称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D740FE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F51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7A4311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债权形成基本事实</w:t>
            </w:r>
          </w:p>
          <w:p w14:paraId="625B7B69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（如空格不足请另附页书写）</w:t>
            </w:r>
          </w:p>
        </w:tc>
        <w:tc>
          <w:tcPr>
            <w:tcW w:w="631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5F1A1201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F92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908095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647756C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填表说明</w:t>
            </w:r>
          </w:p>
        </w:tc>
        <w:tc>
          <w:tcPr>
            <w:tcW w:w="631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35FD8303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1、债权人系自然人的需填写身份证号码；</w:t>
            </w:r>
          </w:p>
          <w:p w14:paraId="2B487FEA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2、本表金额单位为元；</w:t>
            </w:r>
          </w:p>
          <w:p w14:paraId="319BB831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3、不需要填写栏目可留空白或写“无”； </w:t>
            </w:r>
          </w:p>
          <w:p w14:paraId="50FBA941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4、债权性质和债权种类栏在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内划“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”；</w:t>
            </w:r>
          </w:p>
          <w:p w14:paraId="26B1DB68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5、申报债权利息、违约金或赔偿金的，应当另行提交计算清单</w:t>
            </w:r>
          </w:p>
        </w:tc>
      </w:tr>
      <w:tr w14:paraId="63BB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857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310078E2">
            <w:pPr>
              <w:ind w:firstLine="435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债权人及其代理人保证所申报的金额与实际债权金额相符，所提供的证据材料与原件相符且真实、合法、有效，如申报不实或提供的证据系虚假伪造的，愿意承担一切法律责任。        </w:t>
            </w:r>
          </w:p>
          <w:p w14:paraId="3867583C">
            <w:pPr>
              <w:ind w:firstLine="43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      </w:t>
            </w:r>
          </w:p>
          <w:p w14:paraId="6F08D5DD">
            <w:pPr>
              <w:ind w:firstLine="435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              申报人（盖章/签字）：  </w:t>
            </w:r>
          </w:p>
          <w:p w14:paraId="7C7E3FD4">
            <w:pPr>
              <w:ind w:firstLine="43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申报日期：    年  月  日</w:t>
            </w:r>
          </w:p>
        </w:tc>
      </w:tr>
    </w:tbl>
    <w:p w14:paraId="697993CC">
      <w:pPr>
        <w:sectPr>
          <w:type w:val="continuous"/>
          <w:pgSz w:w="11900" w:h="16840"/>
          <w:pgMar w:top="1200" w:right="1700" w:bottom="1200" w:left="1700" w:header="0" w:footer="1200" w:gutter="0"/>
          <w:cols w:space="720" w:num="1"/>
          <w:docGrid w:type="lines" w:linePitch="312" w:charSpace="0"/>
        </w:sectPr>
      </w:pPr>
    </w:p>
    <w:p w14:paraId="7DD22EE8"/>
    <w:p w14:paraId="7CDB17A1"/>
    <w:p w14:paraId="0BB2BE87"/>
    <w:p w14:paraId="46689743"/>
    <w:p w14:paraId="7809A080">
      <w:pPr>
        <w:spacing w:line="360" w:lineRule="auto"/>
        <w:rPr>
          <w:rFonts w:ascii="宋体" w:hAnsi="宋体" w:cs="宋体"/>
          <w:color w:val="000000"/>
          <w:sz w:val="24"/>
          <w:lang w:eastAsia="zh-Hans"/>
        </w:rPr>
      </w:pPr>
      <w:r>
        <w:rPr>
          <w:rFonts w:hint="eastAsia" w:ascii="宋体" w:hAnsi="宋体" w:cs="宋体"/>
          <w:color w:val="000000"/>
          <w:sz w:val="24"/>
        </w:rPr>
        <w:t>附件三  债权</w:t>
      </w:r>
      <w:r>
        <w:rPr>
          <w:rFonts w:hint="eastAsia" w:ascii="宋体" w:hAnsi="宋体" w:cs="宋体"/>
          <w:color w:val="000000"/>
          <w:sz w:val="24"/>
          <w:lang w:eastAsia="zh-Hans"/>
        </w:rPr>
        <w:t>形成说明</w:t>
      </w:r>
      <w:r>
        <w:rPr>
          <w:rFonts w:ascii="宋体" w:hAnsi="宋体" w:cs="宋体"/>
          <w:color w:val="000000"/>
          <w:sz w:val="24"/>
          <w:lang w:eastAsia="zh-Hans"/>
        </w:rPr>
        <w:t>及计算清单</w:t>
      </w:r>
    </w:p>
    <w:p w14:paraId="709E7A8C">
      <w:pPr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102FB7E0">
      <w:pPr>
        <w:spacing w:line="360" w:lineRule="auto"/>
        <w:jc w:val="center"/>
        <w:rPr>
          <w:rFonts w:ascii="宋体" w:hAnsi="宋体" w:cs="宋体"/>
          <w:color w:val="000000"/>
          <w:sz w:val="44"/>
          <w:szCs w:val="44"/>
        </w:rPr>
      </w:pPr>
      <w:r>
        <w:rPr>
          <w:rFonts w:hint="eastAsia" w:ascii="宋体" w:hAnsi="宋体" w:cs="宋体"/>
          <w:color w:val="000000"/>
          <w:sz w:val="44"/>
          <w:szCs w:val="44"/>
        </w:rPr>
        <w:t>债权形成说明及计算清单</w:t>
      </w:r>
    </w:p>
    <w:p w14:paraId="1A1047DB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55FE4021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556EA5C0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2C47C7B7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4FBF9A58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264FF36C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15636A6E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2998F842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2126EAE7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7334B7C8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2734B172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1B6E8F5B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0221FFFC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53DF3A67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5D49AFE2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03C3FB2A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0A094B45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02F35856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65F4CF3C">
      <w:pPr>
        <w:pStyle w:val="11"/>
        <w:rPr>
          <w:sz w:val="36"/>
          <w:szCs w:val="36"/>
        </w:rPr>
      </w:pPr>
    </w:p>
    <w:p w14:paraId="5D6B1604">
      <w:pPr>
        <w:spacing w:before="156" w:after="156"/>
        <w:ind w:firstLine="482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  <w:b/>
        </w:rPr>
        <w:t>提示：债权构成中，若有利息或违约金（赔偿金），应</w:t>
      </w:r>
      <w:r>
        <w:rPr>
          <w:rFonts w:ascii="仿宋_GB2312" w:hAnsi="仿宋" w:eastAsia="仿宋_GB2312"/>
          <w:b/>
        </w:rPr>
        <w:t>详细</w:t>
      </w:r>
      <w:r>
        <w:rPr>
          <w:rFonts w:hint="eastAsia" w:ascii="仿宋_GB2312" w:hAnsi="仿宋" w:eastAsia="仿宋_GB2312"/>
          <w:b/>
        </w:rPr>
        <w:t>列明计算依据及计算公式。</w:t>
      </w:r>
    </w:p>
    <w:p w14:paraId="0DC478B8"/>
    <w:p w14:paraId="4921F869"/>
    <w:p w14:paraId="377EA726"/>
    <w:p w14:paraId="7BD521ED"/>
    <w:p w14:paraId="557B3CB9"/>
    <w:p w14:paraId="158A0C68"/>
    <w:p w14:paraId="7A280F9E"/>
    <w:p w14:paraId="68693F17"/>
    <w:p w14:paraId="011339B7">
      <w:r>
        <w:rPr>
          <w:rFonts w:hint="eastAsia"/>
        </w:rPr>
        <w:t>附件</w:t>
      </w:r>
      <w:r>
        <w:t>四</w:t>
      </w:r>
      <w:r>
        <w:rPr>
          <w:rFonts w:hint="eastAsia"/>
        </w:rPr>
        <w:t xml:space="preserve"> 授权</w:t>
      </w:r>
      <w:r>
        <w:t>委托书</w:t>
      </w:r>
    </w:p>
    <w:p w14:paraId="71C0053A"/>
    <w:p w14:paraId="730A0343">
      <w:pPr>
        <w:spacing w:after="300" w:line="700" w:lineRule="exact"/>
        <w:jc w:val="center"/>
      </w:pPr>
      <w:r>
        <w:rPr>
          <w:color w:val="000000"/>
          <w:sz w:val="40"/>
        </w:rPr>
        <w:t>授权委托书</w:t>
      </w:r>
    </w:p>
    <w:p w14:paraId="57D1C7FE">
      <w:pPr>
        <w:spacing w:line="420" w:lineRule="exact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1053A747">
      <w:pPr>
        <w:spacing w:line="420" w:lineRule="exact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委托人：</w:t>
      </w:r>
    </w:p>
    <w:p w14:paraId="3AD40210">
      <w:pPr>
        <w:spacing w:line="420" w:lineRule="exact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</w:t>
      </w:r>
      <w:r>
        <w:rPr>
          <w:rFonts w:ascii="仿宋" w:hAnsi="仿宋" w:eastAsia="仿宋" w:cs="仿宋"/>
          <w:color w:val="000000"/>
          <w:sz w:val="30"/>
          <w:szCs w:val="30"/>
        </w:rPr>
        <w:t>代表人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（负责人）</w:t>
      </w:r>
      <w:r>
        <w:rPr>
          <w:rFonts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</w:t>
      </w:r>
    </w:p>
    <w:p w14:paraId="0D498924">
      <w:pPr>
        <w:spacing w:line="4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住所地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（住址）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 w14:paraId="445E5424">
      <w:pPr>
        <w:spacing w:after="400" w:line="420" w:lineRule="exact"/>
        <w:jc w:val="left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联系方式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：</w:t>
      </w:r>
    </w:p>
    <w:p w14:paraId="4B1396E1">
      <w:pPr>
        <w:spacing w:after="400" w:line="420" w:lineRule="exact"/>
        <w:jc w:val="left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</w:p>
    <w:p w14:paraId="7AEE23A2">
      <w:pPr>
        <w:spacing w:line="4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受托人：</w:t>
      </w:r>
    </w:p>
    <w:p w14:paraId="5C3FEFB4">
      <w:pPr>
        <w:spacing w:line="5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工作单位：             职务：</w:t>
      </w:r>
    </w:p>
    <w:p w14:paraId="4BC33A20">
      <w:pPr>
        <w:spacing w:line="4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住址：</w:t>
      </w:r>
    </w:p>
    <w:p w14:paraId="16649F59">
      <w:pPr>
        <w:spacing w:after="240" w:line="4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联系方式：</w:t>
      </w:r>
    </w:p>
    <w:p w14:paraId="046DE027">
      <w:pPr>
        <w:spacing w:line="420" w:lineRule="exact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现委托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color w:val="000000"/>
          <w:sz w:val="30"/>
          <w:szCs w:val="30"/>
        </w:rPr>
        <w:t>作为我方参与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连云港赣榆王牌贸易有限公司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破产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清算一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案的委托代理人，委托权限如下：</w:t>
      </w:r>
    </w:p>
    <w:p w14:paraId="72A24748">
      <w:pPr>
        <w:spacing w:line="4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（请在授予的委托权限之前注明✓）</w:t>
      </w:r>
    </w:p>
    <w:p w14:paraId="66C2CA45">
      <w:pPr>
        <w:spacing w:line="4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（）代为申报债权，承认、放弃、变更债权数额；</w:t>
      </w:r>
    </w:p>
    <w:p w14:paraId="67552BC1">
      <w:pPr>
        <w:spacing w:line="4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（）参加债权人会议，行使表决权；</w:t>
      </w:r>
    </w:p>
    <w:p w14:paraId="4E48AB9C">
      <w:pPr>
        <w:spacing w:after="60" w:line="4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（）对其他债权人申报的债权提出异议；</w:t>
      </w:r>
    </w:p>
    <w:p w14:paraId="10240B6D">
      <w:pPr>
        <w:spacing w:line="4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（）与债务人和解；</w:t>
      </w:r>
    </w:p>
    <w:p w14:paraId="1FA5E0CD">
      <w:pPr>
        <w:spacing w:line="4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（）表决重整计划草案；</w:t>
      </w:r>
    </w:p>
    <w:p w14:paraId="4C529C04">
      <w:pPr>
        <w:spacing w:after="400" w:line="420" w:lineRule="exact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（）代收、代签相关文书。</w:t>
      </w:r>
    </w:p>
    <w:p w14:paraId="6356E35F">
      <w:pPr>
        <w:spacing w:after="400" w:line="420" w:lineRule="exact"/>
        <w:ind w:firstLine="5100" w:firstLineChars="17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委托人：（签名签章）</w:t>
      </w:r>
    </w:p>
    <w:p w14:paraId="18C0631D">
      <w:pPr>
        <w:spacing w:line="420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年   月   日</w:t>
      </w:r>
    </w:p>
    <w:p w14:paraId="78ED4248">
      <w:pPr>
        <w:rPr>
          <w:rFonts w:ascii="仿宋" w:hAnsi="仿宋" w:eastAsia="仿宋" w:cs="仿宋"/>
          <w:sz w:val="30"/>
          <w:szCs w:val="30"/>
        </w:rPr>
        <w:sectPr>
          <w:type w:val="continuous"/>
          <w:pgSz w:w="11900" w:h="16840"/>
          <w:pgMar w:top="1440" w:right="1620" w:bottom="1440" w:left="1620" w:header="0" w:footer="1440" w:gutter="0"/>
          <w:cols w:space="720" w:num="1"/>
          <w:docGrid w:type="lines" w:linePitch="312" w:charSpace="0"/>
        </w:sectPr>
      </w:pPr>
    </w:p>
    <w:p w14:paraId="12A0A126"/>
    <w:p w14:paraId="163C53A0">
      <w:r>
        <w:rPr>
          <w:rFonts w:hint="eastAsia"/>
        </w:rPr>
        <w:t>附件</w:t>
      </w:r>
      <w:r>
        <w:t>五</w:t>
      </w:r>
      <w:r>
        <w:rPr>
          <w:rFonts w:hint="eastAsia"/>
        </w:rPr>
        <w:t xml:space="preserve"> 法定</w:t>
      </w:r>
      <w:r>
        <w:t>代表人</w:t>
      </w:r>
      <w:r>
        <w:rPr>
          <w:rFonts w:hint="eastAsia"/>
        </w:rPr>
        <w:t>（负责</w:t>
      </w:r>
      <w:r>
        <w:t>人</w:t>
      </w:r>
      <w:r>
        <w:rPr>
          <w:rFonts w:hint="eastAsia"/>
        </w:rPr>
        <w:t>）</w:t>
      </w:r>
      <w:r>
        <w:t>身份证明</w:t>
      </w:r>
    </w:p>
    <w:p w14:paraId="629B146E"/>
    <w:p w14:paraId="11ADFDF0"/>
    <w:p w14:paraId="0826309E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法定代表人（负责人）身份证明书</w:t>
      </w:r>
    </w:p>
    <w:p w14:paraId="1E6032B0">
      <w:pPr>
        <w:rPr>
          <w:rFonts w:ascii="仿宋" w:hAnsi="仿宋" w:eastAsia="仿宋" w:cs="仿宋"/>
          <w:sz w:val="30"/>
          <w:szCs w:val="30"/>
        </w:rPr>
      </w:pPr>
    </w:p>
    <w:p w14:paraId="1617C879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兹证明      在我单位担任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职务</w:t>
      </w:r>
      <w:r>
        <w:rPr>
          <w:rFonts w:hint="eastAsia" w:ascii="仿宋" w:hAnsi="仿宋" w:eastAsia="仿宋" w:cs="仿宋"/>
          <w:sz w:val="30"/>
          <w:szCs w:val="30"/>
        </w:rPr>
        <w:t>，系我单位法定代表人（负责人）。</w:t>
      </w:r>
    </w:p>
    <w:p w14:paraId="536348B0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 w14:paraId="6710B2EC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特此证明。</w:t>
      </w:r>
    </w:p>
    <w:p w14:paraId="4F135304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2AE2B57D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7F054945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6DF9B855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5A327156">
      <w:pPr>
        <w:wordWrap w:val="0"/>
        <w:spacing w:line="560" w:lineRule="exact"/>
        <w:jc w:val="righ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单位名称（盖章）  </w:t>
      </w:r>
    </w:p>
    <w:p w14:paraId="2A7D45CB">
      <w:pPr>
        <w:spacing w:line="560" w:lineRule="exact"/>
        <w:jc w:val="right"/>
        <w:rPr>
          <w:rFonts w:ascii="仿宋" w:hAnsi="仿宋" w:eastAsia="仿宋" w:cs="仿宋"/>
          <w:sz w:val="36"/>
          <w:szCs w:val="36"/>
        </w:rPr>
      </w:pPr>
    </w:p>
    <w:p w14:paraId="67829BA6">
      <w:pPr>
        <w:spacing w:line="560" w:lineRule="exact"/>
        <w:jc w:val="righ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年   月   日</w:t>
      </w:r>
    </w:p>
    <w:p w14:paraId="31536F9C"/>
    <w:p w14:paraId="7DF5FE50"/>
    <w:p w14:paraId="6DD7E0A0"/>
    <w:p w14:paraId="60EEC1D2"/>
    <w:p w14:paraId="375C8734"/>
    <w:p w14:paraId="2539512E"/>
    <w:p w14:paraId="43737C4D"/>
    <w:p w14:paraId="6FCCD3FB"/>
    <w:p w14:paraId="48DF1C18"/>
    <w:p w14:paraId="24CE12C2"/>
    <w:p w14:paraId="0288A44A"/>
    <w:p w14:paraId="5A32A7EF"/>
    <w:p w14:paraId="531E5686"/>
    <w:p w14:paraId="508A4201"/>
    <w:p w14:paraId="5C1AB4F2"/>
    <w:p w14:paraId="48840785"/>
    <w:p w14:paraId="61107E12"/>
    <w:p w14:paraId="4F613FAE"/>
    <w:p w14:paraId="6491500B"/>
    <w:p w14:paraId="0078055A">
      <w:r>
        <w:rPr>
          <w:rFonts w:hint="eastAsia"/>
        </w:rPr>
        <w:t>附件六 地址及</w:t>
      </w:r>
      <w:r>
        <w:t>账户</w:t>
      </w:r>
      <w:r>
        <w:rPr>
          <w:rFonts w:hint="eastAsia"/>
        </w:rPr>
        <w:t>确认书</w:t>
      </w:r>
    </w:p>
    <w:p w14:paraId="72C13170"/>
    <w:p w14:paraId="6A14E04B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债权人基本信息确认书</w:t>
      </w:r>
    </w:p>
    <w:tbl>
      <w:tblPr>
        <w:tblStyle w:val="6"/>
        <w:tblW w:w="8944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2013"/>
        <w:gridCol w:w="5020"/>
      </w:tblGrid>
      <w:tr w14:paraId="4DD2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11" w:type="dxa"/>
          </w:tcPr>
          <w:p w14:paraId="1C319C00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债权人（全称）：</w:t>
            </w:r>
          </w:p>
        </w:tc>
        <w:tc>
          <w:tcPr>
            <w:tcW w:w="7033" w:type="dxa"/>
            <w:gridSpan w:val="2"/>
          </w:tcPr>
          <w:p w14:paraId="43C5F6F0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2C3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911" w:type="dxa"/>
            <w:vMerge w:val="restart"/>
            <w:vAlign w:val="center"/>
          </w:tcPr>
          <w:p w14:paraId="31D7D7BD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账户信息</w:t>
            </w:r>
          </w:p>
        </w:tc>
        <w:tc>
          <w:tcPr>
            <w:tcW w:w="2013" w:type="dxa"/>
            <w:vAlign w:val="center"/>
          </w:tcPr>
          <w:p w14:paraId="08BFA417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户名</w:t>
            </w:r>
          </w:p>
        </w:tc>
        <w:tc>
          <w:tcPr>
            <w:tcW w:w="5020" w:type="dxa"/>
          </w:tcPr>
          <w:p w14:paraId="3F0AF85C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5F0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11" w:type="dxa"/>
            <w:vMerge w:val="continue"/>
            <w:vAlign w:val="center"/>
          </w:tcPr>
          <w:p w14:paraId="0D9D16DC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6C0750E7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开户银行</w:t>
            </w:r>
          </w:p>
        </w:tc>
        <w:tc>
          <w:tcPr>
            <w:tcW w:w="5020" w:type="dxa"/>
          </w:tcPr>
          <w:p w14:paraId="406C3E2C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353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11" w:type="dxa"/>
            <w:vMerge w:val="continue"/>
            <w:vAlign w:val="center"/>
          </w:tcPr>
          <w:p w14:paraId="2124C68E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34CD2A67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账号</w:t>
            </w:r>
          </w:p>
        </w:tc>
        <w:tc>
          <w:tcPr>
            <w:tcW w:w="5020" w:type="dxa"/>
          </w:tcPr>
          <w:p w14:paraId="1477B776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C7B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911" w:type="dxa"/>
            <w:vMerge w:val="restart"/>
            <w:vAlign w:val="center"/>
          </w:tcPr>
          <w:p w14:paraId="756C2D14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债权人送达地址及联系方式</w:t>
            </w:r>
          </w:p>
        </w:tc>
        <w:tc>
          <w:tcPr>
            <w:tcW w:w="2013" w:type="dxa"/>
            <w:vAlign w:val="center"/>
          </w:tcPr>
          <w:p w14:paraId="21DAF76C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收件人</w:t>
            </w:r>
          </w:p>
        </w:tc>
        <w:tc>
          <w:tcPr>
            <w:tcW w:w="5020" w:type="dxa"/>
          </w:tcPr>
          <w:p w14:paraId="5EF2F097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749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911" w:type="dxa"/>
            <w:vMerge w:val="continue"/>
            <w:vAlign w:val="center"/>
          </w:tcPr>
          <w:p w14:paraId="0B6D6255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75C8335E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020" w:type="dxa"/>
          </w:tcPr>
          <w:p w14:paraId="6FA7D7AD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BCF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11" w:type="dxa"/>
            <w:vMerge w:val="continue"/>
            <w:vAlign w:val="center"/>
          </w:tcPr>
          <w:p w14:paraId="6C870E32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24B894F0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5020" w:type="dxa"/>
          </w:tcPr>
          <w:p w14:paraId="5EFBD824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259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911" w:type="dxa"/>
            <w:vMerge w:val="continue"/>
            <w:vAlign w:val="center"/>
          </w:tcPr>
          <w:p w14:paraId="3F6812E7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169B4F3A"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送达地址</w:t>
            </w:r>
          </w:p>
          <w:p w14:paraId="53D3A89E"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（微信、短信、邮箱等）</w:t>
            </w:r>
          </w:p>
        </w:tc>
        <w:tc>
          <w:tcPr>
            <w:tcW w:w="5020" w:type="dxa"/>
          </w:tcPr>
          <w:p w14:paraId="4C3BD70F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215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911" w:type="dxa"/>
            <w:vMerge w:val="restart"/>
            <w:vAlign w:val="center"/>
          </w:tcPr>
          <w:p w14:paraId="1566AB1C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代理人信息</w:t>
            </w:r>
          </w:p>
        </w:tc>
        <w:tc>
          <w:tcPr>
            <w:tcW w:w="2013" w:type="dxa"/>
            <w:vAlign w:val="center"/>
          </w:tcPr>
          <w:p w14:paraId="558BAABB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5020" w:type="dxa"/>
          </w:tcPr>
          <w:p w14:paraId="23C2968F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69B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11" w:type="dxa"/>
            <w:vMerge w:val="continue"/>
            <w:vAlign w:val="center"/>
          </w:tcPr>
          <w:p w14:paraId="0D7F3C32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54709129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5020" w:type="dxa"/>
          </w:tcPr>
          <w:p w14:paraId="2ECB90F8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A54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11" w:type="dxa"/>
            <w:vMerge w:val="continue"/>
            <w:vAlign w:val="center"/>
          </w:tcPr>
          <w:p w14:paraId="0DEEF32F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0981ADAC">
            <w:pPr>
              <w:spacing w:before="156" w:beforeLines="50" w:after="156" w:afterLines="50" w:line="300" w:lineRule="exact"/>
              <w:ind w:left="-1" w:leftChars="-52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020" w:type="dxa"/>
          </w:tcPr>
          <w:p w14:paraId="5B62D04D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F5A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1911" w:type="dxa"/>
            <w:vAlign w:val="center"/>
          </w:tcPr>
          <w:p w14:paraId="0F0FC913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债权人对账户、送达地址及联系方式的确认</w:t>
            </w:r>
          </w:p>
        </w:tc>
        <w:tc>
          <w:tcPr>
            <w:tcW w:w="7033" w:type="dxa"/>
            <w:gridSpan w:val="2"/>
          </w:tcPr>
          <w:p w14:paraId="604B5595">
            <w:pPr>
              <w:spacing w:before="156" w:beforeLines="50" w:after="156" w:afterLines="50" w:line="300" w:lineRule="exact"/>
              <w:ind w:firstLine="360" w:firstLineChars="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/单位已经如实提供银行帐户、地址及联系方式，并保证上述联系地址及方式准确、有效，如发生变更，本人/单位将以书面方式告知管理人，本人/单位同意管理人按上述帐户汇款、联系或送达文书。由于送达地址不准确、地址变更未及时告知管理人，或本人/单位拒收导致管理人有关通知、文件等未能被实际接收的，邮寄被退回，邮件回执上注明的退回之日视为送达之日，相应法律后果由本人/单位自行承担。</w:t>
            </w:r>
          </w:p>
          <w:p w14:paraId="128BE8B6">
            <w:pPr>
              <w:spacing w:before="156" w:beforeLines="50" w:after="156" w:afterLines="50" w:line="300" w:lineRule="exact"/>
              <w:ind w:firstLine="2760" w:firstLineChars="1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债权人签名或盖章：                            </w:t>
            </w:r>
          </w:p>
          <w:p w14:paraId="2190A81B">
            <w:pPr>
              <w:spacing w:before="156" w:beforeLines="50" w:after="156" w:afterLines="50" w:line="300" w:lineRule="exact"/>
              <w:ind w:firstLine="4320" w:firstLineChars="18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  <w:tr w14:paraId="6937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911" w:type="dxa"/>
            <w:vAlign w:val="center"/>
          </w:tcPr>
          <w:p w14:paraId="2A9F98A3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  <w:tc>
          <w:tcPr>
            <w:tcW w:w="7033" w:type="dxa"/>
            <w:gridSpan w:val="2"/>
          </w:tcPr>
          <w:p w14:paraId="32E7D19C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0C6C0592"/>
    <w:p w14:paraId="48DA7083"/>
    <w:p w14:paraId="1D93D4FE"/>
    <w:p w14:paraId="1B922E04"/>
    <w:p w14:paraId="0AD57513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附件</w:t>
      </w:r>
      <w:r>
        <w:rPr>
          <w:rFonts w:hint="eastAsia" w:ascii="宋体" w:hAnsi="宋体" w:cs="宋体"/>
          <w:color w:val="000000"/>
          <w:sz w:val="24"/>
          <w:lang w:eastAsia="zh-CN"/>
        </w:rPr>
        <w:t>七</w:t>
      </w:r>
      <w:r>
        <w:rPr>
          <w:rFonts w:hint="eastAsia" w:ascii="宋体" w:hAnsi="宋体" w:cs="宋体"/>
          <w:color w:val="000000"/>
          <w:sz w:val="24"/>
        </w:rPr>
        <w:t xml:space="preserve">  债权申报证据</w:t>
      </w:r>
    </w:p>
    <w:p w14:paraId="019E0C0B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债权申报证据清单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60"/>
        <w:gridCol w:w="900"/>
        <w:gridCol w:w="1260"/>
        <w:gridCol w:w="1229"/>
      </w:tblGrid>
      <w:tr w14:paraId="1E0E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897" w:type="dxa"/>
            <w:gridSpan w:val="5"/>
          </w:tcPr>
          <w:p w14:paraId="054A5ACB">
            <w:pPr>
              <w:spacing w:before="156" w:beforeLines="50" w:after="156" w:afterLines="50"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债权申报人（姓名或名称）： </w:t>
            </w:r>
          </w:p>
        </w:tc>
      </w:tr>
      <w:tr w14:paraId="54B5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508" w:type="dxa"/>
            <w:gridSpan w:val="2"/>
            <w:vAlign w:val="center"/>
          </w:tcPr>
          <w:p w14:paraId="272312AD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证据名称</w:t>
            </w:r>
          </w:p>
        </w:tc>
        <w:tc>
          <w:tcPr>
            <w:tcW w:w="900" w:type="dxa"/>
            <w:vAlign w:val="center"/>
          </w:tcPr>
          <w:p w14:paraId="378DF9CB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份数</w:t>
            </w:r>
          </w:p>
        </w:tc>
        <w:tc>
          <w:tcPr>
            <w:tcW w:w="1260" w:type="dxa"/>
            <w:vAlign w:val="center"/>
          </w:tcPr>
          <w:p w14:paraId="4D1B606A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页数</w:t>
            </w:r>
          </w:p>
        </w:tc>
        <w:tc>
          <w:tcPr>
            <w:tcW w:w="1229" w:type="dxa"/>
            <w:vAlign w:val="center"/>
          </w:tcPr>
          <w:p w14:paraId="5E509389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有无原件原物查验</w:t>
            </w:r>
          </w:p>
        </w:tc>
      </w:tr>
      <w:tr w14:paraId="35D3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</w:tcPr>
          <w:p w14:paraId="3CCB04D2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4860" w:type="dxa"/>
          </w:tcPr>
          <w:p w14:paraId="1CFDC34B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221B0FDD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474D9D62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3354142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23B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55B57B0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4860" w:type="dxa"/>
          </w:tcPr>
          <w:p w14:paraId="275419AF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37C4366E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48D11748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575F630C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C4B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AA612D2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4860" w:type="dxa"/>
          </w:tcPr>
          <w:p w14:paraId="2EBBDF9B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6B5F28CC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309265DA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12240A3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63F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5A2C869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4860" w:type="dxa"/>
          </w:tcPr>
          <w:p w14:paraId="61563408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2A44FEC8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3D003F2B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40C67D9D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B61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B4C2613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4860" w:type="dxa"/>
          </w:tcPr>
          <w:p w14:paraId="7D6BEB94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747F7B29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3EC2A1D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0A19D92C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681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897" w:type="dxa"/>
            <w:gridSpan w:val="5"/>
          </w:tcPr>
          <w:p w14:paraId="270A7B98">
            <w:pPr>
              <w:spacing w:before="156" w:beforeLines="50" w:after="156" w:afterLines="50" w:line="38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1、证明债权关系的证据：（1）基础交易合同，如施工合同、借款合同等；（2）合同履行证据，如银行转账凭证。</w:t>
            </w:r>
          </w:p>
          <w:p w14:paraId="255BD18B">
            <w:pPr>
              <w:spacing w:before="156" w:beforeLines="50" w:after="156" w:afterLines="50" w:line="38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2、证明债权金额的证据：（1）出库单、入库单（若为采购合同）；（2）竣工验收报告、审计报告（若为建设工程施工合同）；（3）其他材料，例如发票、收据、账务凭证。说明：请根据具体情况提交证明债权金额的证据。</w:t>
            </w:r>
          </w:p>
          <w:p w14:paraId="412A9999">
            <w:pPr>
              <w:spacing w:before="156" w:beforeLines="50" w:after="156" w:afterLines="50" w:line="38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3、证明存在担保权利的证据：（1）若为保证担保，提供保证合同；（2）若为抵押权，提供抵押合同、抵押权生效证明；（3）若为质押权，提供质押合同、质权生效证明。说明：若为房产、土地抵押，请提供相关部门出具的他项权利证书；若为设备抵押，请提供中国人民银行征信中心出具的动产抵押登记书；若为股权质押，请提供工商部门出具的股权出质设立登记通知书；若为应收账款质押，请提供中国人民银行征信中心出具的登记通知书。</w:t>
            </w:r>
          </w:p>
          <w:p w14:paraId="2F833FBF">
            <w:pPr>
              <w:spacing w:before="156" w:beforeLines="50" w:after="156" w:afterLines="50" w:line="38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4、若经法院（仲裁机构）裁决，提交全部法律文书及法院（仲裁机构）出具的生效证明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  <w:t>，如进入执行，还需提交执行的相关文书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。</w:t>
            </w:r>
          </w:p>
          <w:p w14:paraId="23EA3CB0">
            <w:pPr>
              <w:spacing w:before="156" w:beforeLines="50" w:after="156" w:afterLines="50" w:line="38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5、申报人认为需要提交的其他材料(如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本目录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不够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，可另加证据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清单)。</w:t>
            </w:r>
          </w:p>
        </w:tc>
      </w:tr>
    </w:tbl>
    <w:p w14:paraId="04888572">
      <w:pPr>
        <w:spacing w:line="240" w:lineRule="atLeast"/>
        <w:ind w:firstLine="4920" w:firstLineChars="2050"/>
        <w:rPr>
          <w:rFonts w:ascii="仿宋" w:hAnsi="仿宋" w:eastAsia="仿宋"/>
          <w:color w:val="000000"/>
          <w:sz w:val="24"/>
        </w:rPr>
      </w:pPr>
    </w:p>
    <w:p w14:paraId="2677930A">
      <w:pPr>
        <w:spacing w:line="240" w:lineRule="atLeast"/>
        <w:ind w:firstLine="4920" w:firstLineChars="20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债权申报人（签章）： </w:t>
      </w:r>
    </w:p>
    <w:p w14:paraId="1858EE42">
      <w:pPr>
        <w:ind w:firstLine="5160" w:firstLineChars="215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提交日期：   年   月  日</w:t>
      </w:r>
    </w:p>
    <w:p w14:paraId="44645127">
      <w:pPr>
        <w:rPr>
          <w:rFonts w:hint="default" w:ascii="仿宋" w:hAnsi="仿宋" w:eastAsia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</w:rPr>
        <w:t>附件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八 电子送达方式</w:t>
      </w:r>
    </w:p>
    <w:p w14:paraId="528623A5">
      <w:pPr>
        <w:rPr>
          <w:rFonts w:hint="eastAsia" w:ascii="仿宋" w:hAnsi="仿宋" w:eastAsia="仿宋"/>
          <w:color w:val="000000"/>
          <w:sz w:val="24"/>
          <w:lang w:val="en-US" w:eastAsia="zh-CN"/>
        </w:rPr>
      </w:pPr>
    </w:p>
    <w:p w14:paraId="7C283697">
      <w:pPr>
        <w:spacing w:line="239" w:lineRule="auto"/>
        <w:jc w:val="center"/>
        <w:rPr>
          <w:rFonts w:hint="eastAsia" w:ascii="仿宋" w:hAnsi="仿宋" w:eastAsia="仿宋" w:cs="仿宋"/>
          <w:kern w:val="0"/>
          <w:sz w:val="39"/>
          <w:szCs w:val="2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9"/>
          <w:szCs w:val="22"/>
        </w:rPr>
        <w:t>关于同意采用网络（数据电文）方式送达文书、</w:t>
      </w:r>
    </w:p>
    <w:p w14:paraId="0F2E53E1">
      <w:pPr>
        <w:spacing w:line="263" w:lineRule="auto"/>
        <w:jc w:val="center"/>
        <w:rPr>
          <w:rFonts w:hint="eastAsia" w:ascii="仿宋" w:hAnsi="仿宋" w:eastAsia="仿宋" w:cs="仿宋"/>
          <w:kern w:val="0"/>
          <w:sz w:val="39"/>
          <w:szCs w:val="2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9"/>
          <w:szCs w:val="22"/>
        </w:rPr>
        <w:t>表决投票的声明</w:t>
      </w:r>
    </w:p>
    <w:p w14:paraId="096A02CE">
      <w:pPr>
        <w:spacing w:line="288" w:lineRule="auto"/>
        <w:ind w:firstLine="20"/>
        <w:jc w:val="both"/>
        <w:rPr>
          <w:rFonts w:hint="eastAsia" w:ascii="仿宋" w:hAnsi="仿宋" w:eastAsia="仿宋" w:cs="仿宋"/>
          <w:kern w:val="0"/>
          <w:sz w:val="29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9"/>
          <w:szCs w:val="22"/>
          <w:lang w:eastAsia="zh-CN"/>
        </w:rPr>
        <w:t>连云港赣榆王牌贸易有限公司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管理人：</w:t>
      </w:r>
    </w:p>
    <w:p w14:paraId="763F168F">
      <w:pPr>
        <w:spacing w:line="288" w:lineRule="auto"/>
        <w:ind w:left="40" w:firstLine="580"/>
        <w:jc w:val="both"/>
        <w:rPr>
          <w:rFonts w:hint="eastAsia" w:ascii="仿宋" w:hAnsi="仿宋" w:eastAsia="仿宋" w:cs="仿宋"/>
          <w:kern w:val="0"/>
          <w:sz w:val="29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我方作为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  <w:lang w:eastAsia="zh-CN"/>
        </w:rPr>
        <w:t>连云港赣榆王牌贸易有限公司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的债权人，现就对该单位依法享有的债权进行申报。我方发表如下声明：</w:t>
      </w:r>
    </w:p>
    <w:p w14:paraId="49FF8D00">
      <w:pPr>
        <w:spacing w:line="264" w:lineRule="auto"/>
        <w:ind w:left="20" w:firstLine="580"/>
        <w:jc w:val="both"/>
        <w:rPr>
          <w:rFonts w:hint="eastAsia" w:ascii="仿宋" w:hAnsi="仿宋" w:eastAsia="仿宋" w:cs="仿宋"/>
          <w:kern w:val="0"/>
          <w:sz w:val="29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1、同意并接受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  <w:lang w:eastAsia="zh-CN"/>
        </w:rPr>
        <w:t>连云港赣榆王牌贸易有限公司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管理人提出的采用网络（数据电文）方式送达文书，即管理人出具的文书发送至我公司（个人）确认的电子邮箱、微信，将视为我公司（个人）已收到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  <w:lang w:eastAsia="zh-CN"/>
        </w:rPr>
        <w:t>连云港赣榆王牌贸易有限公司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管理人送达的文书。</w:t>
      </w:r>
    </w:p>
    <w:p w14:paraId="4BDB0B24">
      <w:pPr>
        <w:spacing w:line="288" w:lineRule="auto"/>
        <w:ind w:left="20" w:firstLine="560"/>
        <w:jc w:val="both"/>
        <w:rPr>
          <w:rFonts w:hint="eastAsia" w:ascii="仿宋" w:hAnsi="仿宋" w:eastAsia="仿宋" w:cs="仿宋"/>
          <w:kern w:val="0"/>
          <w:sz w:val="29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2、同意并接受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  <w:lang w:eastAsia="zh-CN"/>
        </w:rPr>
        <w:t>连云港赣榆王牌贸易有限公司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管理人提出的债权人会议采用网络（数据电文）方式召开，即管理人将债权人会议议题、所议事项发送至我公司（个人）确认的电子邮箱、微信，将视为我公司（个人）参加债权人会议，并完全知晓债权人会议议题、所议事项。</w:t>
      </w:r>
    </w:p>
    <w:p w14:paraId="2EC82D97">
      <w:pPr>
        <w:spacing w:before="11" w:line="288" w:lineRule="auto"/>
        <w:ind w:left="20" w:firstLine="580"/>
        <w:jc w:val="both"/>
        <w:rPr>
          <w:rFonts w:hint="eastAsia" w:ascii="仿宋" w:hAnsi="仿宋" w:eastAsia="仿宋" w:cs="仿宋"/>
          <w:kern w:val="0"/>
          <w:sz w:val="29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3、同意并接受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  <w:lang w:eastAsia="zh-CN"/>
        </w:rPr>
        <w:t>连云港赣榆王牌贸易有限公司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管理人提出的债权人会议采用网络（数据电文）方式征询意见、表决投票，即采用网络（数据电文）方式接受债权人对债权人会议所议事项征询意见并表决投票。我公司（个人）承诺将在规定时间内行使表决权。若我公司（个人）未在指定时间回复，则视为同意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  <w:lang w:eastAsia="zh-CN"/>
        </w:rPr>
        <w:t>连云港赣榆王牌贸易有限公司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管理人对所议事项提出的方案、意见、建议。</w:t>
      </w:r>
    </w:p>
    <w:p w14:paraId="1FDF174C">
      <w:pPr>
        <w:spacing w:line="240" w:lineRule="auto"/>
        <w:ind w:firstLine="620"/>
        <w:jc w:val="both"/>
        <w:rPr>
          <w:rFonts w:hint="eastAsia" w:ascii="仿宋" w:hAnsi="仿宋" w:eastAsia="仿宋" w:cs="仿宋"/>
          <w:kern w:val="0"/>
          <w:sz w:val="29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我公司（个人）再次明确，我方接收数据电文的接收端如下：</w:t>
      </w:r>
    </w:p>
    <w:p w14:paraId="5D863919">
      <w:pPr>
        <w:spacing w:before="110" w:line="288" w:lineRule="auto"/>
        <w:ind w:firstLine="620"/>
        <w:jc w:val="both"/>
        <w:rPr>
          <w:rFonts w:hint="eastAsia" w:ascii="仿宋" w:hAnsi="仿宋" w:eastAsia="仿宋" w:cs="仿宋"/>
          <w:kern w:val="0"/>
          <w:sz w:val="29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  <w:u w:val="single"/>
        </w:rPr>
        <w:t xml:space="preserve">                       </w:t>
      </w:r>
    </w:p>
    <w:p w14:paraId="2D614F6F">
      <w:pPr>
        <w:spacing w:line="240" w:lineRule="auto"/>
        <w:ind w:firstLine="620"/>
        <w:jc w:val="both"/>
        <w:rPr>
          <w:rFonts w:hint="eastAsia" w:ascii="仿宋" w:hAnsi="仿宋" w:eastAsia="仿宋" w:cs="仿宋"/>
          <w:kern w:val="0"/>
          <w:sz w:val="29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微信号：</w:t>
      </w:r>
      <w:r>
        <w:rPr>
          <w:rFonts w:hint="eastAsia" w:ascii="仿宋" w:hAnsi="仿宋" w:eastAsia="仿宋" w:cs="仿宋"/>
          <w:color w:val="000000"/>
          <w:kern w:val="0"/>
          <w:sz w:val="29"/>
          <w:szCs w:val="22"/>
          <w:u w:val="single"/>
        </w:rPr>
        <w:t xml:space="preserve">                        </w:t>
      </w:r>
    </w:p>
    <w:p w14:paraId="1CEC3F77">
      <w:pPr>
        <w:spacing w:before="90" w:line="288" w:lineRule="auto"/>
        <w:ind w:firstLine="600"/>
        <w:jc w:val="both"/>
        <w:rPr>
          <w:rFonts w:hint="eastAsia" w:ascii="仿宋" w:hAnsi="仿宋" w:eastAsia="仿宋" w:cs="仿宋"/>
          <w:color w:val="000000"/>
          <w:kern w:val="0"/>
          <w:sz w:val="21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>特此声明！</w:t>
      </w:r>
    </w:p>
    <w:p w14:paraId="0595E63A">
      <w:pPr>
        <w:spacing w:line="240" w:lineRule="auto"/>
        <w:jc w:val="center"/>
        <w:rPr>
          <w:rFonts w:hint="eastAsia" w:ascii="仿宋" w:hAnsi="仿宋" w:eastAsia="仿宋" w:cs="仿宋"/>
          <w:kern w:val="0"/>
          <w:sz w:val="29"/>
          <w:szCs w:val="22"/>
        </w:rPr>
      </w:pPr>
      <w:r>
        <w:rPr>
          <w:rFonts w:hint="eastAsia" w:ascii="仿宋" w:hAnsi="仿宋" w:eastAsia="仿宋" w:cs="仿宋"/>
          <w:b/>
          <w:color w:val="000000"/>
          <w:kern w:val="0"/>
          <w:sz w:val="29"/>
          <w:szCs w:val="22"/>
        </w:rPr>
        <w:t>债权申报人（签字／盖章）：</w:t>
      </w:r>
    </w:p>
    <w:p w14:paraId="7D3FF355">
      <w:pPr>
        <w:spacing w:line="240" w:lineRule="auto"/>
        <w:ind w:firstLine="0"/>
        <w:jc w:val="both"/>
        <w:rPr>
          <w:rFonts w:hint="eastAsia" w:ascii="仿宋" w:hAnsi="仿宋" w:eastAsia="仿宋" w:cs="仿宋"/>
          <w:color w:val="000000"/>
          <w:kern w:val="0"/>
          <w:sz w:val="21"/>
          <w:szCs w:val="22"/>
        </w:rPr>
      </w:pPr>
    </w:p>
    <w:p w14:paraId="40E7178E">
      <w:pPr>
        <w:spacing w:before="15" w:line="288" w:lineRule="auto"/>
        <w:ind w:firstLine="5780"/>
        <w:jc w:val="right"/>
        <w:rPr>
          <w:rFonts w:hint="eastAsia" w:ascii="仿宋" w:hAnsi="仿宋" w:eastAsia="仿宋" w:cs="仿宋"/>
          <w:sz w:val="29"/>
        </w:rPr>
        <w:sectPr>
          <w:headerReference r:id="rId4" w:type="default"/>
          <w:type w:val="continuous"/>
          <w:pgSz w:w="11900" w:h="16820"/>
          <w:pgMar w:top="2640" w:right="1680" w:bottom="1440" w:left="1680" w:header="1320" w:footer="720" w:gutter="0"/>
          <w:cols w:space="720" w:num="1"/>
        </w:sectPr>
      </w:pPr>
      <w:r>
        <w:rPr>
          <w:rFonts w:hint="eastAsia" w:ascii="仿宋" w:hAnsi="仿宋" w:eastAsia="仿宋" w:cs="仿宋"/>
          <w:color w:val="000000"/>
          <w:kern w:val="0"/>
          <w:sz w:val="29"/>
          <w:szCs w:val="22"/>
        </w:rPr>
        <w:t xml:space="preserve">年     月     </w:t>
      </w:r>
      <w:r>
        <w:rPr>
          <w:rFonts w:hint="eastAsia" w:ascii="仿宋" w:hAnsi="仿宋" w:eastAsia="仿宋" w:cs="仿宋"/>
          <w:b/>
          <w:color w:val="000000"/>
          <w:kern w:val="0"/>
          <w:sz w:val="29"/>
          <w:szCs w:val="22"/>
        </w:rPr>
        <w:t>日</w:t>
      </w:r>
    </w:p>
    <w:p w14:paraId="101B772D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附件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九</w:t>
      </w:r>
      <w:r>
        <w:rPr>
          <w:rFonts w:hint="eastAsia" w:ascii="宋体" w:hAnsi="宋体" w:cs="宋体"/>
          <w:color w:val="000000"/>
          <w:sz w:val="24"/>
        </w:rPr>
        <w:t xml:space="preserve">  </w:t>
      </w:r>
      <w:r>
        <w:rPr>
          <w:rFonts w:hint="eastAsia" w:ascii="宋体" w:hAnsi="宋体" w:cs="宋体"/>
          <w:color w:val="000000"/>
          <w:sz w:val="24"/>
          <w:lang w:eastAsia="zh-Hans"/>
        </w:rPr>
        <w:t>诚信登记承诺书</w:t>
      </w:r>
    </w:p>
    <w:p w14:paraId="53412567">
      <w:pPr>
        <w:pStyle w:val="5"/>
      </w:pPr>
      <w:r>
        <w:rPr>
          <w:rFonts w:hint="eastAsia"/>
        </w:rPr>
        <w:t>诚信登记承诺书</w:t>
      </w:r>
    </w:p>
    <w:p w14:paraId="5FAFBC26">
      <w:pPr>
        <w:tabs>
          <w:tab w:val="left" w:pos="5935"/>
        </w:tabs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连云港赣榆王牌贸易有限公司</w:t>
      </w:r>
      <w:r>
        <w:rPr>
          <w:rFonts w:hint="eastAsia" w:ascii="仿宋" w:hAnsi="仿宋" w:eastAsia="仿宋"/>
          <w:sz w:val="28"/>
          <w:szCs w:val="28"/>
        </w:rPr>
        <w:t>管理人：</w:t>
      </w:r>
    </w:p>
    <w:p w14:paraId="12CC91FC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本人/</w:t>
      </w:r>
      <w:r>
        <w:rPr>
          <w:rFonts w:hint="eastAsia" w:ascii="仿宋" w:hAnsi="仿宋" w:eastAsia="仿宋"/>
          <w:sz w:val="28"/>
          <w:szCs w:val="28"/>
          <w:lang w:eastAsia="zh-CN"/>
        </w:rPr>
        <w:t>本单位</w:t>
      </w:r>
      <w:r>
        <w:rPr>
          <w:rFonts w:hint="eastAsia" w:ascii="仿宋" w:hAnsi="仿宋" w:eastAsia="仿宋"/>
          <w:sz w:val="28"/>
          <w:szCs w:val="28"/>
        </w:rPr>
        <w:t>系</w:t>
      </w:r>
      <w:r>
        <w:rPr>
          <w:rFonts w:hint="eastAsia" w:ascii="仿宋" w:hAnsi="仿宋" w:eastAsia="仿宋"/>
          <w:sz w:val="28"/>
          <w:szCs w:val="28"/>
          <w:lang w:eastAsia="zh-CN"/>
        </w:rPr>
        <w:t>连云港赣榆王牌贸易有限公司</w:t>
      </w:r>
      <w:r>
        <w:rPr>
          <w:rFonts w:hint="eastAsia" w:ascii="仿宋" w:hAnsi="仿宋" w:eastAsia="仿宋"/>
          <w:sz w:val="28"/>
          <w:szCs w:val="28"/>
        </w:rPr>
        <w:t>的债权人，现就本人/</w:t>
      </w:r>
      <w:r>
        <w:rPr>
          <w:rFonts w:hint="eastAsia" w:ascii="仿宋" w:hAnsi="仿宋" w:eastAsia="仿宋"/>
          <w:sz w:val="28"/>
          <w:szCs w:val="28"/>
          <w:lang w:eastAsia="zh-CN"/>
        </w:rPr>
        <w:t>本单位</w:t>
      </w:r>
      <w:r>
        <w:rPr>
          <w:rFonts w:hint="eastAsia" w:ascii="仿宋" w:hAnsi="仿宋" w:eastAsia="仿宋"/>
          <w:sz w:val="28"/>
          <w:szCs w:val="28"/>
        </w:rPr>
        <w:t>登记的债权作如下承诺：</w:t>
      </w:r>
    </w:p>
    <w:p w14:paraId="6E4168C8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一、本人/</w:t>
      </w:r>
      <w:r>
        <w:rPr>
          <w:rFonts w:hint="eastAsia" w:ascii="仿宋" w:hAnsi="仿宋" w:eastAsia="仿宋"/>
          <w:sz w:val="28"/>
          <w:szCs w:val="28"/>
          <w:lang w:eastAsia="zh-CN"/>
        </w:rPr>
        <w:t>本单位</w:t>
      </w:r>
      <w:r>
        <w:rPr>
          <w:rFonts w:hint="eastAsia" w:ascii="仿宋" w:hAnsi="仿宋" w:eastAsia="仿宋"/>
          <w:sz w:val="28"/>
          <w:szCs w:val="28"/>
        </w:rPr>
        <w:t>向</w:t>
      </w:r>
      <w:r>
        <w:rPr>
          <w:rFonts w:hint="eastAsia" w:ascii="仿宋" w:hAnsi="仿宋" w:eastAsia="仿宋"/>
          <w:sz w:val="28"/>
          <w:szCs w:val="28"/>
          <w:lang w:eastAsia="zh-CN"/>
        </w:rPr>
        <w:t>连云港赣榆王牌贸易有限公司</w:t>
      </w:r>
      <w:r>
        <w:rPr>
          <w:rFonts w:hint="eastAsia" w:ascii="仿宋" w:hAnsi="仿宋" w:eastAsia="仿宋"/>
          <w:sz w:val="28"/>
          <w:szCs w:val="28"/>
        </w:rPr>
        <w:t>管理人（下称“管理人”）登记的债权真实、合法、有效，无捏造债权的行为。</w:t>
      </w:r>
    </w:p>
    <w:p w14:paraId="66FA558A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二、本人/</w:t>
      </w:r>
      <w:r>
        <w:rPr>
          <w:rFonts w:hint="eastAsia" w:ascii="仿宋" w:hAnsi="仿宋" w:eastAsia="仿宋"/>
          <w:sz w:val="28"/>
          <w:szCs w:val="28"/>
          <w:lang w:eastAsia="zh-CN"/>
        </w:rPr>
        <w:t>本单位</w:t>
      </w:r>
      <w:r>
        <w:rPr>
          <w:rFonts w:hint="eastAsia" w:ascii="仿宋" w:hAnsi="仿宋" w:eastAsia="仿宋"/>
          <w:sz w:val="28"/>
          <w:szCs w:val="28"/>
        </w:rPr>
        <w:t>向管理人提交的所有债权资料均真实、合法，无伪造、变造证据材料的行为。</w:t>
      </w:r>
    </w:p>
    <w:p w14:paraId="6719C470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三、本人/</w:t>
      </w:r>
      <w:r>
        <w:rPr>
          <w:rFonts w:hint="eastAsia" w:ascii="仿宋" w:hAnsi="仿宋" w:eastAsia="仿宋"/>
          <w:sz w:val="28"/>
          <w:szCs w:val="28"/>
          <w:lang w:eastAsia="zh-CN"/>
        </w:rPr>
        <w:t>本单位</w:t>
      </w:r>
      <w:r>
        <w:rPr>
          <w:rFonts w:hint="eastAsia" w:ascii="仿宋" w:hAnsi="仿宋" w:eastAsia="仿宋"/>
          <w:sz w:val="28"/>
          <w:szCs w:val="28"/>
        </w:rPr>
        <w:t>向管理人所做陈述均真实、合法，无虚假陈述的行为。</w:t>
      </w:r>
    </w:p>
    <w:p w14:paraId="5D1E439B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四、本人/</w:t>
      </w:r>
      <w:r>
        <w:rPr>
          <w:rFonts w:hint="eastAsia" w:ascii="仿宋" w:hAnsi="仿宋" w:eastAsia="仿宋"/>
          <w:sz w:val="28"/>
          <w:szCs w:val="28"/>
          <w:lang w:eastAsia="zh-CN"/>
        </w:rPr>
        <w:t>本单位</w:t>
      </w:r>
      <w:r>
        <w:rPr>
          <w:rFonts w:hint="eastAsia" w:ascii="仿宋" w:hAnsi="仿宋" w:eastAsia="仿宋"/>
          <w:sz w:val="28"/>
          <w:szCs w:val="28"/>
        </w:rPr>
        <w:t>向管理人提交的第三人出具的证明、情况说明的内容均真实、合法，无本人/</w:t>
      </w:r>
      <w:r>
        <w:rPr>
          <w:rFonts w:hint="eastAsia" w:ascii="仿宋" w:hAnsi="仿宋" w:eastAsia="仿宋"/>
          <w:sz w:val="28"/>
          <w:szCs w:val="28"/>
          <w:lang w:eastAsia="zh-CN"/>
        </w:rPr>
        <w:t>本单位</w:t>
      </w:r>
      <w:r>
        <w:rPr>
          <w:rFonts w:hint="eastAsia" w:ascii="仿宋" w:hAnsi="仿宋" w:eastAsia="仿宋"/>
          <w:sz w:val="28"/>
          <w:szCs w:val="28"/>
        </w:rPr>
        <w:t>与第三人串通的情况。</w:t>
      </w:r>
    </w:p>
    <w:p w14:paraId="795BBCF9">
      <w:pPr>
        <w:tabs>
          <w:tab w:val="left" w:pos="5935"/>
        </w:tabs>
        <w:spacing w:line="480" w:lineRule="auto"/>
        <w:ind w:firstLine="574" w:firstLineChars="2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五、如本人/</w:t>
      </w:r>
      <w:r>
        <w:rPr>
          <w:rFonts w:hint="eastAsia" w:ascii="仿宋" w:hAnsi="仿宋" w:eastAsia="仿宋"/>
          <w:sz w:val="28"/>
          <w:szCs w:val="28"/>
          <w:lang w:eastAsia="zh-CN"/>
        </w:rPr>
        <w:t>本单位</w:t>
      </w:r>
      <w:r>
        <w:rPr>
          <w:rFonts w:hint="eastAsia" w:ascii="仿宋" w:hAnsi="仿宋" w:eastAsia="仿宋"/>
          <w:sz w:val="28"/>
          <w:szCs w:val="28"/>
        </w:rPr>
        <w:t>登记以及后续程序的债权、提交的材料、所做的陈述存在虚假、捏造等事实的，或有其他违法行为的，自愿承担相应的民事责任及刑事责任。</w:t>
      </w:r>
    </w:p>
    <w:p w14:paraId="45AD0BAB">
      <w:pPr>
        <w:tabs>
          <w:tab w:val="left" w:pos="5935"/>
        </w:tabs>
        <w:spacing w:line="480" w:lineRule="auto"/>
        <w:ind w:firstLine="574" w:firstLineChars="205"/>
        <w:rPr>
          <w:rFonts w:hint="eastAsia" w:ascii="仿宋" w:hAnsi="仿宋" w:eastAsia="仿宋"/>
          <w:sz w:val="28"/>
          <w:szCs w:val="28"/>
        </w:rPr>
      </w:pPr>
    </w:p>
    <w:p w14:paraId="077388D9">
      <w:pPr>
        <w:tabs>
          <w:tab w:val="left" w:pos="5935"/>
        </w:tabs>
        <w:wordWrap w:val="0"/>
        <w:spacing w:line="480" w:lineRule="auto"/>
        <w:ind w:firstLine="574" w:firstLineChars="2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承诺人： </w:t>
      </w:r>
      <w:r>
        <w:rPr>
          <w:rFonts w:ascii="仿宋" w:hAnsi="仿宋" w:eastAsia="仿宋"/>
          <w:sz w:val="28"/>
          <w:szCs w:val="28"/>
        </w:rPr>
        <w:t xml:space="preserve">           </w:t>
      </w:r>
    </w:p>
    <w:p w14:paraId="24A974FA">
      <w:pPr>
        <w:tabs>
          <w:tab w:val="left" w:pos="5935"/>
        </w:tabs>
        <w:wordWrap w:val="0"/>
        <w:spacing w:line="480" w:lineRule="auto"/>
        <w:ind w:right="1120" w:firstLine="574" w:firstLineChars="20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年   月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1F8043B">
      <w:pPr>
        <w:tabs>
          <w:tab w:val="left" w:pos="5935"/>
        </w:tabs>
        <w:wordWrap w:val="0"/>
        <w:spacing w:line="480" w:lineRule="auto"/>
        <w:ind w:right="1120" w:firstLine="574" w:firstLineChars="205"/>
        <w:jc w:val="center"/>
        <w:rPr>
          <w:rFonts w:ascii="仿宋" w:hAnsi="仿宋" w:eastAsia="仿宋"/>
          <w:sz w:val="28"/>
          <w:szCs w:val="28"/>
        </w:rPr>
      </w:pPr>
    </w:p>
    <w:p w14:paraId="1CD62905">
      <w:pPr>
        <w:tabs>
          <w:tab w:val="left" w:pos="5935"/>
        </w:tabs>
        <w:wordWrap w:val="0"/>
        <w:spacing w:line="480" w:lineRule="auto"/>
        <w:ind w:right="1120" w:firstLine="574" w:firstLineChars="205"/>
        <w:jc w:val="center"/>
        <w:rPr>
          <w:rFonts w:ascii="仿宋" w:hAnsi="仿宋" w:eastAsia="仿宋"/>
          <w:sz w:val="28"/>
          <w:szCs w:val="28"/>
        </w:rPr>
      </w:pPr>
    </w:p>
    <w:p w14:paraId="49840C9A">
      <w:pPr>
        <w:tabs>
          <w:tab w:val="left" w:pos="5935"/>
        </w:tabs>
        <w:wordWrap w:val="0"/>
        <w:spacing w:line="480" w:lineRule="auto"/>
        <w:ind w:right="1120"/>
        <w:rPr>
          <w:rFonts w:ascii="仿宋" w:hAnsi="仿宋" w:eastAsia="仿宋"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79A6261">
      <w:pPr>
        <w:rPr>
          <w:rFonts w:ascii="仿宋" w:hAnsi="仿宋" w:eastAsia="仿宋"/>
          <w:color w:val="000000"/>
          <w:sz w:val="24"/>
        </w:rPr>
        <w:sectPr>
          <w:type w:val="continuous"/>
          <w:pgSz w:w="11906" w:h="16838"/>
          <w:pgMar w:top="1440" w:right="1800" w:bottom="623" w:left="1800" w:header="851" w:footer="992" w:gutter="0"/>
          <w:cols w:space="720" w:num="1"/>
          <w:docGrid w:type="lines" w:linePitch="312" w:charSpace="0"/>
        </w:sectPr>
      </w:pPr>
    </w:p>
    <w:p w14:paraId="77CB73BF">
      <w:pPr>
        <w:widowControl/>
        <w:snapToGrid w:val="0"/>
        <w:jc w:val="both"/>
        <w:rPr>
          <w:rFonts w:hint="eastAsia" w:ascii="宋体" w:hAnsi="宋体" w:cs="宋体"/>
          <w:b/>
          <w:sz w:val="36"/>
          <w:szCs w:val="36"/>
          <w:lang w:eastAsia="zh-CN"/>
        </w:rPr>
      </w:pPr>
    </w:p>
    <w:p w14:paraId="679FC597">
      <w:pPr>
        <w:widowControl/>
        <w:snapToGrid w:val="0"/>
        <w:jc w:val="both"/>
        <w:rPr>
          <w:rFonts w:hint="eastAsia" w:ascii="宋体" w:hAnsi="宋体" w:cs="宋体"/>
          <w:b/>
          <w:sz w:val="36"/>
          <w:szCs w:val="36"/>
          <w:lang w:eastAsia="zh-CN"/>
        </w:rPr>
      </w:pPr>
    </w:p>
    <w:p w14:paraId="60B58FE8">
      <w:pPr>
        <w:widowControl/>
        <w:snapToGrid w:val="0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连云港赣榆王牌贸易有限公司</w:t>
      </w:r>
      <w:r>
        <w:rPr>
          <w:rFonts w:ascii="宋体" w:hAnsi="宋体" w:cs="宋体"/>
          <w:b/>
          <w:sz w:val="36"/>
          <w:szCs w:val="36"/>
        </w:rPr>
        <w:t>管理人</w:t>
      </w:r>
    </w:p>
    <w:p w14:paraId="04A07D31">
      <w:pPr>
        <w:widowControl/>
        <w:snapToGrid w:val="0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送达回证</w:t>
      </w:r>
    </w:p>
    <w:p w14:paraId="71FE77E4">
      <w:pPr>
        <w:widowControl/>
        <w:snapToGrid w:val="0"/>
        <w:jc w:val="center"/>
        <w:rPr>
          <w:rFonts w:hint="eastAsia" w:ascii="宋体" w:hAnsi="宋体" w:eastAsiaTheme="minorEastAsia"/>
          <w:b/>
          <w:bCs/>
          <w:sz w:val="21"/>
          <w:szCs w:val="21"/>
          <w:lang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（请签字或盖章后连同上述材料一并提交）</w:t>
      </w:r>
    </w:p>
    <w:p w14:paraId="3F9D4419">
      <w:pPr>
        <w:widowControl/>
        <w:snapToGrid w:val="0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660"/>
      </w:tblGrid>
      <w:tr w14:paraId="02A1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268" w:type="dxa"/>
            <w:shd w:val="clear" w:color="auto" w:fill="auto"/>
            <w:vAlign w:val="center"/>
          </w:tcPr>
          <w:p w14:paraId="702E49AC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事项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3B66EB5">
            <w:pPr>
              <w:spacing w:before="156" w:beforeLines="50" w:after="156" w:afterLines="50" w:line="240" w:lineRule="exact"/>
              <w:ind w:firstLine="1320" w:firstLineChars="5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连云港赣榆王牌贸易有限公司</w:t>
            </w:r>
            <w:r>
              <w:rPr>
                <w:rFonts w:hint="eastAsia" w:ascii="仿宋" w:hAnsi="仿宋" w:eastAsia="仿宋" w:cs="仿宋"/>
                <w:sz w:val="24"/>
              </w:rPr>
              <w:t>债权</w:t>
            </w:r>
            <w:r>
              <w:rPr>
                <w:rFonts w:ascii="仿宋" w:hAnsi="仿宋" w:eastAsia="仿宋" w:cs="仿宋"/>
                <w:sz w:val="24"/>
              </w:rPr>
              <w:t>申报</w:t>
            </w:r>
          </w:p>
        </w:tc>
      </w:tr>
      <w:tr w14:paraId="6C5A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2268" w:type="dxa"/>
            <w:shd w:val="clear" w:color="auto" w:fill="auto"/>
            <w:vAlign w:val="center"/>
          </w:tcPr>
          <w:p w14:paraId="729151D4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送达文书名称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3F29C3D"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（2025）王牌破管字5号债权申报须知及附件1-9</w:t>
            </w:r>
          </w:p>
          <w:p w14:paraId="2883CE05">
            <w:pPr>
              <w:bidi w:val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连云港市赣榆区人民法院（2025）苏0707破申16号民事裁定书、（2025）苏0707破13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号决定书、公告</w:t>
            </w:r>
          </w:p>
        </w:tc>
      </w:tr>
      <w:tr w14:paraId="5646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268" w:type="dxa"/>
            <w:shd w:val="clear" w:color="auto" w:fill="auto"/>
            <w:vAlign w:val="center"/>
          </w:tcPr>
          <w:p w14:paraId="55FF4589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受送达人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4B7F761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F7B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268" w:type="dxa"/>
            <w:shd w:val="clear" w:color="auto" w:fill="auto"/>
            <w:vAlign w:val="center"/>
          </w:tcPr>
          <w:p w14:paraId="74539BF4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受送达人签章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157CBE4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年   月   日</w:t>
            </w:r>
          </w:p>
        </w:tc>
      </w:tr>
      <w:tr w14:paraId="6DEF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68" w:type="dxa"/>
            <w:shd w:val="clear" w:color="auto" w:fill="auto"/>
            <w:vAlign w:val="center"/>
          </w:tcPr>
          <w:p w14:paraId="35F28396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代收人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42D2773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年   月   日</w:t>
            </w:r>
          </w:p>
        </w:tc>
      </w:tr>
      <w:tr w14:paraId="5473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68" w:type="dxa"/>
            <w:shd w:val="clear" w:color="auto" w:fill="auto"/>
            <w:vAlign w:val="center"/>
          </w:tcPr>
          <w:p w14:paraId="1B6E7EA1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送达人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201C478C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连云港赣榆王牌贸易有限公司</w:t>
            </w:r>
            <w:r>
              <w:rPr>
                <w:rFonts w:hint="eastAsia" w:ascii="仿宋" w:hAnsi="仿宋" w:eastAsia="仿宋" w:cs="仿宋"/>
                <w:sz w:val="24"/>
              </w:rPr>
              <w:t>管理人</w:t>
            </w:r>
          </w:p>
        </w:tc>
      </w:tr>
      <w:tr w14:paraId="7AB3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2268" w:type="dxa"/>
            <w:shd w:val="clear" w:color="auto" w:fill="auto"/>
            <w:vAlign w:val="center"/>
          </w:tcPr>
          <w:p w14:paraId="37737E19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3C4046E">
            <w:pPr>
              <w:spacing w:line="48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连云港赣榆王牌贸易有限公司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管理人通讯地址：</w:t>
            </w:r>
          </w:p>
          <w:p w14:paraId="781483A7">
            <w:pPr>
              <w:spacing w:line="480" w:lineRule="exac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地址：江苏省连云港市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海州区秦东门大街兴亿达大厦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12层</w:t>
            </w:r>
          </w:p>
          <w:p w14:paraId="506FB51D">
            <w:pPr>
              <w:spacing w:line="48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邮编：222000</w:t>
            </w:r>
          </w:p>
          <w:p w14:paraId="36917F36">
            <w:pPr>
              <w:spacing w:line="480" w:lineRule="exac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负责人：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庞茜文</w:t>
            </w:r>
          </w:p>
          <w:p w14:paraId="72EE9254">
            <w:pPr>
              <w:spacing w:line="48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19305186176</w:t>
            </w:r>
          </w:p>
        </w:tc>
      </w:tr>
    </w:tbl>
    <w:p w14:paraId="04CFB7FA">
      <w:pPr>
        <w:rPr>
          <w:rFonts w:hint="eastAsia"/>
          <w:sz w:val="28"/>
          <w:szCs w:val="28"/>
        </w:rPr>
      </w:pPr>
    </w:p>
    <w:p w14:paraId="36A02ADB">
      <w:pPr>
        <w:rPr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400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FFF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FFF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316A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54043350"/>
                            <w:docPartObj>
                              <w:docPartGallery w:val="autotext"/>
                            </w:docPartObj>
                          </w:sdtPr>
                          <w:sdtContent>
                            <w:sdt>
                              <w:sdtPr>
                                <w:id w:val="1728636285"/>
                                <w:docPartObj>
                                  <w:docPartGallery w:val="autotext"/>
                                </w:docPartObj>
                              </w:sdtPr>
                              <w:sdtContent>
                                <w:p w14:paraId="4FBE770E">
                                  <w:pPr>
                                    <w:pStyle w:val="3"/>
                                    <w:jc w:val="center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F752B8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54043350"/>
                      <w:docPartObj>
                        <w:docPartGallery w:val="autotext"/>
                      </w:docPartObj>
                    </w:sdtPr>
                    <w:sdtContent>
                      <w:sdt>
                        <w:sdtPr>
                          <w:id w:val="1728636285"/>
                          <w:docPartObj>
                            <w:docPartGallery w:val="autotext"/>
                          </w:docPartObj>
                        </w:sdtPr>
                        <w:sdtContent>
                          <w:p w14:paraId="4FBE770E"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F752B83"/>
                </w:txbxContent>
              </v:textbox>
            </v:shape>
          </w:pict>
        </mc:Fallback>
      </mc:AlternateContent>
    </w:r>
  </w:p>
  <w:p w14:paraId="73759B2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D135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iY2Q1MDk2NTAxYzdkYWY3Nzg0MWU2MGQ4YzdkNWMifQ=="/>
  </w:docVars>
  <w:rsids>
    <w:rsidRoot w:val="00290993"/>
    <w:rsid w:val="00000C17"/>
    <w:rsid w:val="00092F01"/>
    <w:rsid w:val="00146223"/>
    <w:rsid w:val="00290993"/>
    <w:rsid w:val="00322833"/>
    <w:rsid w:val="0059797A"/>
    <w:rsid w:val="005B0917"/>
    <w:rsid w:val="0069450B"/>
    <w:rsid w:val="00713F7A"/>
    <w:rsid w:val="00A35EF6"/>
    <w:rsid w:val="00A70787"/>
    <w:rsid w:val="00B47B38"/>
    <w:rsid w:val="00C57C10"/>
    <w:rsid w:val="00C77D95"/>
    <w:rsid w:val="00D750EC"/>
    <w:rsid w:val="00EA512B"/>
    <w:rsid w:val="00F5739F"/>
    <w:rsid w:val="05151950"/>
    <w:rsid w:val="05917228"/>
    <w:rsid w:val="0599432F"/>
    <w:rsid w:val="0A74214A"/>
    <w:rsid w:val="0A96708F"/>
    <w:rsid w:val="0FBA2B3E"/>
    <w:rsid w:val="18685C8A"/>
    <w:rsid w:val="19462E44"/>
    <w:rsid w:val="1EFA796D"/>
    <w:rsid w:val="2164619C"/>
    <w:rsid w:val="21AA2752"/>
    <w:rsid w:val="26D7485F"/>
    <w:rsid w:val="27AA7ADE"/>
    <w:rsid w:val="290E0000"/>
    <w:rsid w:val="307E1924"/>
    <w:rsid w:val="31E247E4"/>
    <w:rsid w:val="34407C25"/>
    <w:rsid w:val="35CB7E37"/>
    <w:rsid w:val="3A274003"/>
    <w:rsid w:val="3BA22F51"/>
    <w:rsid w:val="44692B43"/>
    <w:rsid w:val="475F022D"/>
    <w:rsid w:val="47892E1B"/>
    <w:rsid w:val="48C27C4E"/>
    <w:rsid w:val="48E350B3"/>
    <w:rsid w:val="49930A3B"/>
    <w:rsid w:val="4A1E617D"/>
    <w:rsid w:val="4E535B5D"/>
    <w:rsid w:val="4FE614EB"/>
    <w:rsid w:val="51112598"/>
    <w:rsid w:val="59093566"/>
    <w:rsid w:val="62CF4061"/>
    <w:rsid w:val="69B03118"/>
    <w:rsid w:val="70634C05"/>
    <w:rsid w:val="70BE3E2D"/>
    <w:rsid w:val="7A393897"/>
    <w:rsid w:val="7A6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60" w:after="60"/>
      <w:jc w:val="center"/>
      <w:outlineLvl w:val="0"/>
    </w:pPr>
    <w:rPr>
      <w:rFonts w:ascii="黑体" w:hAnsi="黑体" w:eastAsia="黑体" w:cs="Times New Roman"/>
      <w:b/>
      <w:bCs/>
      <w:kern w:val="2"/>
      <w:sz w:val="36"/>
      <w:szCs w:val="36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正文标题"/>
    <w:basedOn w:val="1"/>
    <w:next w:val="1"/>
    <w:autoRedefine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="Times New Roman"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14</Pages>
  <Words>5209</Words>
  <Characters>5315</Characters>
  <Lines>16</Lines>
  <Paragraphs>4</Paragraphs>
  <TotalTime>2</TotalTime>
  <ScaleCrop>false</ScaleCrop>
  <LinksUpToDate>false</LinksUpToDate>
  <CharactersWithSpaces>5800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2022-07-03T06:08:00Z</dcterms:created>
  <dc:creator>Administrator</dc:creator>
  <cp:lastModifiedBy>WPS_1729513330</cp:lastModifiedBy>
  <cp:lastPrinted>2024-08-09T03:15:00Z</cp:lastPrinted>
  <dcterms:modified xsi:type="dcterms:W3CDTF">2025-07-28T08:29:10Z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7BA1DAE11ED14AF083F0364245C88A07_13</vt:lpwstr>
  </property>
  <property fmtid="{D5CDD505-2E9C-101B-9397-08002B2CF9AE}" pid="4" name="KSOTemplateDocerSaveRecord">
    <vt:lpwstr>eyJoZGlkIjoiMjJiY2Q1MDk2NTAxYzdkYWY3Nzg0MWU2MGQ4YzdkNWMiLCJ1c2VySWQiOiIxNjQ3MTQ1OTk4In0=</vt:lpwstr>
  </property>
</Properties>
</file>