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CD0A81" w14:textId="77777777" w:rsidR="00C57258" w:rsidRDefault="00490D7A">
      <w:pPr>
        <w:widowControl/>
        <w:spacing w:line="360" w:lineRule="auto"/>
        <w:ind w:firstLineChars="200" w:firstLine="643"/>
        <w:jc w:val="center"/>
        <w:rPr>
          <w:rFonts w:ascii="楷体" w:eastAsia="楷体" w:hAnsi="楷体" w:cs="楷体"/>
          <w:b/>
          <w:bCs/>
          <w:kern w:val="0"/>
          <w:sz w:val="32"/>
          <w:szCs w:val="32"/>
        </w:rPr>
      </w:pPr>
      <w:r>
        <w:rPr>
          <w:rFonts w:ascii="楷体" w:eastAsia="楷体" w:hAnsi="楷体" w:cs="楷体" w:hint="eastAsia"/>
          <w:b/>
          <w:bCs/>
          <w:kern w:val="0"/>
          <w:sz w:val="32"/>
          <w:szCs w:val="32"/>
        </w:rPr>
        <w:t>航天数字传媒有限公司破产财产处置公告</w:t>
      </w:r>
    </w:p>
    <w:p w14:paraId="6252B28C" w14:textId="77777777" w:rsidR="00C57258" w:rsidRDefault="00490D7A">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hint="eastAsia"/>
          <w:b/>
          <w:bCs/>
          <w:color w:val="000000"/>
          <w:sz w:val="32"/>
          <w:szCs w:val="32"/>
        </w:rPr>
        <w:t>航天数字传媒有限公司破产清算案，北京市第一中级人民法院已于2024年7月30日裁定受理，并于2024年8月13日指定北京市金台律师事务所担任管理人（以下简称“管理人”）。</w:t>
      </w:r>
    </w:p>
    <w:p w14:paraId="50E60C07" w14:textId="09B0FC09" w:rsidR="00C57258" w:rsidRDefault="00490D7A">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hint="eastAsia"/>
          <w:b/>
          <w:bCs/>
          <w:color w:val="000000"/>
          <w:sz w:val="32"/>
          <w:szCs w:val="32"/>
        </w:rPr>
        <w:t xml:space="preserve">管理人在北京产权交易所通过诉讼资产平台（网址https://otc.cbex.com/page/sszc/index.html）于 2025年 </w:t>
      </w:r>
      <w:r w:rsidR="00A2025B">
        <w:rPr>
          <w:rFonts w:ascii="楷体" w:eastAsia="楷体" w:hAnsi="楷体" w:cs="楷体" w:hint="eastAsia"/>
          <w:b/>
          <w:bCs/>
          <w:color w:val="000000"/>
          <w:sz w:val="32"/>
          <w:szCs w:val="32"/>
        </w:rPr>
        <w:t>8</w:t>
      </w:r>
      <w:r w:rsidR="00737783">
        <w:rPr>
          <w:rFonts w:ascii="楷体" w:eastAsia="楷体" w:hAnsi="楷体" w:cs="楷体" w:hint="eastAsia"/>
          <w:b/>
          <w:bCs/>
          <w:color w:val="000000"/>
          <w:sz w:val="32"/>
          <w:szCs w:val="32"/>
        </w:rPr>
        <w:t>月</w:t>
      </w:r>
      <w:r w:rsidR="00A2025B">
        <w:rPr>
          <w:rFonts w:ascii="楷体" w:eastAsia="楷体" w:hAnsi="楷体" w:cs="楷体" w:hint="eastAsia"/>
          <w:b/>
          <w:bCs/>
          <w:color w:val="000000"/>
          <w:sz w:val="32"/>
          <w:szCs w:val="32"/>
        </w:rPr>
        <w:t>1</w:t>
      </w:r>
      <w:r w:rsidR="000B5879">
        <w:rPr>
          <w:rFonts w:ascii="楷体" w:eastAsia="楷体" w:hAnsi="楷体" w:cs="楷体" w:hint="eastAsia"/>
          <w:b/>
          <w:bCs/>
          <w:color w:val="000000"/>
          <w:sz w:val="32"/>
          <w:szCs w:val="32"/>
        </w:rPr>
        <w:t>8</w:t>
      </w:r>
      <w:r w:rsidR="00737783">
        <w:rPr>
          <w:rFonts w:ascii="楷体" w:eastAsia="楷体" w:hAnsi="楷体" w:cs="楷体" w:hint="eastAsia"/>
          <w:b/>
          <w:bCs/>
          <w:color w:val="000000"/>
          <w:sz w:val="32"/>
          <w:szCs w:val="32"/>
        </w:rPr>
        <w:t>日</w:t>
      </w:r>
      <w:r>
        <w:rPr>
          <w:rFonts w:ascii="楷体" w:eastAsia="楷体" w:hAnsi="楷体" w:cs="楷体" w:hint="eastAsia"/>
          <w:b/>
          <w:bCs/>
          <w:color w:val="000000"/>
          <w:sz w:val="32"/>
          <w:szCs w:val="32"/>
        </w:rPr>
        <w:t>10时至2025年</w:t>
      </w:r>
      <w:r w:rsidR="00A2025B">
        <w:rPr>
          <w:rFonts w:ascii="楷体" w:eastAsia="楷体" w:hAnsi="楷体" w:cs="楷体" w:hint="eastAsia"/>
          <w:b/>
          <w:bCs/>
          <w:color w:val="000000"/>
          <w:sz w:val="32"/>
          <w:szCs w:val="32"/>
        </w:rPr>
        <w:t>8</w:t>
      </w:r>
      <w:r>
        <w:rPr>
          <w:rFonts w:ascii="楷体" w:eastAsia="楷体" w:hAnsi="楷体" w:cs="楷体" w:hint="eastAsia"/>
          <w:b/>
          <w:bCs/>
          <w:color w:val="000000"/>
          <w:sz w:val="32"/>
          <w:szCs w:val="32"/>
        </w:rPr>
        <w:t>月</w:t>
      </w:r>
      <w:r w:rsidR="00A2025B">
        <w:rPr>
          <w:rFonts w:ascii="楷体" w:eastAsia="楷体" w:hAnsi="楷体" w:cs="楷体" w:hint="eastAsia"/>
          <w:b/>
          <w:bCs/>
          <w:color w:val="000000"/>
          <w:sz w:val="32"/>
          <w:szCs w:val="32"/>
        </w:rPr>
        <w:t>1</w:t>
      </w:r>
      <w:r w:rsidR="000B5879">
        <w:rPr>
          <w:rFonts w:ascii="楷体" w:eastAsia="楷体" w:hAnsi="楷体" w:cs="楷体" w:hint="eastAsia"/>
          <w:b/>
          <w:bCs/>
          <w:color w:val="000000"/>
          <w:sz w:val="32"/>
          <w:szCs w:val="32"/>
        </w:rPr>
        <w:t>9</w:t>
      </w:r>
      <w:r>
        <w:rPr>
          <w:rFonts w:ascii="楷体" w:eastAsia="楷体" w:hAnsi="楷体" w:cs="楷体" w:hint="eastAsia"/>
          <w:b/>
          <w:bCs/>
          <w:color w:val="000000"/>
          <w:sz w:val="32"/>
          <w:szCs w:val="32"/>
        </w:rPr>
        <w:t>日10时止（延时周期除外）以网络竞价方式公开进行竞价处置活动。现公告如下：</w:t>
      </w:r>
    </w:p>
    <w:p w14:paraId="2B2E4972" w14:textId="0F0A2424" w:rsidR="00C57258" w:rsidRDefault="00490D7A">
      <w:pPr>
        <w:widowControl/>
        <w:shd w:val="clear" w:color="auto" w:fill="FFFFFF"/>
        <w:spacing w:line="360" w:lineRule="auto"/>
        <w:ind w:firstLineChars="200" w:firstLine="643"/>
        <w:jc w:val="left"/>
        <w:rPr>
          <w:rFonts w:ascii="楷体" w:eastAsia="楷体" w:hAnsi="楷体" w:cs="楷体"/>
          <w:color w:val="000000"/>
          <w:kern w:val="0"/>
          <w:sz w:val="32"/>
          <w:szCs w:val="32"/>
        </w:rPr>
      </w:pPr>
      <w:r>
        <w:rPr>
          <w:rFonts w:ascii="楷体" w:eastAsia="楷体" w:hAnsi="楷体" w:cs="楷体" w:hint="eastAsia"/>
          <w:b/>
          <w:bCs/>
          <w:color w:val="000000"/>
          <w:kern w:val="0"/>
          <w:sz w:val="32"/>
          <w:szCs w:val="32"/>
        </w:rPr>
        <w:t>一、拍卖标的</w:t>
      </w:r>
      <w:r>
        <w:rPr>
          <w:rFonts w:ascii="楷体" w:eastAsia="楷体" w:hAnsi="楷体" w:cs="楷体" w:hint="eastAsia"/>
          <w:color w:val="000000"/>
          <w:kern w:val="0"/>
          <w:sz w:val="32"/>
          <w:szCs w:val="32"/>
        </w:rPr>
        <w:t>：</w:t>
      </w:r>
      <w:r>
        <w:rPr>
          <w:rFonts w:ascii="楷体" w:eastAsia="楷体" w:hAnsi="楷体" w:cs="楷体" w:hint="eastAsia"/>
          <w:b/>
          <w:bCs/>
          <w:color w:val="000000"/>
          <w:kern w:val="0"/>
          <w:sz w:val="32"/>
          <w:szCs w:val="32"/>
        </w:rPr>
        <w:t>华录未来文化科技（北京）有限公司35%股权</w:t>
      </w:r>
      <w:r w:rsidR="007A17C8">
        <w:rPr>
          <w:rFonts w:ascii="楷体" w:eastAsia="楷体" w:hAnsi="楷体" w:cs="楷体" w:hint="eastAsia"/>
          <w:b/>
          <w:bCs/>
          <w:color w:val="000000"/>
          <w:kern w:val="0"/>
          <w:sz w:val="32"/>
          <w:szCs w:val="32"/>
        </w:rPr>
        <w:t>（</w:t>
      </w:r>
      <w:bookmarkStart w:id="0" w:name="_GoBack"/>
      <w:r w:rsidR="00A22109">
        <w:rPr>
          <w:rFonts w:ascii="楷体" w:eastAsia="楷体" w:hAnsi="楷体" w:cs="楷体" w:hint="eastAsia"/>
          <w:b/>
          <w:bCs/>
          <w:color w:val="000000"/>
          <w:kern w:val="0"/>
          <w:sz w:val="32"/>
          <w:szCs w:val="32"/>
        </w:rPr>
        <w:t>第四次</w:t>
      </w:r>
      <w:bookmarkEnd w:id="0"/>
      <w:r w:rsidR="00E40B5F">
        <w:rPr>
          <w:rFonts w:ascii="楷体" w:eastAsia="楷体" w:hAnsi="楷体" w:cs="楷体" w:hint="eastAsia"/>
          <w:b/>
          <w:bCs/>
          <w:color w:val="000000"/>
          <w:kern w:val="0"/>
          <w:sz w:val="32"/>
          <w:szCs w:val="32"/>
        </w:rPr>
        <w:t>重新</w:t>
      </w:r>
      <w:r w:rsidR="007A17C8">
        <w:rPr>
          <w:rFonts w:ascii="楷体" w:eastAsia="楷体" w:hAnsi="楷体" w:cs="楷体" w:hint="eastAsia"/>
          <w:b/>
          <w:bCs/>
          <w:color w:val="000000"/>
          <w:kern w:val="0"/>
          <w:sz w:val="32"/>
          <w:szCs w:val="32"/>
        </w:rPr>
        <w:t>拍卖）</w:t>
      </w:r>
    </w:p>
    <w:p w14:paraId="74177F53" w14:textId="125283B7" w:rsidR="00C57258" w:rsidRDefault="00490D7A">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参考价</w:t>
      </w: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10,500,000</w:t>
      </w:r>
      <w:r w:rsidR="007B3264">
        <w:rPr>
          <w:rFonts w:ascii="楷体" w:eastAsia="楷体" w:hAnsi="楷体" w:cs="楷体" w:hint="eastAsia"/>
          <w:color w:val="000000"/>
          <w:kern w:val="0"/>
          <w:sz w:val="32"/>
          <w:szCs w:val="32"/>
        </w:rPr>
        <w:t>.00</w:t>
      </w:r>
      <w:r>
        <w:rPr>
          <w:rFonts w:ascii="楷体" w:eastAsia="楷体" w:hAnsi="楷体" w:cs="楷体" w:hint="eastAsia"/>
          <w:color w:val="000000"/>
          <w:kern w:val="0"/>
          <w:sz w:val="32"/>
          <w:szCs w:val="32"/>
        </w:rPr>
        <w:t>元</w:t>
      </w: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起拍价</w:t>
      </w:r>
      <w:r w:rsidR="00172924">
        <w:rPr>
          <w:rFonts w:ascii="楷体" w:eastAsia="楷体" w:hAnsi="楷体" w:cs="楷体" w:hint="eastAsia"/>
          <w:color w:val="000000"/>
          <w:kern w:val="0"/>
          <w:sz w:val="32"/>
          <w:szCs w:val="32"/>
        </w:rPr>
        <w:t>：</w:t>
      </w:r>
      <w:r w:rsidR="00FA0AC3">
        <w:rPr>
          <w:rFonts w:ascii="楷体" w:eastAsia="楷体" w:hAnsi="楷体" w:cs="楷体" w:hint="eastAsia"/>
          <w:color w:val="000000"/>
          <w:kern w:val="0"/>
          <w:sz w:val="32"/>
          <w:szCs w:val="32"/>
        </w:rPr>
        <w:t>1</w:t>
      </w:r>
      <w:r w:rsidR="00504FD8" w:rsidRPr="00504FD8">
        <w:rPr>
          <w:rFonts w:ascii="楷体" w:eastAsia="楷体" w:hAnsi="楷体" w:cs="楷体"/>
          <w:color w:val="000000"/>
          <w:kern w:val="0"/>
          <w:sz w:val="32"/>
          <w:szCs w:val="32"/>
        </w:rPr>
        <w:t>.00</w:t>
      </w:r>
      <w:r>
        <w:rPr>
          <w:rFonts w:ascii="楷体" w:eastAsia="楷体" w:hAnsi="楷体" w:cs="楷体" w:hint="eastAsia"/>
          <w:color w:val="000000"/>
          <w:kern w:val="0"/>
          <w:sz w:val="32"/>
          <w:szCs w:val="32"/>
        </w:rPr>
        <w:t>元；保证金：</w:t>
      </w:r>
      <w:r w:rsidR="00504FD8" w:rsidRPr="00504FD8">
        <w:rPr>
          <w:rFonts w:ascii="楷体" w:eastAsia="楷体" w:hAnsi="楷体" w:cs="楷体"/>
          <w:color w:val="000000"/>
          <w:kern w:val="0"/>
          <w:sz w:val="32"/>
          <w:szCs w:val="32"/>
        </w:rPr>
        <w:t>0.</w:t>
      </w:r>
      <w:r w:rsidR="00FA0AC3">
        <w:rPr>
          <w:rFonts w:ascii="楷体" w:eastAsia="楷体" w:hAnsi="楷体" w:cs="楷体" w:hint="eastAsia"/>
          <w:color w:val="000000"/>
          <w:kern w:val="0"/>
          <w:sz w:val="32"/>
          <w:szCs w:val="32"/>
        </w:rPr>
        <w:t>2</w:t>
      </w:r>
      <w:r w:rsidR="00504FD8" w:rsidRPr="00504FD8">
        <w:rPr>
          <w:rFonts w:ascii="楷体" w:eastAsia="楷体" w:hAnsi="楷体" w:cs="楷体"/>
          <w:color w:val="000000"/>
          <w:kern w:val="0"/>
          <w:sz w:val="32"/>
          <w:szCs w:val="32"/>
        </w:rPr>
        <w:t>0</w:t>
      </w:r>
      <w:r>
        <w:rPr>
          <w:rFonts w:ascii="楷体" w:eastAsia="楷体" w:hAnsi="楷体" w:cs="楷体" w:hint="eastAsia"/>
          <w:color w:val="000000"/>
          <w:kern w:val="0"/>
          <w:sz w:val="32"/>
          <w:szCs w:val="32"/>
        </w:rPr>
        <w:t>元；增价幅度：50元（或整数</w:t>
      </w:r>
      <w:proofErr w:type="gramStart"/>
      <w:r>
        <w:rPr>
          <w:rFonts w:ascii="楷体" w:eastAsia="楷体" w:hAnsi="楷体" w:cs="楷体" w:hint="eastAsia"/>
          <w:color w:val="000000"/>
          <w:kern w:val="0"/>
          <w:sz w:val="32"/>
          <w:szCs w:val="32"/>
        </w:rPr>
        <w:t>倍</w:t>
      </w:r>
      <w:proofErr w:type="gramEnd"/>
      <w:r>
        <w:rPr>
          <w:rFonts w:ascii="楷体" w:eastAsia="楷体" w:hAnsi="楷体" w:cs="楷体" w:hint="eastAsia"/>
          <w:color w:val="000000"/>
          <w:kern w:val="0"/>
          <w:sz w:val="32"/>
          <w:szCs w:val="32"/>
        </w:rPr>
        <w:t>）。</w:t>
      </w:r>
    </w:p>
    <w:p w14:paraId="49E1396A" w14:textId="77777777" w:rsidR="00C57258" w:rsidRDefault="00490D7A">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标的</w:t>
      </w:r>
      <w:r>
        <w:rPr>
          <w:rFonts w:ascii="楷体" w:eastAsia="楷体" w:hAnsi="楷体" w:cs="楷体"/>
          <w:color w:val="000000"/>
          <w:kern w:val="0"/>
          <w:sz w:val="32"/>
          <w:szCs w:val="32"/>
        </w:rPr>
        <w:t xml:space="preserve">描述： </w:t>
      </w:r>
    </w:p>
    <w:p w14:paraId="26E70C8A" w14:textId="77777777" w:rsidR="00C57258" w:rsidRDefault="00490D7A">
      <w:pPr>
        <w:widowControl/>
        <w:shd w:val="clear" w:color="auto" w:fill="FFFFFF"/>
        <w:spacing w:before="100" w:beforeAutospacing="1" w:after="100" w:afterAutospacing="1" w:line="270" w:lineRule="atLeast"/>
        <w:ind w:firstLine="645"/>
        <w:jc w:val="left"/>
        <w:rPr>
          <w:rFonts w:ascii="楷体" w:eastAsia="楷体" w:hAnsi="楷体" w:cs="宋体"/>
          <w:b/>
          <w:bCs/>
          <w:color w:val="FF0000"/>
          <w:kern w:val="0"/>
          <w:sz w:val="32"/>
          <w:szCs w:val="32"/>
        </w:rPr>
      </w:pPr>
      <w:r>
        <w:rPr>
          <w:rFonts w:ascii="楷体" w:eastAsia="楷体" w:hAnsi="楷体" w:cs="宋体" w:hint="eastAsia"/>
          <w:b/>
          <w:bCs/>
          <w:color w:val="FF0000"/>
          <w:kern w:val="0"/>
          <w:sz w:val="32"/>
          <w:szCs w:val="32"/>
        </w:rPr>
        <w:t>1、本次拍卖为航天数字传媒有限公司持有的华录未来文化科技（北京）有限公司35%股权。请竞买人自行了解华录未来文化科技（北京）有限公司的经营状况，自行查证拍卖标的物现状，慎重决定竞买行为，竞买人一旦</w:t>
      </w:r>
      <w:proofErr w:type="gramStart"/>
      <w:r>
        <w:rPr>
          <w:rFonts w:ascii="楷体" w:eastAsia="楷体" w:hAnsi="楷体" w:cs="宋体" w:hint="eastAsia"/>
          <w:b/>
          <w:bCs/>
          <w:color w:val="FF0000"/>
          <w:kern w:val="0"/>
          <w:sz w:val="32"/>
          <w:szCs w:val="32"/>
        </w:rPr>
        <w:t>作出</w:t>
      </w:r>
      <w:proofErr w:type="gramEnd"/>
      <w:r>
        <w:rPr>
          <w:rFonts w:ascii="楷体" w:eastAsia="楷体" w:hAnsi="楷体" w:cs="宋体" w:hint="eastAsia"/>
          <w:b/>
          <w:bCs/>
          <w:color w:val="FF0000"/>
          <w:kern w:val="0"/>
          <w:sz w:val="32"/>
          <w:szCs w:val="32"/>
        </w:rPr>
        <w:t>竞买决定，即表明已完全了解并接受标的物的现状和一切已知及未知的瑕疵，并愿意承担一切法律风险，（该等风险包括但不限于华录未来文化科技（北京）有限公司累积欠的各种税费、</w:t>
      </w:r>
      <w:r>
        <w:rPr>
          <w:rFonts w:ascii="楷体" w:eastAsia="楷体" w:hAnsi="楷体" w:cs="宋体" w:hint="eastAsia"/>
          <w:b/>
          <w:bCs/>
          <w:color w:val="FF0000"/>
          <w:kern w:val="0"/>
          <w:sz w:val="32"/>
          <w:szCs w:val="32"/>
        </w:rPr>
        <w:lastRenderedPageBreak/>
        <w:t>资产负债状况、股东未实际出资、生产经营风险、国家机关处罚、印章证照遗失、审计报告、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7772457E" w14:textId="7CC1B8DD" w:rsidR="00194688" w:rsidRPr="003352FE" w:rsidRDefault="00194688" w:rsidP="00194688">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2、</w:t>
      </w:r>
      <w:r w:rsidRPr="00194688">
        <w:rPr>
          <w:rFonts w:ascii="楷体" w:eastAsia="楷体" w:hAnsi="楷体" w:cs="宋体" w:hint="eastAsia"/>
          <w:b/>
          <w:bCs/>
          <w:color w:val="FF0000"/>
          <w:kern w:val="0"/>
          <w:sz w:val="32"/>
          <w:szCs w:val="32"/>
        </w:rPr>
        <w:t>航天数字传媒有限公司提供的审计报告容城审字</w:t>
      </w:r>
      <w:r w:rsidRPr="00194688">
        <w:rPr>
          <w:rFonts w:ascii="楷体" w:eastAsia="楷体" w:hAnsi="楷体" w:cs="宋体"/>
          <w:b/>
          <w:bCs/>
          <w:color w:val="FF0000"/>
          <w:kern w:val="0"/>
          <w:sz w:val="32"/>
          <w:szCs w:val="32"/>
        </w:rPr>
        <w:t>[2024]610Z0053号显示华录未来文化科技（北京）有限公司欠航天数字传媒有限公司代垫款2,191,127.90元。</w:t>
      </w:r>
      <w:r>
        <w:rPr>
          <w:rFonts w:ascii="楷体" w:eastAsia="楷体" w:hAnsi="楷体" w:cs="宋体" w:hint="eastAsia"/>
          <w:b/>
          <w:bCs/>
          <w:color w:val="FF0000"/>
          <w:kern w:val="0"/>
          <w:sz w:val="32"/>
          <w:szCs w:val="32"/>
        </w:rPr>
        <w:t>就该笔债权，</w:t>
      </w:r>
      <w:r w:rsidR="00264C0D">
        <w:rPr>
          <w:rFonts w:ascii="楷体" w:eastAsia="楷体" w:hAnsi="楷体" w:cs="宋体" w:hint="eastAsia"/>
          <w:b/>
          <w:bCs/>
          <w:color w:val="FF0000"/>
          <w:kern w:val="0"/>
          <w:sz w:val="32"/>
          <w:szCs w:val="32"/>
        </w:rPr>
        <w:t>管理人已经在北交互联平台发起拍卖并且已经成交。</w:t>
      </w:r>
    </w:p>
    <w:p w14:paraId="46BF9F41" w14:textId="47F2EFCE" w:rsidR="00C57258" w:rsidRDefault="00A23A90">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3</w:t>
      </w:r>
      <w:r w:rsidR="00490D7A">
        <w:rPr>
          <w:rFonts w:ascii="楷体" w:eastAsia="楷体" w:hAnsi="楷体" w:cs="宋体" w:hint="eastAsia"/>
          <w:b/>
          <w:bCs/>
          <w:color w:val="FF0000"/>
          <w:kern w:val="0"/>
          <w:sz w:val="32"/>
          <w:szCs w:val="32"/>
        </w:rPr>
        <w:t>、标的物的各项转让手续（包括但不限于变更股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5ECBE945" w14:textId="2197715D" w:rsidR="00C57258" w:rsidRDefault="00A23A90">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4</w:t>
      </w:r>
      <w:r w:rsidR="00490D7A">
        <w:rPr>
          <w:rFonts w:ascii="楷体" w:eastAsia="楷体" w:hAnsi="楷体" w:cs="宋体" w:hint="eastAsia"/>
          <w:b/>
          <w:bCs/>
          <w:color w:val="FF0000"/>
          <w:kern w:val="0"/>
          <w:sz w:val="32"/>
          <w:szCs w:val="32"/>
        </w:rPr>
        <w:t>、拍卖公告所作的情况说明，仅为竞买人参与竞买提供参考，不能作为竞买人判断、权衡价值的最终依据。竞买</w:t>
      </w:r>
      <w:r w:rsidR="00490D7A">
        <w:rPr>
          <w:rFonts w:ascii="楷体" w:eastAsia="楷体" w:hAnsi="楷体" w:cs="宋体" w:hint="eastAsia"/>
          <w:b/>
          <w:bCs/>
          <w:color w:val="FF0000"/>
          <w:kern w:val="0"/>
          <w:sz w:val="32"/>
          <w:szCs w:val="32"/>
        </w:rPr>
        <w:lastRenderedPageBreak/>
        <w:t>人在竞拍前请务必自行确认是否具备持股资格，能否办理股权转让登记及办理股权转让登记所需时间，请竞买人自行到有关部门咨询核实。一旦参加竞拍，即视为对本标的</w:t>
      </w:r>
      <w:proofErr w:type="gramStart"/>
      <w:r w:rsidR="00490D7A">
        <w:rPr>
          <w:rFonts w:ascii="楷体" w:eastAsia="楷体" w:hAnsi="楷体" w:cs="宋体" w:hint="eastAsia"/>
          <w:b/>
          <w:bCs/>
          <w:color w:val="FF0000"/>
          <w:kern w:val="0"/>
          <w:sz w:val="32"/>
          <w:szCs w:val="32"/>
        </w:rPr>
        <w:t>物投资</w:t>
      </w:r>
      <w:proofErr w:type="gramEnd"/>
      <w:r w:rsidR="00490D7A">
        <w:rPr>
          <w:rFonts w:ascii="楷体" w:eastAsia="楷体" w:hAnsi="楷体" w:cs="宋体" w:hint="eastAsia"/>
          <w:b/>
          <w:bCs/>
          <w:color w:val="FF0000"/>
          <w:kern w:val="0"/>
          <w:sz w:val="32"/>
          <w:szCs w:val="32"/>
        </w:rPr>
        <w:t>入股条件的确认，如不符合条件参加竞拍或者拍卖成交后不能过户的，买受人自行承担风险。</w:t>
      </w:r>
    </w:p>
    <w:p w14:paraId="7710A9FD" w14:textId="6A699109" w:rsidR="00C57258" w:rsidRDefault="00A23A90">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5</w:t>
      </w:r>
      <w:r w:rsidR="00490D7A">
        <w:rPr>
          <w:rFonts w:ascii="楷体" w:eastAsia="楷体" w:hAnsi="楷体" w:cs="宋体" w:hint="eastAsia"/>
          <w:b/>
          <w:bCs/>
          <w:color w:val="FF0000"/>
          <w:kern w:val="0"/>
          <w:sz w:val="32"/>
          <w:szCs w:val="32"/>
        </w:rPr>
        <w:t>、拍卖成交之日起，买受人须承担标的物可能发生的一切风险。</w:t>
      </w:r>
    </w:p>
    <w:p w14:paraId="7D7E5C9C" w14:textId="3C80E15F" w:rsidR="00C57258" w:rsidRDefault="00A23A90">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6</w:t>
      </w:r>
      <w:r w:rsidR="00490D7A">
        <w:rPr>
          <w:rFonts w:ascii="楷体" w:eastAsia="楷体" w:hAnsi="楷体" w:cs="宋体" w:hint="eastAsia"/>
          <w:b/>
          <w:bCs/>
          <w:color w:val="FF0000"/>
          <w:kern w:val="0"/>
          <w:sz w:val="32"/>
          <w:szCs w:val="32"/>
        </w:rPr>
        <w:t>、本次拍卖管理人披露的相关信息</w:t>
      </w:r>
      <w:proofErr w:type="gramStart"/>
      <w:r w:rsidR="00490D7A">
        <w:rPr>
          <w:rFonts w:ascii="楷体" w:eastAsia="楷体" w:hAnsi="楷体" w:cs="宋体" w:hint="eastAsia"/>
          <w:b/>
          <w:bCs/>
          <w:color w:val="FF0000"/>
          <w:kern w:val="0"/>
          <w:sz w:val="32"/>
          <w:szCs w:val="32"/>
        </w:rPr>
        <w:t>不</w:t>
      </w:r>
      <w:proofErr w:type="gramEnd"/>
      <w:r w:rsidR="00490D7A">
        <w:rPr>
          <w:rFonts w:ascii="楷体" w:eastAsia="楷体" w:hAnsi="楷体" w:cs="宋体" w:hint="eastAsia"/>
          <w:b/>
          <w:bCs/>
          <w:color w:val="FF0000"/>
          <w:kern w:val="0"/>
          <w:sz w:val="32"/>
          <w:szCs w:val="32"/>
        </w:rPr>
        <w:t>视为华录未来文化科技（北京）有限公司相关信息的全部披露，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2B169C9D" w14:textId="7E35845E" w:rsidR="00C57258" w:rsidRDefault="00A23A90">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7</w:t>
      </w:r>
      <w:r w:rsidR="00490D7A">
        <w:rPr>
          <w:rFonts w:ascii="楷体" w:eastAsia="楷体" w:hAnsi="楷体" w:cs="宋体" w:hint="eastAsia"/>
          <w:b/>
          <w:bCs/>
          <w:color w:val="FF0000"/>
          <w:kern w:val="0"/>
          <w:sz w:val="32"/>
          <w:szCs w:val="32"/>
        </w:rPr>
        <w:t>、其他未尽事宜由买受人自行了解。</w:t>
      </w:r>
    </w:p>
    <w:p w14:paraId="2927AC8E" w14:textId="77777777" w:rsidR="00C57258" w:rsidRDefault="00490D7A">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因上述问题发生费用及造成的股权不能变更的风险由买受人自行承担。</w:t>
      </w:r>
    </w:p>
    <w:p w14:paraId="246C66BC" w14:textId="77777777" w:rsidR="00C57258" w:rsidRDefault="00490D7A">
      <w:pPr>
        <w:widowControl/>
        <w:numPr>
          <w:ilvl w:val="0"/>
          <w:numId w:val="1"/>
        </w:numPr>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竞买人条件</w:t>
      </w:r>
    </w:p>
    <w:p w14:paraId="47A3926B" w14:textId="77777777" w:rsidR="00C57258" w:rsidRDefault="00490D7A">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竞买人应具备完全民事行为能力，法律、行政法规、司法解释对买受人资格或者条件有特殊规定的，竞买人应当具备规定的资格或者条件。如参与竞买人未开设北交互联账户，</w:t>
      </w:r>
      <w:r>
        <w:rPr>
          <w:rFonts w:ascii="楷体" w:eastAsia="楷体" w:hAnsi="楷体" w:cs="楷体" w:hint="eastAsia"/>
          <w:color w:val="000000"/>
          <w:kern w:val="0"/>
          <w:sz w:val="32"/>
          <w:szCs w:val="32"/>
        </w:rPr>
        <w:lastRenderedPageBreak/>
        <w:t>可委托代理人进行，但必须在竞价程序开始前向管理人提交委托材料，经管理人确认后可参与竞买。受理</w:t>
      </w:r>
      <w:r>
        <w:rPr>
          <w:rFonts w:ascii="楷体" w:eastAsia="楷体" w:hAnsi="楷体" w:cs="楷体"/>
          <w:color w:val="000000"/>
          <w:kern w:val="0"/>
          <w:sz w:val="32"/>
          <w:szCs w:val="32"/>
        </w:rPr>
        <w:t>本案的人民法院、</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管理人、</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的</w:t>
      </w:r>
      <w:r>
        <w:rPr>
          <w:rFonts w:ascii="楷体" w:eastAsia="楷体" w:hAnsi="楷体" w:cs="楷体" w:hint="eastAsia"/>
          <w:color w:val="000000"/>
          <w:kern w:val="0"/>
          <w:sz w:val="32"/>
          <w:szCs w:val="32"/>
        </w:rPr>
        <w:t>网络拍卖平台、承担本案拍卖辅助工作的社会机构工作人员及其近亲属不得参与竞买，并且不得委托他人代为竞买与其行为相关的拍卖标的物。因不符合条件参加竞买的，由竞买人自行承担相应的法律责任。</w:t>
      </w:r>
    </w:p>
    <w:p w14:paraId="05F56A0B" w14:textId="77777777" w:rsidR="00C57258" w:rsidRDefault="00490D7A">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对上述标的权属有异议者，请于竞价开始</w:t>
      </w:r>
      <w:r>
        <w:rPr>
          <w:rFonts w:ascii="楷体" w:eastAsia="楷体" w:hAnsi="楷体" w:cs="楷体"/>
          <w:color w:val="000000"/>
          <w:sz w:val="32"/>
          <w:szCs w:val="32"/>
        </w:rPr>
        <w:t>前三个工作日</w:t>
      </w:r>
      <w:r>
        <w:rPr>
          <w:rFonts w:ascii="楷体" w:eastAsia="楷体" w:hAnsi="楷体" w:cs="楷体" w:hint="eastAsia"/>
          <w:color w:val="000000"/>
          <w:sz w:val="32"/>
          <w:szCs w:val="32"/>
        </w:rPr>
        <w:t>与管理人联系。</w:t>
      </w:r>
    </w:p>
    <w:p w14:paraId="6F66645E" w14:textId="77777777" w:rsidR="00C57258" w:rsidRDefault="00490D7A">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优先购买权人及他人代为竞买的，须在竞价开始</w:t>
      </w:r>
      <w:r>
        <w:rPr>
          <w:rFonts w:ascii="楷体" w:eastAsia="楷体" w:hAnsi="楷体" w:cs="楷体"/>
          <w:color w:val="000000"/>
          <w:kern w:val="0"/>
          <w:sz w:val="32"/>
          <w:szCs w:val="32"/>
        </w:rPr>
        <w:t>前</w:t>
      </w:r>
      <w:r>
        <w:rPr>
          <w:rFonts w:ascii="楷体" w:eastAsia="楷体" w:hAnsi="楷体" w:cs="楷体" w:hint="eastAsia"/>
          <w:color w:val="000000"/>
          <w:kern w:val="0"/>
          <w:sz w:val="32"/>
          <w:szCs w:val="32"/>
        </w:rPr>
        <w:t>一</w:t>
      </w:r>
      <w:r>
        <w:rPr>
          <w:rFonts w:ascii="楷体" w:eastAsia="楷体" w:hAnsi="楷体" w:cs="楷体"/>
          <w:color w:val="000000"/>
          <w:kern w:val="0"/>
          <w:sz w:val="32"/>
          <w:szCs w:val="32"/>
        </w:rPr>
        <w:t>个工作日</w:t>
      </w:r>
      <w:r>
        <w:rPr>
          <w:rFonts w:ascii="楷体" w:eastAsia="楷体" w:hAnsi="楷体" w:cs="楷体" w:hint="eastAsia"/>
          <w:color w:val="000000"/>
          <w:kern w:val="0"/>
          <w:sz w:val="32"/>
          <w:szCs w:val="32"/>
        </w:rPr>
        <w:t>提交经管理人认可的相应证明材料，经北交所确认通过后，方可办理登记手续获得相应资格。</w:t>
      </w:r>
    </w:p>
    <w:p w14:paraId="58A6F8E5" w14:textId="77777777" w:rsidR="00C57258" w:rsidRDefault="00490D7A">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三</w:t>
      </w:r>
      <w:r>
        <w:rPr>
          <w:rFonts w:ascii="楷体" w:eastAsia="楷体" w:hAnsi="楷体" w:cs="楷体"/>
          <w:color w:val="000000"/>
          <w:kern w:val="0"/>
          <w:sz w:val="32"/>
          <w:szCs w:val="32"/>
        </w:rPr>
        <w:t>、保证金交纳</w:t>
      </w:r>
    </w:p>
    <w:p w14:paraId="6C610BA7" w14:textId="77777777" w:rsidR="00C57258" w:rsidRDefault="00490D7A">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竞价前，竞买人须在北交互联注册账号并通过实名认证（已注册北交互联账号的需通过实名认证）。</w:t>
      </w:r>
    </w:p>
    <w:p w14:paraId="31ACAFC5" w14:textId="77777777" w:rsidR="00C57258" w:rsidRDefault="00490D7A">
      <w:pPr>
        <w:pStyle w:val="fs15"/>
        <w:shd w:val="clear" w:color="auto" w:fill="FFFFFF"/>
        <w:spacing w:before="0" w:beforeAutospacing="0" w:after="0" w:afterAutospacing="0"/>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意向竞买人应在平台阅读《竞价须知》、《标的物调查表》等竞买文件，</w:t>
      </w:r>
      <w:r>
        <w:rPr>
          <w:rFonts w:ascii="楷体" w:eastAsia="楷体" w:hAnsi="楷体" w:cs="楷体" w:hint="eastAsia"/>
          <w:b/>
          <w:color w:val="000000"/>
          <w:sz w:val="32"/>
          <w:szCs w:val="32"/>
        </w:rPr>
        <w:t>在竞价程序结束前交纳保证金取得竞买资格</w:t>
      </w:r>
      <w:r>
        <w:rPr>
          <w:rFonts w:ascii="楷体" w:eastAsia="楷体" w:hAnsi="楷体" w:cs="楷体" w:hint="eastAsia"/>
          <w:color w:val="000000"/>
          <w:sz w:val="32"/>
          <w:szCs w:val="32"/>
        </w:rPr>
        <w:t>。</w:t>
      </w:r>
      <w:r>
        <w:rPr>
          <w:rFonts w:ascii="楷体" w:eastAsia="楷体" w:hAnsi="楷体" w:cs="楷体"/>
          <w:color w:val="000000"/>
          <w:sz w:val="32"/>
          <w:szCs w:val="32"/>
        </w:rPr>
        <w:t>竞价保证金金额一般较大</w:t>
      </w:r>
      <w:r>
        <w:rPr>
          <w:rFonts w:ascii="楷体" w:eastAsia="楷体" w:hAnsi="楷体" w:cs="楷体" w:hint="eastAsia"/>
          <w:color w:val="000000"/>
          <w:sz w:val="32"/>
          <w:szCs w:val="32"/>
        </w:rPr>
        <w:t>，</w:t>
      </w:r>
      <w:r>
        <w:rPr>
          <w:rFonts w:ascii="楷体" w:eastAsia="楷体" w:hAnsi="楷体" w:cs="楷体"/>
          <w:color w:val="000000"/>
          <w:sz w:val="32"/>
          <w:szCs w:val="32"/>
        </w:rPr>
        <w:t>建议提前1-2天报名交纳保证金，以免错过竞价时间。</w:t>
      </w:r>
      <w:r>
        <w:rPr>
          <w:rFonts w:ascii="楷体" w:eastAsia="楷体" w:hAnsi="楷体" w:cs="楷体" w:hint="eastAsia"/>
          <w:color w:val="000000"/>
          <w:sz w:val="32"/>
          <w:szCs w:val="32"/>
        </w:rPr>
        <w:t>具体要求请阅读竞价页面内的《竞价须知》及北京产权交易所诉讼资产平台页面</w:t>
      </w:r>
      <w:r>
        <w:rPr>
          <w:rFonts w:ascii="楷体" w:eastAsia="楷体" w:hAnsi="楷体" w:cs="楷体"/>
          <w:color w:val="000000"/>
          <w:sz w:val="32"/>
          <w:szCs w:val="32"/>
        </w:rPr>
        <w:t>的</w:t>
      </w:r>
      <w:r>
        <w:rPr>
          <w:rFonts w:ascii="楷体" w:eastAsia="楷体" w:hAnsi="楷体" w:cs="楷体" w:hint="eastAsia"/>
          <w:color w:val="000000"/>
          <w:sz w:val="32"/>
          <w:szCs w:val="32"/>
        </w:rPr>
        <w:t>相关准则。保证金服务热线</w:t>
      </w:r>
      <w:r>
        <w:rPr>
          <w:rFonts w:ascii="楷体" w:eastAsia="楷体" w:hAnsi="楷体" w:cs="楷体"/>
          <w:color w:val="000000"/>
          <w:sz w:val="32"/>
          <w:szCs w:val="32"/>
        </w:rPr>
        <w:t>:400-689-1566</w:t>
      </w:r>
      <w:r>
        <w:rPr>
          <w:rFonts w:ascii="楷体" w:eastAsia="楷体" w:hAnsi="楷体" w:cs="楷体" w:hint="eastAsia"/>
          <w:color w:val="000000"/>
          <w:sz w:val="32"/>
          <w:szCs w:val="32"/>
        </w:rPr>
        <w:t>。</w:t>
      </w:r>
    </w:p>
    <w:p w14:paraId="7614CE45" w14:textId="77777777" w:rsidR="00C57258" w:rsidRDefault="00490D7A">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竞价标的保证金金额在</w:t>
      </w:r>
      <w:r>
        <w:rPr>
          <w:rFonts w:ascii="楷体" w:eastAsia="楷体" w:hAnsi="楷体" w:cs="楷体"/>
          <w:color w:val="000000"/>
          <w:kern w:val="0"/>
          <w:sz w:val="32"/>
          <w:szCs w:val="32"/>
        </w:rPr>
        <w:t>1000万及以上的，或企业参与竞买，</w:t>
      </w:r>
      <w:r>
        <w:rPr>
          <w:rFonts w:ascii="楷体" w:eastAsia="楷体" w:hAnsi="楷体" w:cs="楷体" w:hint="eastAsia"/>
          <w:color w:val="000000"/>
          <w:kern w:val="0"/>
          <w:sz w:val="32"/>
          <w:szCs w:val="32"/>
        </w:rPr>
        <w:t>建议</w:t>
      </w:r>
      <w:r>
        <w:rPr>
          <w:rFonts w:ascii="楷体" w:eastAsia="楷体" w:hAnsi="楷体" w:cs="楷体"/>
          <w:color w:val="000000"/>
          <w:kern w:val="0"/>
          <w:sz w:val="32"/>
          <w:szCs w:val="32"/>
        </w:rPr>
        <w:t>竞买人提前3</w:t>
      </w:r>
      <w:r>
        <w:rPr>
          <w:rFonts w:ascii="楷体" w:eastAsia="楷体" w:hAnsi="楷体" w:cs="楷体" w:hint="eastAsia"/>
          <w:color w:val="000000"/>
          <w:kern w:val="0"/>
          <w:sz w:val="32"/>
          <w:szCs w:val="32"/>
        </w:rPr>
        <w:t>个工作日完成报名及保证金交纳手续。如因竞买人未按此条提示规定的时间完成报名及保证金交纳手续，导致北京产权交易所在拍卖结束前未能全额收到竞买人交纳的保证金，无法为竞买人开通竞买权限，所产生的一切后果由竞买人自行承担，管理人与北京产权交易所均不就此承担任何责任。</w:t>
      </w:r>
    </w:p>
    <w:p w14:paraId="4D17BF4A" w14:textId="77777777" w:rsidR="00C57258" w:rsidRDefault="00490D7A">
      <w:pPr>
        <w:widowControl/>
        <w:shd w:val="clear" w:color="auto" w:fill="FFFFFF"/>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四、咨询、展示时间与方式：</w:t>
      </w:r>
    </w:p>
    <w:p w14:paraId="6B84F665" w14:textId="5E8F558C" w:rsidR="00C57258" w:rsidRDefault="00490D7A">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管理人已委托辅助机构北京嘉运亨通拍卖有限公司</w:t>
      </w:r>
      <w:r>
        <w:rPr>
          <w:rFonts w:ascii="楷体" w:eastAsia="楷体" w:hAnsi="楷体" w:cs="楷体"/>
          <w:color w:val="000000"/>
          <w:sz w:val="32"/>
          <w:szCs w:val="32"/>
        </w:rPr>
        <w:t>协助办理</w:t>
      </w:r>
      <w:r>
        <w:rPr>
          <w:rFonts w:ascii="楷体" w:eastAsia="楷体" w:hAnsi="楷体" w:cs="楷体" w:hint="eastAsia"/>
          <w:color w:val="000000"/>
          <w:sz w:val="32"/>
          <w:szCs w:val="32"/>
        </w:rPr>
        <w:t>本标的咨询、预展、</w:t>
      </w:r>
      <w:r>
        <w:rPr>
          <w:rFonts w:ascii="楷体" w:eastAsia="楷体" w:hAnsi="楷体" w:cs="楷体"/>
          <w:color w:val="000000"/>
          <w:sz w:val="32"/>
          <w:szCs w:val="32"/>
        </w:rPr>
        <w:t>交接</w:t>
      </w:r>
      <w:r>
        <w:rPr>
          <w:rFonts w:ascii="楷体" w:eastAsia="楷体" w:hAnsi="楷体" w:cs="楷体" w:hint="eastAsia"/>
          <w:b/>
          <w:bCs/>
          <w:color w:val="000000"/>
          <w:sz w:val="32"/>
          <w:szCs w:val="32"/>
        </w:rPr>
        <w:t>等</w:t>
      </w:r>
      <w:r>
        <w:rPr>
          <w:rFonts w:ascii="楷体" w:eastAsia="楷体" w:hAnsi="楷体" w:cs="楷体"/>
          <w:b/>
          <w:bCs/>
          <w:color w:val="000000"/>
          <w:sz w:val="32"/>
          <w:szCs w:val="32"/>
        </w:rPr>
        <w:t>相关</w:t>
      </w:r>
      <w:r>
        <w:rPr>
          <w:rFonts w:ascii="楷体" w:eastAsia="楷体" w:hAnsi="楷体" w:cs="楷体" w:hint="eastAsia"/>
          <w:color w:val="000000"/>
          <w:sz w:val="32"/>
          <w:szCs w:val="32"/>
        </w:rPr>
        <w:t>事宜</w:t>
      </w:r>
      <w:r>
        <w:rPr>
          <w:rFonts w:ascii="楷体" w:eastAsia="楷体" w:hAnsi="楷体" w:cs="楷体"/>
          <w:color w:val="000000"/>
          <w:sz w:val="32"/>
          <w:szCs w:val="32"/>
        </w:rPr>
        <w:t>,</w:t>
      </w:r>
      <w:r>
        <w:rPr>
          <w:rFonts w:hint="eastAsia"/>
        </w:rPr>
        <w:t xml:space="preserve"> </w:t>
      </w:r>
      <w:r>
        <w:rPr>
          <w:rFonts w:ascii="楷体" w:eastAsia="楷体" w:hAnsi="楷体" w:cs="楷体" w:hint="eastAsia"/>
          <w:color w:val="000000"/>
          <w:sz w:val="32"/>
          <w:szCs w:val="32"/>
        </w:rPr>
        <w:t>有意者请与联系，联系人：尹先生：15910861984，</w:t>
      </w:r>
      <w:r w:rsidR="00FB3B6E">
        <w:rPr>
          <w:rFonts w:ascii="楷体" w:eastAsia="楷体" w:hAnsi="楷体" w:cs="楷体" w:hint="eastAsia"/>
          <w:color w:val="000000"/>
          <w:sz w:val="32"/>
          <w:szCs w:val="32"/>
        </w:rPr>
        <w:t>王女士：18548013663</w:t>
      </w:r>
      <w:r>
        <w:rPr>
          <w:rFonts w:ascii="楷体" w:eastAsia="楷体" w:hAnsi="楷体" w:cs="楷体" w:hint="eastAsia"/>
          <w:color w:val="000000"/>
          <w:sz w:val="32"/>
          <w:szCs w:val="32"/>
        </w:rPr>
        <w:t>。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w:t>
      </w:r>
      <w:proofErr w:type="gramStart"/>
      <w:r>
        <w:rPr>
          <w:rFonts w:ascii="楷体" w:eastAsia="楷体" w:hAnsi="楷体" w:cs="楷体" w:hint="eastAsia"/>
          <w:color w:val="000000"/>
          <w:sz w:val="32"/>
          <w:szCs w:val="32"/>
        </w:rPr>
        <w:t>作出</w:t>
      </w:r>
      <w:proofErr w:type="gramEnd"/>
      <w:r>
        <w:rPr>
          <w:rFonts w:ascii="楷体" w:eastAsia="楷体" w:hAnsi="楷体" w:cs="楷体" w:hint="eastAsia"/>
          <w:color w:val="000000"/>
          <w:sz w:val="32"/>
          <w:szCs w:val="32"/>
        </w:rPr>
        <w:t>竞买决定，即表明已完全了解，并接受标的物的现状和一切已知及未知的瑕疵。</w:t>
      </w:r>
    </w:p>
    <w:p w14:paraId="0734286D" w14:textId="77777777" w:rsidR="00C57258" w:rsidRDefault="00490D7A">
      <w:pPr>
        <w:pStyle w:val="a7"/>
        <w:shd w:val="clear" w:color="auto" w:fill="FFFFFF"/>
        <w:spacing w:beforeAutospacing="0" w:afterAutospacing="0" w:line="360" w:lineRule="auto"/>
        <w:ind w:firstLineChars="200" w:firstLine="643"/>
        <w:rPr>
          <w:rFonts w:ascii="楷体" w:eastAsia="楷体" w:hAnsi="楷体" w:cs="楷体"/>
          <w:sz w:val="32"/>
          <w:szCs w:val="32"/>
        </w:rPr>
      </w:pPr>
      <w:r>
        <w:rPr>
          <w:rFonts w:ascii="楷体" w:eastAsia="楷体" w:hAnsi="楷体" w:cs="楷体" w:hint="eastAsia"/>
          <w:b/>
          <w:color w:val="000000"/>
          <w:sz w:val="32"/>
          <w:szCs w:val="32"/>
        </w:rPr>
        <w:t>五</w:t>
      </w:r>
      <w:r>
        <w:rPr>
          <w:rFonts w:ascii="楷体" w:eastAsia="楷体" w:hAnsi="楷体" w:cs="楷体" w:hint="eastAsia"/>
          <w:b/>
          <w:bCs/>
          <w:color w:val="000000"/>
          <w:sz w:val="32"/>
          <w:szCs w:val="32"/>
        </w:rPr>
        <w:t>、</w:t>
      </w:r>
      <w:r>
        <w:rPr>
          <w:rStyle w:val="aa"/>
          <w:rFonts w:ascii="楷体" w:eastAsia="楷体" w:hAnsi="楷体" w:cs="楷体" w:hint="eastAsia"/>
          <w:bCs w:val="0"/>
          <w:sz w:val="32"/>
          <w:szCs w:val="32"/>
          <w:shd w:val="clear" w:color="auto" w:fill="FFFFFF"/>
        </w:rPr>
        <w:t>拍卖方式：</w:t>
      </w:r>
      <w:r>
        <w:rPr>
          <w:rFonts w:ascii="楷体" w:eastAsia="楷体" w:hAnsi="楷体" w:cs="楷体" w:hint="eastAsia"/>
          <w:sz w:val="32"/>
          <w:szCs w:val="32"/>
          <w:shd w:val="clear" w:color="auto" w:fill="FFFFFF"/>
        </w:rPr>
        <w:t>设有保留价的增价拍卖方式，保留价即为起拍价，至少一人报名且出价不低于起拍价，方可成交。</w:t>
      </w:r>
      <w:r>
        <w:rPr>
          <w:rStyle w:val="aa"/>
          <w:rFonts w:ascii="楷体" w:eastAsia="楷体" w:hAnsi="楷体" w:cs="楷体" w:hint="eastAsia"/>
          <w:bCs w:val="0"/>
          <w:sz w:val="32"/>
          <w:szCs w:val="32"/>
          <w:shd w:val="clear" w:color="auto" w:fill="FFFFFF"/>
        </w:rPr>
        <w:lastRenderedPageBreak/>
        <w:t>本次拍卖活动设置延时出价功能，在拍卖活动结束前，</w:t>
      </w:r>
      <w:proofErr w:type="gramStart"/>
      <w:r>
        <w:rPr>
          <w:rStyle w:val="aa"/>
          <w:rFonts w:ascii="楷体" w:eastAsia="楷体" w:hAnsi="楷体" w:cs="楷体" w:hint="eastAsia"/>
          <w:bCs w:val="0"/>
          <w:sz w:val="32"/>
          <w:szCs w:val="32"/>
          <w:shd w:val="clear" w:color="auto" w:fill="FFFFFF"/>
        </w:rPr>
        <w:t>每最后</w:t>
      </w:r>
      <w:proofErr w:type="gramEnd"/>
      <w:r>
        <w:rPr>
          <w:rStyle w:val="aa"/>
          <w:rFonts w:ascii="楷体" w:eastAsia="楷体" w:hAnsi="楷体" w:cs="楷体" w:hint="eastAsia"/>
          <w:bCs w:val="0"/>
          <w:sz w:val="32"/>
          <w:szCs w:val="32"/>
          <w:shd w:val="clear" w:color="auto" w:fill="FFFFFF"/>
        </w:rPr>
        <w:t>5分钟如果有竞买人出价，将自动延迟5分钟。</w:t>
      </w:r>
    </w:p>
    <w:p w14:paraId="46F06A32" w14:textId="447A6FE4" w:rsidR="00C57258" w:rsidRDefault="00490D7A">
      <w:pPr>
        <w:widowControl/>
        <w:shd w:val="clear" w:color="auto" w:fill="FFFFFF"/>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六、特别提醒：</w:t>
      </w:r>
    </w:p>
    <w:p w14:paraId="1B5FB6C8" w14:textId="77777777" w:rsidR="00C57258" w:rsidRDefault="00490D7A">
      <w:pPr>
        <w:widowControl/>
        <w:spacing w:line="360" w:lineRule="auto"/>
        <w:ind w:firstLineChars="200" w:firstLine="643"/>
        <w:jc w:val="left"/>
        <w:rPr>
          <w:rFonts w:ascii="楷体" w:eastAsia="楷体" w:hAnsi="楷体" w:cs="楷体"/>
          <w:b/>
          <w:color w:val="000000"/>
          <w:kern w:val="0"/>
          <w:sz w:val="32"/>
          <w:szCs w:val="32"/>
        </w:rPr>
      </w:pPr>
      <w:r>
        <w:rPr>
          <w:rFonts w:ascii="楷体" w:eastAsia="楷体" w:hAnsi="楷体" w:cs="楷体" w:hint="eastAsia"/>
          <w:b/>
          <w:bCs/>
          <w:color w:val="000000"/>
          <w:kern w:val="0"/>
          <w:sz w:val="32"/>
          <w:szCs w:val="32"/>
        </w:rPr>
        <w:t>1、</w:t>
      </w:r>
      <w:r>
        <w:rPr>
          <w:rFonts w:ascii="楷体" w:eastAsia="楷体" w:hAnsi="楷体" w:cs="楷体" w:hint="eastAsia"/>
          <w:color w:val="000000"/>
          <w:kern w:val="0"/>
          <w:sz w:val="32"/>
          <w:szCs w:val="32"/>
        </w:rPr>
        <w:t>标的物按现状交付拍卖，管理人不承担本标的物瑕疵保证。除拍卖文件披露外，竞买人应对拍卖标的物的实际状况以及瑕疵（含显性、隐形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请竞买人慎重决定竞买行为。竞买人一旦</w:t>
      </w:r>
      <w:proofErr w:type="gramStart"/>
      <w:r>
        <w:rPr>
          <w:rFonts w:ascii="楷体" w:eastAsia="楷体" w:hAnsi="楷体" w:cs="楷体" w:hint="eastAsia"/>
          <w:color w:val="000000"/>
          <w:kern w:val="0"/>
          <w:sz w:val="32"/>
          <w:szCs w:val="32"/>
        </w:rPr>
        <w:t>作出</w:t>
      </w:r>
      <w:proofErr w:type="gramEnd"/>
      <w:r>
        <w:rPr>
          <w:rFonts w:ascii="楷体" w:eastAsia="楷体" w:hAnsi="楷体" w:cs="楷体" w:hint="eastAsia"/>
          <w:color w:val="000000"/>
          <w:kern w:val="0"/>
          <w:sz w:val="32"/>
          <w:szCs w:val="32"/>
        </w:rPr>
        <w:t>竞买决定，则表明其已完全了解、并接受拍卖标的物的现状和一切已知及未知瑕疵。</w:t>
      </w:r>
      <w:r>
        <w:rPr>
          <w:rFonts w:ascii="楷体" w:eastAsia="楷体" w:hAnsi="楷体" w:cs="楷体" w:hint="eastAsia"/>
          <w:b/>
          <w:color w:val="000000"/>
          <w:kern w:val="0"/>
          <w:sz w:val="32"/>
          <w:szCs w:val="32"/>
        </w:rPr>
        <w:t>管理人及拍卖辅助机构及拍卖平台不承担拍卖标的物的瑕疵保证责任。</w:t>
      </w:r>
    </w:p>
    <w:p w14:paraId="5CFEF2EC" w14:textId="77777777" w:rsidR="00C57258" w:rsidRDefault="00490D7A">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2、因拍卖标的物的现状及存在瑕疵等原因不能或者延迟办理权属变更手续造成的费用及风险由买受人自行承担，管理人不作权属变更的任何承诺，管理人协助</w:t>
      </w:r>
      <w:r>
        <w:rPr>
          <w:rFonts w:ascii="楷体" w:eastAsia="楷体" w:hAnsi="楷体" w:cs="楷体"/>
          <w:color w:val="000000"/>
          <w:kern w:val="0"/>
          <w:sz w:val="32"/>
          <w:szCs w:val="32"/>
        </w:rPr>
        <w:t>买受人办理财产交付、证照变更及权属转移手续</w:t>
      </w:r>
      <w:r>
        <w:rPr>
          <w:rFonts w:ascii="楷体" w:eastAsia="楷体" w:hAnsi="楷体" w:cs="楷体" w:hint="eastAsia"/>
          <w:color w:val="000000"/>
          <w:kern w:val="0"/>
          <w:sz w:val="32"/>
          <w:szCs w:val="32"/>
        </w:rPr>
        <w:t>。</w:t>
      </w:r>
    </w:p>
    <w:p w14:paraId="1B0073C3" w14:textId="77777777" w:rsidR="00C57258" w:rsidRDefault="00490D7A">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color w:val="000000"/>
          <w:kern w:val="0"/>
          <w:sz w:val="32"/>
          <w:szCs w:val="32"/>
        </w:rPr>
        <w:t>3、标的物能否办理权利转让登记，请竞买人自行向有关部门咨询，管理人不作任何承诺。参与竞买的需自行前往相关部门了解标的物情况，再决定是否参与竞买，如参与竞买的则视为对标的物的情况已知，责任自负。如果不能办理</w:t>
      </w:r>
      <w:r>
        <w:rPr>
          <w:rFonts w:ascii="楷体" w:eastAsia="楷体" w:hAnsi="楷体" w:cs="楷体"/>
          <w:color w:val="000000"/>
          <w:kern w:val="0"/>
          <w:sz w:val="32"/>
          <w:szCs w:val="32"/>
        </w:rPr>
        <w:lastRenderedPageBreak/>
        <w:t>过户的，买受人自行承担风险，已经支付的成交款不予返还，买受人不能因此悔拍。</w:t>
      </w:r>
    </w:p>
    <w:p w14:paraId="1325504F" w14:textId="77777777" w:rsidR="00C57258" w:rsidRDefault="00490D7A">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color w:val="000000"/>
          <w:kern w:val="0"/>
          <w:sz w:val="32"/>
          <w:szCs w:val="32"/>
        </w:rPr>
        <w:t>4、竞价成交时，成交价不包含交易服务费。标的物转让登记手续由买受人办理，管理人将给予必要的协助。标的物转让登记所涉及的一切税费及明确的或潜在的一切关联费用</w:t>
      </w:r>
      <w:r>
        <w:rPr>
          <w:rFonts w:ascii="楷体" w:eastAsia="楷体" w:hAnsi="楷体" w:cs="楷体" w:hint="eastAsia"/>
          <w:color w:val="000000"/>
          <w:kern w:val="0"/>
          <w:sz w:val="32"/>
          <w:szCs w:val="32"/>
        </w:rPr>
        <w:t>根据法律规定确定承担</w:t>
      </w:r>
      <w:r>
        <w:rPr>
          <w:rFonts w:ascii="楷体" w:eastAsia="楷体" w:hAnsi="楷体" w:cs="楷体"/>
          <w:color w:val="000000"/>
          <w:kern w:val="0"/>
          <w:sz w:val="32"/>
          <w:szCs w:val="32"/>
        </w:rPr>
        <w:t>。买受人在竞买前应向所涉税务局部门确认成交后应缴纳的税费标准。标的物变更登记所产生的费用及其他费用均由买受人承担。上述一切税、费的具体金额由竞买人自行向相关主管部门咨询。</w:t>
      </w:r>
    </w:p>
    <w:p w14:paraId="4E3A6A97" w14:textId="77777777" w:rsidR="00C57258" w:rsidRDefault="00490D7A">
      <w:pPr>
        <w:widowControl/>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七、优先购买人：</w:t>
      </w:r>
      <w:r>
        <w:rPr>
          <w:rFonts w:ascii="楷体" w:eastAsia="楷体" w:hAnsi="楷体" w:cs="楷体"/>
          <w:b/>
          <w:bCs/>
          <w:color w:val="000000"/>
          <w:kern w:val="0"/>
          <w:sz w:val="32"/>
          <w:szCs w:val="32"/>
        </w:rPr>
        <w:t xml:space="preserve"> </w:t>
      </w:r>
    </w:p>
    <w:p w14:paraId="7E473169" w14:textId="77777777" w:rsidR="00C57258" w:rsidRDefault="00490D7A">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竞价标的物如若存在优先购买权人，优先购买权人参加竞买的，应在规定时间内</w:t>
      </w:r>
      <w:proofErr w:type="gramStart"/>
      <w:r>
        <w:rPr>
          <w:rFonts w:ascii="楷体" w:eastAsia="楷体" w:hAnsi="楷体" w:cs="楷体" w:hint="eastAsia"/>
          <w:color w:val="000000"/>
          <w:kern w:val="0"/>
          <w:sz w:val="32"/>
          <w:szCs w:val="32"/>
        </w:rPr>
        <w:t>向北交</w:t>
      </w:r>
      <w:proofErr w:type="gramEnd"/>
      <w:r>
        <w:rPr>
          <w:rFonts w:ascii="楷体" w:eastAsia="楷体" w:hAnsi="楷体" w:cs="楷体" w:hint="eastAsia"/>
          <w:color w:val="000000"/>
          <w:kern w:val="0"/>
          <w:sz w:val="32"/>
          <w:szCs w:val="32"/>
        </w:rPr>
        <w:t>所提交经管理人确认的合法有效证明（登记的证件信息必须与北交互联实名认证相一致），经确认后才能以优先购买权人的身份参与竞买，逾期不提交的，视为放弃对本标的物享有优先购买权。本标的物优先购买权人未参加竞价，亦视为放弃优先购买权。</w:t>
      </w:r>
    </w:p>
    <w:p w14:paraId="2FA36BF2" w14:textId="77777777" w:rsidR="00C57258" w:rsidRDefault="00490D7A">
      <w:pPr>
        <w:widowControl/>
        <w:spacing w:line="360" w:lineRule="auto"/>
        <w:ind w:firstLineChars="200" w:firstLine="643"/>
        <w:jc w:val="left"/>
        <w:rPr>
          <w:rStyle w:val="aa"/>
          <w:rFonts w:ascii="楷体" w:eastAsia="楷体" w:hAnsi="楷体" w:cs="楷体"/>
          <w:sz w:val="32"/>
          <w:szCs w:val="32"/>
          <w:shd w:val="clear" w:color="auto" w:fill="FFFFFF"/>
        </w:rPr>
      </w:pPr>
      <w:r>
        <w:rPr>
          <w:rFonts w:ascii="楷体" w:eastAsia="楷体" w:hAnsi="楷体" w:cs="楷体" w:hint="eastAsia"/>
          <w:b/>
          <w:bCs/>
          <w:color w:val="000000"/>
          <w:kern w:val="0"/>
          <w:sz w:val="32"/>
          <w:szCs w:val="32"/>
        </w:rPr>
        <w:t>八、</w:t>
      </w:r>
      <w:r>
        <w:rPr>
          <w:rStyle w:val="aa"/>
          <w:rFonts w:ascii="楷体" w:eastAsia="楷体" w:hAnsi="楷体" w:cs="楷体" w:hint="eastAsia"/>
          <w:sz w:val="32"/>
          <w:szCs w:val="32"/>
          <w:shd w:val="clear" w:color="auto" w:fill="FFFFFF"/>
        </w:rPr>
        <w:t>拍卖余款</w:t>
      </w:r>
    </w:p>
    <w:p w14:paraId="40AAC936" w14:textId="04DF0F68" w:rsidR="00C57258" w:rsidRDefault="00490D7A">
      <w:pPr>
        <w:adjustRightInd w:val="0"/>
        <w:snapToGrid w:val="0"/>
        <w:spacing w:line="360" w:lineRule="auto"/>
        <w:ind w:firstLineChars="200" w:firstLine="640"/>
        <w:rPr>
          <w:rFonts w:ascii="宋体" w:hAnsi="宋体" w:cs="方正仿宋_GBK"/>
          <w:b/>
          <w:bCs/>
          <w:kern w:val="0"/>
          <w:sz w:val="28"/>
          <w:szCs w:val="28"/>
        </w:rPr>
      </w:pPr>
      <w:r>
        <w:rPr>
          <w:rFonts w:ascii="楷体" w:eastAsia="楷体" w:hAnsi="楷体" w:cs="楷体" w:hint="eastAsia"/>
          <w:color w:val="000000"/>
          <w:kern w:val="0"/>
          <w:sz w:val="32"/>
          <w:szCs w:val="32"/>
        </w:rPr>
        <w:t>意向竞买人在线支付竞买保证金，竞价成交的，买受人的保证金将转为部分成交款，由北交互联转入管理人指定账户，</w:t>
      </w:r>
      <w:r>
        <w:rPr>
          <w:rFonts w:ascii="楷体" w:eastAsia="楷体" w:hAnsi="楷体" w:cs="楷体" w:hint="eastAsia"/>
          <w:b/>
          <w:bCs/>
          <w:color w:val="000000"/>
          <w:kern w:val="0"/>
          <w:sz w:val="32"/>
          <w:szCs w:val="32"/>
        </w:rPr>
        <w:t>拍卖余款（成交价</w:t>
      </w:r>
      <w:r>
        <w:rPr>
          <w:rFonts w:ascii="楷体" w:eastAsia="楷体" w:hAnsi="楷体" w:cs="楷体"/>
          <w:b/>
          <w:bCs/>
          <w:color w:val="000000"/>
          <w:kern w:val="0"/>
          <w:sz w:val="32"/>
          <w:szCs w:val="32"/>
        </w:rPr>
        <w:t>减去保证金差额</w:t>
      </w:r>
      <w:r>
        <w:rPr>
          <w:rFonts w:ascii="楷体" w:eastAsia="楷体" w:hAnsi="楷体" w:cs="楷体" w:hint="eastAsia"/>
          <w:b/>
          <w:bCs/>
          <w:color w:val="000000"/>
          <w:kern w:val="0"/>
          <w:sz w:val="32"/>
          <w:szCs w:val="32"/>
        </w:rPr>
        <w:t>）买受人</w:t>
      </w:r>
      <w:r>
        <w:rPr>
          <w:rFonts w:ascii="楷体" w:eastAsia="楷体" w:hAnsi="楷体" w:cs="楷体"/>
          <w:b/>
          <w:bCs/>
          <w:color w:val="000000"/>
          <w:kern w:val="0"/>
          <w:sz w:val="32"/>
          <w:szCs w:val="32"/>
        </w:rPr>
        <w:t>应</w:t>
      </w:r>
      <w:r>
        <w:rPr>
          <w:rFonts w:ascii="楷体" w:eastAsia="楷体" w:hAnsi="楷体" w:cs="楷体" w:hint="eastAsia"/>
          <w:b/>
          <w:bCs/>
          <w:color w:val="000000"/>
          <w:kern w:val="0"/>
          <w:sz w:val="32"/>
          <w:szCs w:val="32"/>
        </w:rPr>
        <w:t>在2025年</w:t>
      </w:r>
      <w:r w:rsidR="00A2025B">
        <w:rPr>
          <w:rFonts w:ascii="楷体" w:eastAsia="楷体" w:hAnsi="楷体" w:cs="楷体" w:hint="eastAsia"/>
          <w:b/>
          <w:bCs/>
          <w:color w:val="000000"/>
          <w:kern w:val="0"/>
          <w:sz w:val="32"/>
          <w:szCs w:val="32"/>
        </w:rPr>
        <w:t>8月29日</w:t>
      </w:r>
      <w:r>
        <w:rPr>
          <w:rFonts w:ascii="楷体" w:eastAsia="楷体" w:hAnsi="楷体" w:cs="楷体" w:hint="eastAsia"/>
          <w:b/>
          <w:bCs/>
          <w:color w:val="000000"/>
          <w:kern w:val="0"/>
          <w:sz w:val="32"/>
          <w:szCs w:val="32"/>
        </w:rPr>
        <w:t>10</w:t>
      </w:r>
      <w:r>
        <w:rPr>
          <w:rFonts w:ascii="楷体" w:eastAsia="楷体" w:hAnsi="楷体" w:cs="楷体"/>
          <w:b/>
          <w:bCs/>
          <w:color w:val="000000"/>
          <w:kern w:val="0"/>
          <w:sz w:val="32"/>
          <w:szCs w:val="32"/>
        </w:rPr>
        <w:t>点前</w:t>
      </w:r>
      <w:r>
        <w:rPr>
          <w:rFonts w:ascii="楷体" w:eastAsia="楷体" w:hAnsi="楷体" w:cs="楷体" w:hint="eastAsia"/>
          <w:b/>
          <w:bCs/>
          <w:color w:val="000000"/>
          <w:kern w:val="0"/>
          <w:sz w:val="32"/>
          <w:szCs w:val="32"/>
        </w:rPr>
        <w:t>缴入管理人指定账户（</w:t>
      </w:r>
      <w:r>
        <w:rPr>
          <w:rFonts w:ascii="宋体" w:hAnsi="宋体" w:cs="方正仿宋_GBK" w:hint="eastAsia"/>
          <w:b/>
          <w:bCs/>
          <w:kern w:val="0"/>
          <w:sz w:val="28"/>
          <w:szCs w:val="28"/>
        </w:rPr>
        <w:t>户</w:t>
      </w:r>
      <w:r>
        <w:rPr>
          <w:rFonts w:ascii="宋体" w:hAnsi="宋体" w:cs="方正仿宋_GBK" w:hint="eastAsia"/>
          <w:b/>
          <w:bCs/>
          <w:kern w:val="0"/>
          <w:sz w:val="28"/>
          <w:szCs w:val="28"/>
        </w:rPr>
        <w:t xml:space="preserve"> </w:t>
      </w:r>
      <w:r>
        <w:rPr>
          <w:rFonts w:ascii="宋体" w:hAnsi="宋体" w:cs="方正仿宋_GBK"/>
          <w:b/>
          <w:bCs/>
          <w:kern w:val="0"/>
          <w:sz w:val="28"/>
          <w:szCs w:val="28"/>
        </w:rPr>
        <w:t>名：</w:t>
      </w:r>
      <w:r>
        <w:rPr>
          <w:rFonts w:ascii="宋体" w:hAnsi="宋体" w:cs="方正仿宋_GBK" w:hint="eastAsia"/>
          <w:b/>
          <w:bCs/>
          <w:kern w:val="0"/>
          <w:sz w:val="28"/>
          <w:szCs w:val="28"/>
        </w:rPr>
        <w:t>航天数字传媒有限公司</w:t>
      </w:r>
      <w:r>
        <w:rPr>
          <w:rFonts w:ascii="宋体" w:hAnsi="宋体" w:cs="方正仿宋_GBK"/>
          <w:b/>
          <w:bCs/>
          <w:kern w:val="0"/>
          <w:sz w:val="28"/>
          <w:szCs w:val="28"/>
        </w:rPr>
        <w:t>管理人</w:t>
      </w:r>
      <w:r>
        <w:rPr>
          <w:rFonts w:ascii="宋体" w:hAnsi="宋体" w:cs="方正仿宋_GBK" w:hint="eastAsia"/>
          <w:b/>
          <w:bCs/>
          <w:kern w:val="0"/>
          <w:sz w:val="28"/>
          <w:szCs w:val="28"/>
        </w:rPr>
        <w:t>，开户行：中国民生银行股份有限公司北京正义</w:t>
      </w:r>
      <w:r>
        <w:rPr>
          <w:rFonts w:ascii="宋体" w:hAnsi="宋体" w:cs="方正仿宋_GBK" w:hint="eastAsia"/>
          <w:b/>
          <w:bCs/>
          <w:kern w:val="0"/>
          <w:sz w:val="28"/>
          <w:szCs w:val="28"/>
        </w:rPr>
        <w:lastRenderedPageBreak/>
        <w:t>路支行，账</w:t>
      </w:r>
      <w:r>
        <w:rPr>
          <w:rFonts w:ascii="宋体" w:hAnsi="宋体" w:cs="方正仿宋_GBK"/>
          <w:b/>
          <w:bCs/>
          <w:kern w:val="0"/>
          <w:sz w:val="28"/>
          <w:szCs w:val="28"/>
        </w:rPr>
        <w:t xml:space="preserve">  </w:t>
      </w:r>
      <w:r>
        <w:rPr>
          <w:rFonts w:ascii="宋体" w:hAnsi="宋体" w:cs="方正仿宋_GBK"/>
          <w:b/>
          <w:bCs/>
          <w:kern w:val="0"/>
          <w:sz w:val="28"/>
          <w:szCs w:val="28"/>
        </w:rPr>
        <w:t>户：</w:t>
      </w:r>
      <w:r>
        <w:rPr>
          <w:rFonts w:asciiTheme="minorEastAsia" w:hAnsiTheme="minorEastAsia" w:cs="方正仿宋_GBK" w:hint="eastAsia"/>
          <w:b/>
          <w:bCs/>
          <w:kern w:val="0"/>
          <w:sz w:val="28"/>
          <w:szCs w:val="28"/>
        </w:rPr>
        <w:t>647290501</w:t>
      </w:r>
      <w:r>
        <w:rPr>
          <w:rFonts w:ascii="楷体" w:eastAsia="楷体" w:hAnsi="楷体" w:cs="楷体" w:hint="eastAsia"/>
          <w:b/>
          <w:bCs/>
          <w:color w:val="000000"/>
          <w:kern w:val="0"/>
          <w:sz w:val="32"/>
          <w:szCs w:val="32"/>
        </w:rPr>
        <w:t>）。</w:t>
      </w:r>
    </w:p>
    <w:p w14:paraId="6C041F22" w14:textId="77777777" w:rsidR="00C57258" w:rsidRDefault="00490D7A">
      <w:pPr>
        <w:widowControl/>
        <w:spacing w:line="360" w:lineRule="auto"/>
        <w:ind w:firstLineChars="200" w:firstLine="643"/>
        <w:jc w:val="left"/>
        <w:rPr>
          <w:rFonts w:ascii="楷体" w:eastAsia="楷体" w:hAnsi="楷体" w:cs="楷体"/>
          <w:color w:val="000000"/>
          <w:kern w:val="0"/>
          <w:sz w:val="32"/>
          <w:szCs w:val="32"/>
        </w:rPr>
      </w:pPr>
      <w:r>
        <w:rPr>
          <w:rFonts w:ascii="楷体" w:eastAsia="楷体" w:hAnsi="楷体" w:cs="楷体" w:hint="eastAsia"/>
          <w:b/>
          <w:bCs/>
          <w:color w:val="000000"/>
          <w:kern w:val="0"/>
          <w:sz w:val="32"/>
          <w:szCs w:val="32"/>
        </w:rPr>
        <w:t>未能竞得的竞买人交纳的保证金在竞价程序结束后二十四小时内发起原路径返还，具体到账时间以银行信息为准。</w:t>
      </w:r>
      <w:r>
        <w:rPr>
          <w:rFonts w:ascii="楷体" w:eastAsia="楷体" w:hAnsi="楷体" w:cs="楷体" w:hint="eastAsia"/>
          <w:color w:val="000000"/>
          <w:kern w:val="0"/>
          <w:sz w:val="32"/>
          <w:szCs w:val="32"/>
        </w:rPr>
        <w:t xml:space="preserve"> </w:t>
      </w:r>
    </w:p>
    <w:p w14:paraId="59AB5D2C" w14:textId="77777777" w:rsidR="00C57258" w:rsidRDefault="00490D7A">
      <w:pPr>
        <w:widowControl/>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九、服务费</w:t>
      </w:r>
    </w:p>
    <w:p w14:paraId="6FBE6E45" w14:textId="2B019B18" w:rsidR="00C57258" w:rsidRDefault="00490D7A">
      <w:pPr>
        <w:widowControl/>
        <w:spacing w:line="360" w:lineRule="auto"/>
        <w:ind w:firstLineChars="200" w:firstLine="640"/>
        <w:jc w:val="left"/>
        <w:rPr>
          <w:rFonts w:ascii="楷体" w:eastAsia="楷体" w:hAnsi="楷体" w:cs="楷体"/>
          <w:b/>
          <w:bCs/>
          <w:color w:val="000000"/>
          <w:kern w:val="0"/>
          <w:sz w:val="32"/>
          <w:szCs w:val="32"/>
        </w:rPr>
      </w:pPr>
      <w:r>
        <w:rPr>
          <w:rFonts w:ascii="楷体" w:eastAsia="楷体" w:hAnsi="楷体" w:cs="楷体" w:hint="eastAsia"/>
          <w:color w:val="000000"/>
          <w:sz w:val="32"/>
          <w:szCs w:val="32"/>
        </w:rPr>
        <w:t>1、</w:t>
      </w:r>
      <w:r>
        <w:rPr>
          <w:rFonts w:ascii="楷体" w:eastAsia="楷体" w:hAnsi="楷体" w:cs="楷体" w:hint="eastAsia"/>
          <w:b/>
          <w:bCs/>
          <w:color w:val="000000"/>
          <w:kern w:val="0"/>
          <w:sz w:val="32"/>
          <w:szCs w:val="32"/>
        </w:rPr>
        <w:t>交易服务费按照成交价款的0.</w:t>
      </w:r>
      <w:r>
        <w:rPr>
          <w:rFonts w:ascii="楷体" w:eastAsia="楷体" w:hAnsi="楷体" w:cs="楷体"/>
          <w:b/>
          <w:bCs/>
          <w:color w:val="000000"/>
          <w:kern w:val="0"/>
          <w:sz w:val="32"/>
          <w:szCs w:val="32"/>
        </w:rPr>
        <w:t>5</w:t>
      </w:r>
      <w:r>
        <w:rPr>
          <w:rFonts w:ascii="楷体" w:eastAsia="楷体" w:hAnsi="楷体" w:cs="楷体" w:hint="eastAsia"/>
          <w:b/>
          <w:bCs/>
          <w:color w:val="000000"/>
          <w:kern w:val="0"/>
          <w:sz w:val="32"/>
          <w:szCs w:val="32"/>
        </w:rPr>
        <w:t>%收取且不低于1000元人民币</w:t>
      </w:r>
      <w:r>
        <w:rPr>
          <w:rFonts w:ascii="楷体" w:eastAsia="楷体" w:hAnsi="楷体" w:cs="楷体" w:hint="eastAsia"/>
          <w:b/>
          <w:bCs/>
          <w:color w:val="000000"/>
          <w:sz w:val="32"/>
          <w:szCs w:val="32"/>
        </w:rPr>
        <w:t>，</w:t>
      </w:r>
      <w:r>
        <w:rPr>
          <w:rFonts w:ascii="楷体" w:eastAsia="楷体" w:hAnsi="楷体" w:cs="楷体" w:hint="eastAsia"/>
          <w:b/>
          <w:color w:val="000000"/>
          <w:sz w:val="32"/>
          <w:szCs w:val="32"/>
        </w:rPr>
        <w:t>由北交所收取。</w:t>
      </w:r>
      <w:r>
        <w:rPr>
          <w:rFonts w:ascii="楷体" w:eastAsia="楷体" w:hAnsi="楷体" w:cs="楷体" w:hint="eastAsia"/>
          <w:b/>
          <w:bCs/>
          <w:color w:val="000000"/>
          <w:kern w:val="0"/>
          <w:sz w:val="32"/>
          <w:szCs w:val="32"/>
        </w:rPr>
        <w:t>竞价</w:t>
      </w:r>
      <w:r>
        <w:rPr>
          <w:rFonts w:ascii="楷体" w:eastAsia="楷体" w:hAnsi="楷体" w:cs="楷体"/>
          <w:b/>
          <w:bCs/>
          <w:color w:val="000000"/>
          <w:kern w:val="0"/>
          <w:sz w:val="32"/>
          <w:szCs w:val="32"/>
        </w:rPr>
        <w:t>成交后系统会按照公示费率计算</w:t>
      </w:r>
      <w:r>
        <w:rPr>
          <w:rFonts w:ascii="楷体" w:eastAsia="楷体" w:hAnsi="楷体" w:cs="楷体" w:hint="eastAsia"/>
          <w:b/>
          <w:bCs/>
          <w:color w:val="000000"/>
          <w:kern w:val="0"/>
          <w:sz w:val="32"/>
          <w:szCs w:val="32"/>
        </w:rPr>
        <w:t>交易</w:t>
      </w:r>
      <w:r>
        <w:rPr>
          <w:rFonts w:ascii="楷体" w:eastAsia="楷体" w:hAnsi="楷体" w:cs="楷体"/>
          <w:b/>
          <w:bCs/>
          <w:color w:val="000000"/>
          <w:kern w:val="0"/>
          <w:sz w:val="32"/>
          <w:szCs w:val="32"/>
        </w:rPr>
        <w:t>服务费具体金额，买受人应在</w:t>
      </w:r>
      <w:r>
        <w:rPr>
          <w:rFonts w:ascii="楷体" w:eastAsia="楷体" w:hAnsi="楷体" w:cs="楷体" w:hint="eastAsia"/>
          <w:b/>
          <w:bCs/>
          <w:color w:val="000000"/>
          <w:kern w:val="0"/>
          <w:sz w:val="32"/>
          <w:szCs w:val="32"/>
        </w:rPr>
        <w:t>2025年</w:t>
      </w:r>
      <w:r w:rsidR="00A2025B">
        <w:rPr>
          <w:rFonts w:ascii="楷体" w:eastAsia="楷体" w:hAnsi="楷体" w:cs="楷体" w:hint="eastAsia"/>
          <w:b/>
          <w:bCs/>
          <w:color w:val="000000"/>
          <w:kern w:val="0"/>
          <w:sz w:val="32"/>
          <w:szCs w:val="32"/>
        </w:rPr>
        <w:t>8月29日</w:t>
      </w:r>
      <w:r>
        <w:rPr>
          <w:rFonts w:ascii="楷体" w:eastAsia="楷体" w:hAnsi="楷体" w:cs="楷体" w:hint="eastAsia"/>
          <w:b/>
          <w:bCs/>
          <w:color w:val="000000"/>
          <w:kern w:val="0"/>
          <w:sz w:val="32"/>
          <w:szCs w:val="32"/>
        </w:rPr>
        <w:t>10时</w:t>
      </w:r>
      <w:r>
        <w:rPr>
          <w:rFonts w:ascii="楷体" w:eastAsia="楷体" w:hAnsi="楷体" w:cs="楷体"/>
          <w:b/>
          <w:bCs/>
          <w:color w:val="000000"/>
          <w:kern w:val="0"/>
          <w:sz w:val="32"/>
          <w:szCs w:val="32"/>
        </w:rPr>
        <w:t>前</w:t>
      </w:r>
      <w:r>
        <w:rPr>
          <w:rFonts w:ascii="楷体" w:eastAsia="楷体" w:hAnsi="楷体" w:cs="楷体" w:hint="eastAsia"/>
          <w:b/>
          <w:bCs/>
          <w:color w:val="000000"/>
          <w:kern w:val="0"/>
          <w:sz w:val="32"/>
          <w:szCs w:val="32"/>
        </w:rPr>
        <w:t>在线</w:t>
      </w:r>
      <w:r>
        <w:rPr>
          <w:rFonts w:ascii="楷体" w:eastAsia="楷体" w:hAnsi="楷体" w:cs="楷体"/>
          <w:b/>
          <w:bCs/>
          <w:color w:val="000000"/>
          <w:kern w:val="0"/>
          <w:sz w:val="32"/>
          <w:szCs w:val="32"/>
        </w:rPr>
        <w:t>支付该笔订单。</w:t>
      </w:r>
    </w:p>
    <w:p w14:paraId="1D48523D" w14:textId="75BFCA66" w:rsidR="00C57258" w:rsidRDefault="00490D7A">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b/>
          <w:bCs/>
          <w:color w:val="000000"/>
          <w:sz w:val="32"/>
          <w:szCs w:val="32"/>
        </w:rPr>
        <w:t>2、</w:t>
      </w:r>
      <w:r>
        <w:rPr>
          <w:rFonts w:ascii="楷体" w:eastAsia="楷体" w:hAnsi="楷体" w:cs="楷体" w:hint="eastAsia"/>
          <w:b/>
          <w:bCs/>
          <w:color w:val="000000"/>
          <w:sz w:val="32"/>
          <w:szCs w:val="32"/>
        </w:rPr>
        <w:t>综合服务费按照成交价款的2</w:t>
      </w:r>
      <w:r>
        <w:rPr>
          <w:rFonts w:ascii="楷体" w:eastAsia="楷体" w:hAnsi="楷体" w:cs="楷体"/>
          <w:b/>
          <w:bCs/>
          <w:color w:val="000000"/>
          <w:sz w:val="32"/>
          <w:szCs w:val="32"/>
        </w:rPr>
        <w:t>%由辅助机构北京嘉运亨通拍卖有限公司收取，买受人应在</w:t>
      </w:r>
      <w:r>
        <w:rPr>
          <w:rFonts w:ascii="楷体" w:eastAsia="楷体" w:hAnsi="楷体" w:cs="楷体" w:hint="eastAsia"/>
          <w:b/>
          <w:bCs/>
          <w:color w:val="000000"/>
          <w:sz w:val="32"/>
          <w:szCs w:val="32"/>
        </w:rPr>
        <w:t>2025年</w:t>
      </w:r>
      <w:r w:rsidR="00A2025B">
        <w:rPr>
          <w:rFonts w:ascii="楷体" w:eastAsia="楷体" w:hAnsi="楷体" w:cs="楷体" w:hint="eastAsia"/>
          <w:b/>
          <w:bCs/>
          <w:color w:val="000000"/>
          <w:sz w:val="32"/>
          <w:szCs w:val="32"/>
        </w:rPr>
        <w:t>8月29日</w:t>
      </w:r>
      <w:r>
        <w:rPr>
          <w:rFonts w:ascii="楷体" w:eastAsia="楷体" w:hAnsi="楷体" w:cs="楷体" w:hint="eastAsia"/>
          <w:b/>
          <w:bCs/>
          <w:color w:val="000000"/>
          <w:sz w:val="32"/>
          <w:szCs w:val="32"/>
        </w:rPr>
        <w:t>10</w:t>
      </w:r>
      <w:r>
        <w:rPr>
          <w:rFonts w:ascii="楷体" w:eastAsia="楷体" w:hAnsi="楷体" w:cs="楷体"/>
          <w:b/>
          <w:bCs/>
          <w:color w:val="000000"/>
          <w:sz w:val="32"/>
          <w:szCs w:val="32"/>
        </w:rPr>
        <w:t>时前将综合服务费汇款至指定账户【户名：北京嘉运亨通拍卖有限公司；开户行：招商银行股份有限公司北京崇文门支行；账号：110945693810201；以到账时间为准】</w:t>
      </w:r>
    </w:p>
    <w:p w14:paraId="62C73F75" w14:textId="77777777" w:rsidR="00C57258" w:rsidRDefault="00490D7A">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w:t>
      </w:r>
      <w:r>
        <w:rPr>
          <w:rFonts w:ascii="楷体" w:eastAsia="楷体" w:hAnsi="楷体" w:cs="楷体" w:hint="eastAsia"/>
          <w:b/>
          <w:bCs/>
          <w:color w:val="000000"/>
          <w:sz w:val="32"/>
          <w:szCs w:val="32"/>
        </w:rPr>
        <w:t>成交</w:t>
      </w:r>
      <w:r>
        <w:rPr>
          <w:rFonts w:ascii="楷体" w:eastAsia="楷体" w:hAnsi="楷体" w:cs="楷体"/>
          <w:b/>
          <w:bCs/>
          <w:color w:val="000000"/>
          <w:sz w:val="32"/>
          <w:szCs w:val="32"/>
        </w:rPr>
        <w:t>结果公示</w:t>
      </w:r>
    </w:p>
    <w:p w14:paraId="6E003D9A" w14:textId="77777777" w:rsidR="00C57258" w:rsidRDefault="00490D7A">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竞买人成功竞得标的物后，北交所诉讼</w:t>
      </w:r>
      <w:r>
        <w:rPr>
          <w:rFonts w:ascii="楷体" w:eastAsia="楷体" w:hAnsi="楷体" w:cs="楷体"/>
          <w:color w:val="000000"/>
          <w:kern w:val="0"/>
          <w:sz w:val="32"/>
          <w:szCs w:val="32"/>
        </w:rPr>
        <w:t>资产平台</w:t>
      </w:r>
      <w:r>
        <w:rPr>
          <w:rFonts w:ascii="楷体" w:eastAsia="楷体" w:hAnsi="楷体" w:cs="楷体" w:hint="eastAsia"/>
          <w:color w:val="000000"/>
          <w:kern w:val="0"/>
          <w:sz w:val="32"/>
          <w:szCs w:val="32"/>
        </w:rPr>
        <w:t>将生成相应《竞价成功确认书》并公示，确认书中载明实际买受人姓名、</w:t>
      </w:r>
      <w:proofErr w:type="gramStart"/>
      <w:r>
        <w:rPr>
          <w:rFonts w:ascii="楷体" w:eastAsia="楷体" w:hAnsi="楷体" w:cs="楷体" w:hint="eastAsia"/>
          <w:color w:val="000000"/>
          <w:kern w:val="0"/>
          <w:sz w:val="32"/>
          <w:szCs w:val="32"/>
        </w:rPr>
        <w:t>竞买号</w:t>
      </w:r>
      <w:proofErr w:type="gramEnd"/>
      <w:r>
        <w:rPr>
          <w:rFonts w:ascii="楷体" w:eastAsia="楷体" w:hAnsi="楷体" w:cs="楷体" w:hint="eastAsia"/>
          <w:color w:val="000000"/>
          <w:kern w:val="0"/>
          <w:sz w:val="32"/>
          <w:szCs w:val="32"/>
        </w:rPr>
        <w:t>等信息（</w:t>
      </w:r>
      <w:r>
        <w:rPr>
          <w:rFonts w:ascii="楷体" w:eastAsia="楷体" w:hAnsi="楷体" w:cs="楷体"/>
          <w:color w:val="000000"/>
          <w:kern w:val="0"/>
          <w:sz w:val="32"/>
          <w:szCs w:val="32"/>
        </w:rPr>
        <w:t>申请不公示的除外</w:t>
      </w:r>
      <w:r>
        <w:rPr>
          <w:rFonts w:ascii="楷体" w:eastAsia="楷体" w:hAnsi="楷体" w:cs="楷体" w:hint="eastAsia"/>
          <w:color w:val="000000"/>
          <w:kern w:val="0"/>
          <w:sz w:val="32"/>
          <w:szCs w:val="32"/>
        </w:rPr>
        <w:t>）。</w:t>
      </w:r>
    </w:p>
    <w:p w14:paraId="692CE515" w14:textId="77777777" w:rsidR="00C57258" w:rsidRDefault="00490D7A">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十一</w:t>
      </w:r>
      <w:r>
        <w:rPr>
          <w:rFonts w:ascii="楷体" w:eastAsia="楷体" w:hAnsi="楷体" w:cs="楷体"/>
          <w:color w:val="000000"/>
          <w:sz w:val="32"/>
          <w:szCs w:val="32"/>
        </w:rPr>
        <w:t>、</w:t>
      </w:r>
      <w:r>
        <w:rPr>
          <w:rFonts w:ascii="楷体" w:eastAsia="楷体" w:hAnsi="楷体" w:cs="楷体"/>
          <w:b/>
          <w:bCs/>
          <w:color w:val="000000"/>
          <w:sz w:val="32"/>
          <w:szCs w:val="32"/>
        </w:rPr>
        <w:t>其他事项</w:t>
      </w:r>
    </w:p>
    <w:p w14:paraId="24688CC2" w14:textId="77777777" w:rsidR="00C57258" w:rsidRDefault="00490D7A">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竞买人在拍卖竞价前请</w:t>
      </w:r>
      <w:proofErr w:type="gramStart"/>
      <w:r>
        <w:rPr>
          <w:rFonts w:ascii="楷体" w:eastAsia="楷体" w:hAnsi="楷体" w:cs="楷体" w:hint="eastAsia"/>
          <w:color w:val="000000"/>
          <w:sz w:val="32"/>
          <w:szCs w:val="32"/>
        </w:rPr>
        <w:t>务必再</w:t>
      </w:r>
      <w:proofErr w:type="gramEnd"/>
      <w:r>
        <w:rPr>
          <w:rFonts w:ascii="楷体" w:eastAsia="楷体" w:hAnsi="楷体" w:cs="楷体" w:hint="eastAsia"/>
          <w:color w:val="000000"/>
          <w:sz w:val="32"/>
          <w:szCs w:val="32"/>
        </w:rPr>
        <w:t>仔细阅读管理人发布的《竞价须知》、《标的物调查表》等</w:t>
      </w:r>
      <w:r>
        <w:rPr>
          <w:rFonts w:ascii="楷体" w:eastAsia="楷体" w:hAnsi="楷体" w:cs="楷体"/>
          <w:color w:val="000000"/>
          <w:sz w:val="32"/>
          <w:szCs w:val="32"/>
        </w:rPr>
        <w:t>竞买文件</w:t>
      </w:r>
      <w:r>
        <w:rPr>
          <w:rFonts w:ascii="楷体" w:eastAsia="楷体" w:hAnsi="楷体" w:cs="楷体" w:hint="eastAsia"/>
          <w:color w:val="000000"/>
          <w:sz w:val="32"/>
          <w:szCs w:val="32"/>
        </w:rPr>
        <w:t>。</w:t>
      </w:r>
    </w:p>
    <w:p w14:paraId="4D1F83D8" w14:textId="77777777" w:rsidR="00C57258" w:rsidRDefault="00490D7A">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本规则其他未尽事宜，请向管理人咨询。</w:t>
      </w:r>
    </w:p>
    <w:p w14:paraId="00AD13B0" w14:textId="78063C41" w:rsidR="00C57258" w:rsidRDefault="00490D7A">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拍卖辅助机构咨询联系电话：尹先生：15910861984，</w:t>
      </w:r>
      <w:r w:rsidR="00FB3B6E">
        <w:rPr>
          <w:rFonts w:ascii="楷体" w:eastAsia="楷体" w:hAnsi="楷体" w:cs="楷体" w:hint="eastAsia"/>
          <w:color w:val="000000"/>
          <w:sz w:val="32"/>
          <w:szCs w:val="32"/>
        </w:rPr>
        <w:t>王女士：18548013663</w:t>
      </w:r>
      <w:r>
        <w:rPr>
          <w:rFonts w:ascii="楷体" w:eastAsia="楷体" w:hAnsi="楷体" w:cs="楷体" w:hint="eastAsia"/>
          <w:color w:val="000000"/>
          <w:sz w:val="32"/>
          <w:szCs w:val="32"/>
        </w:rPr>
        <w:t xml:space="preserve">            </w:t>
      </w:r>
    </w:p>
    <w:p w14:paraId="264A3C14" w14:textId="3BAD1DCF" w:rsidR="00C57258" w:rsidRDefault="00490D7A">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北交所联系电话：张经理010-8314310</w:t>
      </w:r>
      <w:r w:rsidR="007A17C8">
        <w:rPr>
          <w:rFonts w:ascii="楷体" w:eastAsia="楷体" w:hAnsi="楷体" w:cs="楷体" w:hint="eastAsia"/>
          <w:color w:val="000000"/>
          <w:sz w:val="32"/>
          <w:szCs w:val="32"/>
        </w:rPr>
        <w:t>2</w:t>
      </w:r>
    </w:p>
    <w:p w14:paraId="1567B245" w14:textId="77777777" w:rsidR="00C57258" w:rsidRDefault="00490D7A">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北交所技术咨询：400-6</w:t>
      </w:r>
      <w:r>
        <w:rPr>
          <w:rFonts w:ascii="楷体" w:eastAsia="楷体" w:hAnsi="楷体" w:cs="楷体"/>
          <w:color w:val="000000"/>
          <w:kern w:val="0"/>
          <w:sz w:val="32"/>
          <w:szCs w:val="32"/>
        </w:rPr>
        <w:t>1</w:t>
      </w:r>
      <w:r>
        <w:rPr>
          <w:rFonts w:ascii="楷体" w:eastAsia="楷体" w:hAnsi="楷体" w:cs="楷体" w:hint="eastAsia"/>
          <w:color w:val="000000"/>
          <w:kern w:val="0"/>
          <w:sz w:val="32"/>
          <w:szCs w:val="32"/>
        </w:rPr>
        <w:t>2-</w:t>
      </w:r>
      <w:r>
        <w:rPr>
          <w:rFonts w:ascii="楷体" w:eastAsia="楷体" w:hAnsi="楷体" w:cs="楷体"/>
          <w:color w:val="000000"/>
          <w:kern w:val="0"/>
          <w:sz w:val="32"/>
          <w:szCs w:val="32"/>
        </w:rPr>
        <w:t>1717</w:t>
      </w:r>
      <w:r>
        <w:rPr>
          <w:rFonts w:ascii="楷体" w:eastAsia="楷体" w:hAnsi="楷体" w:cs="楷体" w:hint="eastAsia"/>
          <w:color w:val="000000"/>
          <w:kern w:val="0"/>
          <w:sz w:val="32"/>
          <w:szCs w:val="32"/>
        </w:rPr>
        <w:t xml:space="preserve">转3              </w:t>
      </w:r>
      <w:bookmarkStart w:id="1" w:name="_Hlk37930589"/>
    </w:p>
    <w:p w14:paraId="206D7316" w14:textId="77777777" w:rsidR="00C57258" w:rsidRDefault="00490D7A">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法院监督电话：</w:t>
      </w:r>
      <w:bookmarkEnd w:id="1"/>
      <w:r>
        <w:rPr>
          <w:rFonts w:ascii="楷体" w:eastAsia="楷体" w:hAnsi="楷体" w:cs="楷体"/>
          <w:color w:val="000000"/>
          <w:sz w:val="32"/>
          <w:szCs w:val="32"/>
        </w:rPr>
        <w:t>010-59891824</w:t>
      </w:r>
      <w:r>
        <w:rPr>
          <w:rFonts w:ascii="楷体" w:eastAsia="楷体" w:hAnsi="楷体" w:cs="楷体" w:hint="eastAsia"/>
          <w:color w:val="000000"/>
          <w:sz w:val="32"/>
          <w:szCs w:val="32"/>
        </w:rPr>
        <w:t xml:space="preserve">     </w:t>
      </w:r>
    </w:p>
    <w:p w14:paraId="128FAE91" w14:textId="77777777" w:rsidR="00C57258" w:rsidRDefault="00490D7A">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本次拍卖活动最终解释权归航</w:t>
      </w:r>
      <w:proofErr w:type="gramStart"/>
      <w:r>
        <w:rPr>
          <w:rFonts w:ascii="楷体" w:eastAsia="楷体" w:hAnsi="楷体" w:cs="楷体" w:hint="eastAsia"/>
          <w:color w:val="000000"/>
          <w:kern w:val="0"/>
          <w:sz w:val="32"/>
          <w:szCs w:val="32"/>
        </w:rPr>
        <w:t>天数字</w:t>
      </w:r>
      <w:proofErr w:type="gramEnd"/>
      <w:r>
        <w:rPr>
          <w:rFonts w:ascii="楷体" w:eastAsia="楷体" w:hAnsi="楷体" w:cs="楷体" w:hint="eastAsia"/>
          <w:color w:val="000000"/>
          <w:kern w:val="0"/>
          <w:sz w:val="32"/>
          <w:szCs w:val="32"/>
        </w:rPr>
        <w:t xml:space="preserve">传媒有限公司管理人所有。                    </w:t>
      </w:r>
    </w:p>
    <w:p w14:paraId="11F6ACDB" w14:textId="77777777" w:rsidR="00C57258" w:rsidRDefault="00490D7A">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航天数字传媒有限公司管理人</w:t>
      </w:r>
    </w:p>
    <w:p w14:paraId="08EB3041" w14:textId="69A33D39" w:rsidR="00C57258" w:rsidRDefault="00490D7A">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二〇二五年</w:t>
      </w:r>
      <w:r w:rsidR="003C539C">
        <w:rPr>
          <w:rFonts w:ascii="楷体" w:eastAsia="楷体" w:hAnsi="楷体" w:cs="楷体" w:hint="eastAsia"/>
          <w:color w:val="000000"/>
          <w:kern w:val="0"/>
          <w:sz w:val="32"/>
          <w:szCs w:val="32"/>
        </w:rPr>
        <w:t>七</w:t>
      </w:r>
      <w:r w:rsidR="00665A01">
        <w:rPr>
          <w:rFonts w:ascii="楷体" w:eastAsia="楷体" w:hAnsi="楷体" w:cs="楷体" w:hint="eastAsia"/>
          <w:color w:val="000000"/>
          <w:kern w:val="0"/>
          <w:sz w:val="32"/>
          <w:szCs w:val="32"/>
        </w:rPr>
        <w:t>月</w:t>
      </w:r>
      <w:r w:rsidR="003C539C">
        <w:rPr>
          <w:rFonts w:ascii="楷体" w:eastAsia="楷体" w:hAnsi="楷体" w:cs="楷体" w:hint="eastAsia"/>
          <w:color w:val="000000"/>
          <w:kern w:val="0"/>
          <w:sz w:val="32"/>
          <w:szCs w:val="32"/>
        </w:rPr>
        <w:t>二十三</w:t>
      </w:r>
      <w:r w:rsidR="0032776E">
        <w:rPr>
          <w:rFonts w:ascii="楷体" w:eastAsia="楷体" w:hAnsi="楷体" w:cs="楷体" w:hint="eastAsia"/>
          <w:color w:val="000000"/>
          <w:kern w:val="0"/>
          <w:sz w:val="32"/>
          <w:szCs w:val="32"/>
        </w:rPr>
        <w:t>日</w:t>
      </w:r>
    </w:p>
    <w:p w14:paraId="46CC80AA" w14:textId="77777777" w:rsidR="00C57258" w:rsidRDefault="00C57258">
      <w:pPr>
        <w:widowControl/>
        <w:shd w:val="clear" w:color="auto" w:fill="FFFFFF"/>
        <w:spacing w:line="360" w:lineRule="auto"/>
        <w:ind w:firstLineChars="200" w:firstLine="640"/>
        <w:jc w:val="center"/>
        <w:rPr>
          <w:rFonts w:ascii="楷体" w:eastAsia="楷体" w:hAnsi="楷体" w:cs="楷体"/>
          <w:color w:val="000000"/>
          <w:kern w:val="0"/>
          <w:sz w:val="32"/>
          <w:szCs w:val="32"/>
        </w:rPr>
      </w:pPr>
    </w:p>
    <w:p w14:paraId="3ABEBF7A" w14:textId="77777777" w:rsidR="00C57258" w:rsidRDefault="00C57258">
      <w:pPr>
        <w:widowControl/>
        <w:shd w:val="clear" w:color="auto" w:fill="FFFFFF"/>
        <w:spacing w:line="330" w:lineRule="atLeast"/>
        <w:ind w:firstLine="560"/>
        <w:jc w:val="center"/>
        <w:rPr>
          <w:rFonts w:ascii="楷体" w:eastAsia="楷体" w:hAnsi="楷体" w:cs="楷体"/>
          <w:color w:val="000000"/>
          <w:kern w:val="0"/>
          <w:sz w:val="24"/>
          <w:szCs w:val="24"/>
        </w:rPr>
      </w:pPr>
    </w:p>
    <w:p w14:paraId="4F603180" w14:textId="77777777" w:rsidR="00C57258" w:rsidRDefault="00C57258">
      <w:pPr>
        <w:widowControl/>
        <w:shd w:val="clear" w:color="auto" w:fill="FFFFFF"/>
        <w:spacing w:line="330" w:lineRule="atLeast"/>
        <w:ind w:firstLine="560"/>
        <w:jc w:val="center"/>
        <w:rPr>
          <w:rFonts w:ascii="楷体" w:eastAsia="楷体" w:hAnsi="楷体" w:cs="楷体"/>
          <w:color w:val="000000"/>
          <w:kern w:val="0"/>
          <w:sz w:val="24"/>
          <w:szCs w:val="24"/>
        </w:rPr>
      </w:pPr>
    </w:p>
    <w:p w14:paraId="43FEB01F" w14:textId="77777777" w:rsidR="00C57258" w:rsidRDefault="00C57258">
      <w:pPr>
        <w:widowControl/>
        <w:shd w:val="clear" w:color="auto" w:fill="FFFFFF"/>
        <w:spacing w:line="330" w:lineRule="atLeast"/>
        <w:ind w:firstLine="560"/>
        <w:jc w:val="center"/>
        <w:rPr>
          <w:rFonts w:ascii="楷体" w:eastAsia="楷体" w:hAnsi="楷体" w:cs="楷体"/>
          <w:color w:val="000000"/>
          <w:kern w:val="0"/>
          <w:sz w:val="24"/>
          <w:szCs w:val="24"/>
        </w:rPr>
      </w:pPr>
    </w:p>
    <w:p w14:paraId="097396FA" w14:textId="77777777" w:rsidR="00C57258" w:rsidRDefault="00C57258">
      <w:pPr>
        <w:widowControl/>
        <w:shd w:val="clear" w:color="auto" w:fill="FFFFFF"/>
        <w:spacing w:line="330" w:lineRule="atLeast"/>
        <w:ind w:firstLine="560"/>
        <w:jc w:val="center"/>
        <w:rPr>
          <w:rFonts w:ascii="楷体" w:eastAsia="楷体" w:hAnsi="楷体" w:cs="楷体"/>
          <w:color w:val="000000"/>
          <w:kern w:val="0"/>
          <w:sz w:val="24"/>
          <w:szCs w:val="24"/>
        </w:rPr>
      </w:pPr>
    </w:p>
    <w:p w14:paraId="14DB5F9D" w14:textId="77777777" w:rsidR="00C57258" w:rsidRDefault="00C57258">
      <w:pPr>
        <w:widowControl/>
        <w:shd w:val="clear" w:color="auto" w:fill="FFFFFF"/>
        <w:spacing w:line="330" w:lineRule="atLeast"/>
        <w:rPr>
          <w:rFonts w:ascii="楷体" w:eastAsia="楷体" w:hAnsi="楷体" w:cs="楷体"/>
          <w:color w:val="000000"/>
          <w:kern w:val="0"/>
          <w:sz w:val="24"/>
          <w:szCs w:val="24"/>
        </w:rPr>
      </w:pPr>
    </w:p>
    <w:p w14:paraId="08363E50" w14:textId="77777777" w:rsidR="00C57258" w:rsidRDefault="00490D7A" w:rsidP="00D2028D">
      <w:pPr>
        <w:spacing w:line="360" w:lineRule="auto"/>
        <w:ind w:leftChars="100" w:left="210"/>
        <w:jc w:val="center"/>
        <w:rPr>
          <w:rFonts w:ascii="楷体" w:eastAsia="楷体" w:hAnsi="楷体" w:cs="楷体"/>
          <w:b/>
          <w:sz w:val="44"/>
          <w:szCs w:val="44"/>
        </w:rPr>
      </w:pPr>
      <w:r>
        <w:rPr>
          <w:rFonts w:ascii="楷体" w:eastAsia="楷体" w:hAnsi="楷体" w:cs="楷体" w:hint="eastAsia"/>
          <w:b/>
          <w:sz w:val="44"/>
          <w:szCs w:val="44"/>
        </w:rPr>
        <w:t>竞 价 须 知</w:t>
      </w:r>
    </w:p>
    <w:p w14:paraId="63D2A849" w14:textId="77777777" w:rsidR="00C57258" w:rsidRDefault="00490D7A" w:rsidP="00D2028D">
      <w:pPr>
        <w:spacing w:line="360" w:lineRule="auto"/>
        <w:ind w:leftChars="100" w:left="210" w:firstLineChars="200" w:firstLine="480"/>
        <w:rPr>
          <w:rFonts w:ascii="楷体" w:eastAsia="楷体" w:hAnsi="楷体" w:cs="楷体"/>
          <w:sz w:val="24"/>
          <w:szCs w:val="24"/>
        </w:rPr>
      </w:pPr>
      <w:r>
        <w:rPr>
          <w:rFonts w:ascii="楷体" w:eastAsia="楷体" w:hAnsi="楷体" w:cs="楷体" w:hint="eastAsia"/>
          <w:sz w:val="24"/>
          <w:szCs w:val="24"/>
        </w:rPr>
        <w:t xml:space="preserve"> </w:t>
      </w:r>
    </w:p>
    <w:p w14:paraId="696EDE4C"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一、本《竞价须知》根据《中华人民共和国企业破产法》，参照《最高人民法院关于人民法院网络司法拍卖若干问题的规定》、各</w:t>
      </w:r>
      <w:r>
        <w:rPr>
          <w:rFonts w:ascii="楷体" w:eastAsia="楷体" w:hAnsi="楷体" w:cs="楷体"/>
          <w:color w:val="000000"/>
          <w:sz w:val="32"/>
          <w:szCs w:val="32"/>
        </w:rPr>
        <w:t>法院</w:t>
      </w:r>
      <w:r>
        <w:rPr>
          <w:rFonts w:ascii="楷体" w:eastAsia="楷体" w:hAnsi="楷体" w:cs="楷体" w:hint="eastAsia"/>
          <w:color w:val="000000"/>
          <w:sz w:val="32"/>
          <w:szCs w:val="32"/>
        </w:rPr>
        <w:t>《关于破产程序中财产网络拍卖的实施办法》及其他相关法律、法规和政策制定。竞买人应认真仔细阅读，了解本须知的全部内容。</w:t>
      </w:r>
    </w:p>
    <w:p w14:paraId="4EAFB417"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二、本次竞价活动将在上述法律、法规、政策和本规则界定的范围内组织进行，遵循公开、公平、公正的原则，参加本次竞价活动的当事人和竞买人必须遵守本须知的各项条款，并对自己的行为承担法律责任。</w:t>
      </w:r>
    </w:p>
    <w:p w14:paraId="5F9E1669"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三、竞买人条件</w:t>
      </w:r>
    </w:p>
    <w:p w14:paraId="6774CDED"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1、本次拍卖不限制竞买人数量，</w:t>
      </w:r>
      <w:r>
        <w:rPr>
          <w:rFonts w:ascii="楷体" w:eastAsia="楷体" w:hAnsi="楷体" w:cs="楷体"/>
          <w:color w:val="000000"/>
          <w:sz w:val="32"/>
          <w:szCs w:val="32"/>
        </w:rPr>
        <w:t>但</w:t>
      </w:r>
      <w:r>
        <w:rPr>
          <w:rFonts w:ascii="楷体" w:eastAsia="楷体" w:hAnsi="楷体" w:cs="楷体" w:hint="eastAsia"/>
          <w:color w:val="000000"/>
          <w:sz w:val="32"/>
          <w:szCs w:val="32"/>
        </w:rPr>
        <w:t>竞买人应当具备完全民事行为能力，法律、行政法规和司法解释对竞买人/买受人资格或者条件有特殊规定的，竞买人应当具备规定的资格或者条件。负责审理的人民法院、本案</w:t>
      </w:r>
      <w:r>
        <w:rPr>
          <w:rFonts w:ascii="楷体" w:eastAsia="楷体" w:hAnsi="楷体" w:cs="楷体"/>
          <w:color w:val="000000"/>
          <w:sz w:val="32"/>
          <w:szCs w:val="32"/>
        </w:rPr>
        <w:t>管理人、</w:t>
      </w:r>
      <w:r>
        <w:rPr>
          <w:rFonts w:ascii="楷体" w:eastAsia="楷体" w:hAnsi="楷体" w:cs="楷体" w:hint="eastAsia"/>
          <w:color w:val="000000"/>
          <w:sz w:val="32"/>
          <w:szCs w:val="32"/>
        </w:rPr>
        <w:t>网络服务提供者、承担拍卖辅助工作的社会机构的工作人员及其近亲属不得参与竞买，并不得委托他人代为竞买与其行为相关的拍卖标的物。</w:t>
      </w:r>
    </w:p>
    <w:p w14:paraId="46A595B4"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需要委托他人代为竞买及以优先购买权人资格参加竞买的，须提交相应证明材料并经确认后，方可办理委托登记/优先权人手续获得相应资格。委托关系成立前已以自己名义参与报名的竞买人，不能再委托他人。委托关系成立后，委托人不能再以自己名义报名竞买。逾期未提交充分证据或未能完成前述确认的,不能以相应身份参与竞买。</w:t>
      </w:r>
    </w:p>
    <w:p w14:paraId="65030A4D"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3、因不符合条件参加竞买的，由竞买人/买受人自行承担相应的法律责任。</w:t>
      </w:r>
    </w:p>
    <w:p w14:paraId="574FAC8F"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四、优先购买权人</w:t>
      </w:r>
    </w:p>
    <w:p w14:paraId="5761FA25"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sz w:val="32"/>
          <w:szCs w:val="32"/>
        </w:rPr>
      </w:pPr>
      <w:r>
        <w:rPr>
          <w:rFonts w:ascii="楷体" w:eastAsia="楷体" w:hAnsi="楷体" w:cs="楷体" w:hint="eastAsia"/>
          <w:color w:val="000000"/>
          <w:sz w:val="32"/>
          <w:szCs w:val="32"/>
        </w:rPr>
        <w:lastRenderedPageBreak/>
        <w:t>1、本标的优先购买权人相关说明：优先购买权人参加竞买的，应在竞价开始前</w:t>
      </w:r>
      <w:r>
        <w:rPr>
          <w:rFonts w:ascii="楷体" w:eastAsia="楷体" w:hAnsi="楷体" w:cs="楷体"/>
          <w:color w:val="000000"/>
          <w:sz w:val="32"/>
          <w:szCs w:val="32"/>
        </w:rPr>
        <w:t>1</w:t>
      </w:r>
      <w:r>
        <w:rPr>
          <w:rFonts w:ascii="楷体" w:eastAsia="楷体" w:hAnsi="楷体" w:cs="楷体" w:hint="eastAsia"/>
          <w:color w:val="000000"/>
          <w:sz w:val="32"/>
          <w:szCs w:val="32"/>
        </w:rPr>
        <w:t>个工作日内向管理人提交合法有效的证明（登记的证件信息必须与北京产权交易所实名认证相一致），经管理人确认资格及顺位后才能参与竞买，逾期不提交的，视为放弃对标的物享有优先购买权。</w:t>
      </w:r>
    </w:p>
    <w:p w14:paraId="48C42E9B"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2、管理人在正式拍卖日前将经确认的优先权购买人资格和顺位信息申报至北交所。</w:t>
      </w:r>
    </w:p>
    <w:p w14:paraId="109BECFA"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3、优先购买权人参与竞买的，与其他竞买人以相同的价格出价，没有更高出价的，标的物由优先购买权人竞得。</w:t>
      </w:r>
    </w:p>
    <w:p w14:paraId="2651584D"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BDB2605"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五、相关方</w:t>
      </w:r>
    </w:p>
    <w:p w14:paraId="0F4BAC67"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本次竞价管理人已通知相关当事人和已知的优先购买权人。与本标的物有关人员</w:t>
      </w:r>
      <w:r>
        <w:rPr>
          <w:rFonts w:ascii="楷体" w:eastAsia="楷体" w:hAnsi="楷体" w:cs="楷体"/>
          <w:color w:val="000000"/>
          <w:kern w:val="0"/>
          <w:sz w:val="32"/>
          <w:szCs w:val="32"/>
        </w:rPr>
        <w:t>[案件当事人、担保物权人（质押权人）、优先购买权人等]均可参加竞拍，不参加竞拍的请关注本次拍卖活动的整个过程。</w:t>
      </w:r>
    </w:p>
    <w:p w14:paraId="573ADCBE"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sz w:val="32"/>
          <w:szCs w:val="32"/>
        </w:rPr>
      </w:pPr>
      <w:r>
        <w:rPr>
          <w:rFonts w:ascii="楷体" w:eastAsia="楷体" w:hAnsi="楷体" w:cs="楷体" w:hint="eastAsia"/>
          <w:color w:val="000000"/>
          <w:sz w:val="32"/>
          <w:szCs w:val="32"/>
        </w:rPr>
        <w:t>六、交纳保证金</w:t>
      </w:r>
    </w:p>
    <w:p w14:paraId="1A917B11"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lastRenderedPageBreak/>
        <w:t>竞拍前竞买人</w:t>
      </w:r>
      <w:proofErr w:type="gramStart"/>
      <w:r>
        <w:rPr>
          <w:rFonts w:ascii="楷体" w:eastAsia="楷体" w:hAnsi="楷体" w:cs="楷体" w:hint="eastAsia"/>
          <w:color w:val="000000" w:themeColor="text1"/>
          <w:sz w:val="32"/>
          <w:szCs w:val="32"/>
        </w:rPr>
        <w:t>应注册</w:t>
      </w:r>
      <w:proofErr w:type="gramEnd"/>
      <w:r>
        <w:rPr>
          <w:rFonts w:ascii="楷体" w:eastAsia="楷体" w:hAnsi="楷体" w:cs="楷体" w:hint="eastAsia"/>
          <w:color w:val="000000" w:themeColor="text1"/>
          <w:sz w:val="32"/>
          <w:szCs w:val="32"/>
        </w:rPr>
        <w:t>个人或</w:t>
      </w:r>
      <w:proofErr w:type="gramStart"/>
      <w:r>
        <w:rPr>
          <w:rFonts w:ascii="楷体" w:eastAsia="楷体" w:hAnsi="楷体" w:cs="楷体" w:hint="eastAsia"/>
          <w:color w:val="000000" w:themeColor="text1"/>
          <w:sz w:val="32"/>
          <w:szCs w:val="32"/>
        </w:rPr>
        <w:t>企业北交</w:t>
      </w:r>
      <w:proofErr w:type="gramEnd"/>
      <w:r>
        <w:rPr>
          <w:rFonts w:ascii="楷体" w:eastAsia="楷体" w:hAnsi="楷体" w:cs="楷体" w:hint="eastAsia"/>
          <w:color w:val="000000" w:themeColor="text1"/>
          <w:sz w:val="32"/>
          <w:szCs w:val="32"/>
        </w:rPr>
        <w:t>互联账号并完成实名认证，并通过北交互联在线支付保证金。敬请留意本人所持银行卡的支付限额并确认</w:t>
      </w:r>
      <w:proofErr w:type="gramStart"/>
      <w:r>
        <w:rPr>
          <w:rFonts w:ascii="楷体" w:eastAsia="楷体" w:hAnsi="楷体" w:cs="楷体" w:hint="eastAsia"/>
          <w:color w:val="000000" w:themeColor="text1"/>
          <w:sz w:val="32"/>
          <w:szCs w:val="32"/>
        </w:rPr>
        <w:t>支持网银支付</w:t>
      </w:r>
      <w:proofErr w:type="gramEnd"/>
      <w:r>
        <w:rPr>
          <w:rFonts w:ascii="楷体" w:eastAsia="楷体" w:hAnsi="楷体" w:cs="楷体" w:hint="eastAsia"/>
          <w:color w:val="000000" w:themeColor="text1"/>
          <w:sz w:val="32"/>
          <w:szCs w:val="32"/>
        </w:rPr>
        <w:t>。建议提前1-2天报名交纳保证金，以免错过竞价时间。</w:t>
      </w:r>
      <w:r>
        <w:rPr>
          <w:rFonts w:ascii="楷体" w:eastAsia="楷体" w:hAnsi="楷体" w:cs="楷体" w:hint="eastAsia"/>
          <w:color w:val="000000"/>
          <w:kern w:val="0"/>
          <w:sz w:val="32"/>
          <w:szCs w:val="32"/>
        </w:rPr>
        <w:t>保证金金额在1000万及以上的，或企业参与竞买，建议竞买人提前</w:t>
      </w:r>
      <w:r>
        <w:rPr>
          <w:rFonts w:ascii="楷体" w:eastAsia="楷体" w:hAnsi="楷体" w:cs="楷体"/>
          <w:color w:val="000000"/>
          <w:kern w:val="0"/>
          <w:sz w:val="32"/>
          <w:szCs w:val="32"/>
        </w:rPr>
        <w:t>3</w:t>
      </w:r>
      <w:r>
        <w:rPr>
          <w:rFonts w:ascii="楷体" w:eastAsia="楷体" w:hAnsi="楷体" w:cs="楷体" w:hint="eastAsia"/>
          <w:color w:val="000000"/>
          <w:kern w:val="0"/>
          <w:sz w:val="32"/>
          <w:szCs w:val="32"/>
        </w:rPr>
        <w:t>个工作日完成报名及保证金交纳手续。如因竞买人未按此条提示规定的时间完成报名及保证金交纳手续，导致北京产权交易所在拍卖结束前未能全额收到竞买人交纳的保证金，无法为竞买人开通竞买权限，所产生的一切后果由竞买人自行承担，管理人与北京产权交易所均不就此承担任何责任。</w:t>
      </w:r>
      <w:r>
        <w:rPr>
          <w:rFonts w:ascii="楷体" w:eastAsia="楷体" w:hAnsi="楷体" w:cs="楷体" w:hint="eastAsia"/>
          <w:color w:val="000000" w:themeColor="text1"/>
          <w:sz w:val="32"/>
          <w:szCs w:val="32"/>
        </w:rPr>
        <w:t>支付前请先查看个人</w:t>
      </w:r>
      <w:proofErr w:type="gramStart"/>
      <w:r>
        <w:rPr>
          <w:rFonts w:ascii="楷体" w:eastAsia="楷体" w:hAnsi="楷体" w:cs="楷体" w:hint="eastAsia"/>
          <w:color w:val="000000" w:themeColor="text1"/>
          <w:sz w:val="32"/>
          <w:szCs w:val="32"/>
        </w:rPr>
        <w:t>网银支付</w:t>
      </w:r>
      <w:proofErr w:type="gramEnd"/>
      <w:r>
        <w:rPr>
          <w:rFonts w:ascii="楷体" w:eastAsia="楷体" w:hAnsi="楷体" w:cs="楷体" w:hint="eastAsia"/>
          <w:color w:val="000000" w:themeColor="text1"/>
          <w:sz w:val="32"/>
          <w:szCs w:val="32"/>
        </w:rPr>
        <w:t>限额列表、企业</w:t>
      </w:r>
      <w:proofErr w:type="gramStart"/>
      <w:r>
        <w:rPr>
          <w:rFonts w:ascii="楷体" w:eastAsia="楷体" w:hAnsi="楷体" w:cs="楷体" w:hint="eastAsia"/>
          <w:color w:val="000000" w:themeColor="text1"/>
          <w:sz w:val="32"/>
          <w:szCs w:val="32"/>
        </w:rPr>
        <w:t>网银支持</w:t>
      </w:r>
      <w:proofErr w:type="gramEnd"/>
      <w:r>
        <w:rPr>
          <w:rFonts w:ascii="楷体" w:eastAsia="楷体" w:hAnsi="楷体" w:cs="楷体" w:hint="eastAsia"/>
          <w:color w:val="000000" w:themeColor="text1"/>
          <w:sz w:val="32"/>
          <w:szCs w:val="32"/>
        </w:rPr>
        <w:t>列表，如有问题可咨询保证金服务热线400-689-1566。</w:t>
      </w:r>
    </w:p>
    <w:p w14:paraId="0CC9BF32"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七、竞价</w:t>
      </w:r>
      <w:r>
        <w:rPr>
          <w:rFonts w:ascii="楷体" w:eastAsia="楷体" w:hAnsi="楷体" w:cs="楷体"/>
          <w:color w:val="000000"/>
          <w:sz w:val="32"/>
          <w:szCs w:val="32"/>
        </w:rPr>
        <w:t>规则</w:t>
      </w:r>
    </w:p>
    <w:p w14:paraId="36FD359F"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设有保留价的增价拍卖方式，保留价即为起拍价，至少一人报名且出价不低于起拍价。本次拍卖活动设置延时出价功能，在拍卖活动结束前，</w:t>
      </w:r>
      <w:proofErr w:type="gramStart"/>
      <w:r>
        <w:rPr>
          <w:rFonts w:ascii="楷体" w:eastAsia="楷体" w:hAnsi="楷体" w:cs="楷体" w:hint="eastAsia"/>
          <w:color w:val="000000"/>
          <w:sz w:val="32"/>
          <w:szCs w:val="32"/>
        </w:rPr>
        <w:t>每最后</w:t>
      </w:r>
      <w:proofErr w:type="gramEnd"/>
      <w:r>
        <w:rPr>
          <w:rFonts w:ascii="楷体" w:eastAsia="楷体" w:hAnsi="楷体" w:cs="楷体" w:hint="eastAsia"/>
          <w:color w:val="000000"/>
          <w:sz w:val="32"/>
          <w:szCs w:val="32"/>
        </w:rPr>
        <w:t>5分钟如果有竞买人出价，就自动延迟5分钟。</w:t>
      </w:r>
    </w:p>
    <w:p w14:paraId="6A81E3B4"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网络竞价时，竞买人应在规定的报价时间内通过北交所诉讼资产平台进行报价。每次有效报价为当前报价加上设定的加价幅度的整数</w:t>
      </w:r>
      <w:proofErr w:type="gramStart"/>
      <w:r>
        <w:rPr>
          <w:rFonts w:ascii="楷体" w:eastAsia="楷体" w:hAnsi="楷体" w:cs="楷体" w:hint="eastAsia"/>
          <w:color w:val="000000"/>
          <w:sz w:val="32"/>
          <w:szCs w:val="32"/>
        </w:rPr>
        <w:t>倍</w:t>
      </w:r>
      <w:proofErr w:type="gramEnd"/>
      <w:r>
        <w:rPr>
          <w:rFonts w:ascii="楷体" w:eastAsia="楷体" w:hAnsi="楷体" w:cs="楷体" w:hint="eastAsia"/>
          <w:color w:val="000000"/>
          <w:sz w:val="32"/>
          <w:szCs w:val="32"/>
        </w:rPr>
        <w:t>。竞买人在竞价过程中，一经网络竞价系统报价，不得撤回。</w:t>
      </w:r>
    </w:p>
    <w:p w14:paraId="2E06EC50" w14:textId="77777777" w:rsidR="00C57258" w:rsidRDefault="00490D7A" w:rsidP="00D2028D">
      <w:pPr>
        <w:widowControl/>
        <w:shd w:val="clear" w:color="auto" w:fill="FFFFFF"/>
        <w:ind w:leftChars="100" w:left="210" w:firstLine="480"/>
        <w:jc w:val="left"/>
        <w:rPr>
          <w:rFonts w:ascii="楷体" w:eastAsia="楷体" w:hAnsi="楷体" w:cs="楷体"/>
          <w:color w:val="000000"/>
          <w:kern w:val="0"/>
          <w:sz w:val="32"/>
          <w:szCs w:val="32"/>
        </w:rPr>
      </w:pPr>
      <w:r>
        <w:rPr>
          <w:rFonts w:ascii="楷体" w:eastAsia="楷体" w:hAnsi="楷体" w:cs="楷体"/>
          <w:color w:val="000000"/>
          <w:kern w:val="0"/>
          <w:sz w:val="32"/>
          <w:szCs w:val="32"/>
        </w:rPr>
        <w:lastRenderedPageBreak/>
        <w:t>报价期内，各竞买人的每次有效报价随即成为当前报价；在每个限时报价周期内，如出现新的有效报价，则进入新的限时报价周期；在一个限时报价周期内如未出现新的有效报价，则当前有效报价方成为该次网络竞价活动的最高报价方。优先购买权人参与竞买的，可以与其他竞买人以相同的价格出价，没有更高出价的，竞买标的由优先购买权人竞得；顺序不同的优先购买权人以相同价格出价的，竞买标的由顺序在先的优先购买权人竞得，顺序相同的优先购买权人以相同价格出价的，竞买标的由出价在先的优先购买权人竞得。一人参与竞买，出价不低于起始价的，标的成交。</w:t>
      </w:r>
    </w:p>
    <w:p w14:paraId="5605B88A"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 xml:space="preserve">   </w:t>
      </w:r>
    </w:p>
    <w:p w14:paraId="61743792" w14:textId="77777777" w:rsidR="00C57258" w:rsidRDefault="00490D7A" w:rsidP="00D2028D">
      <w:pPr>
        <w:shd w:val="clear" w:color="auto" w:fill="FFFFFF"/>
        <w:spacing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八、竞价注意事项</w:t>
      </w:r>
    </w:p>
    <w:p w14:paraId="503988D4"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在竞价过程中，竞买人登录北交所诉讼资产平台参与报价，当出现以下情形，北交所不承担任何责任：</w:t>
      </w:r>
    </w:p>
    <w:p w14:paraId="3531698F"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1.通过互联网登录诉讼资产平台参与竞价，但因竞买人自身的终端设备和网络异常，无法正常参加竞价的；</w:t>
      </w:r>
    </w:p>
    <w:p w14:paraId="7F165303"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2.网络竞价的时间以诉讼资产平台时间为准，竞买人自身终端设备时间与北交互联系统时间不符导致未能及时参与竞价的；</w:t>
      </w:r>
    </w:p>
    <w:p w14:paraId="3184A2F7"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3.竞买人因自身原因导致其注册账户信息泄露而造成的一切后果；</w:t>
      </w:r>
    </w:p>
    <w:p w14:paraId="4DBA7525"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4.因不可抗力、软硬件故障、非法入侵、恶意攻击导致系统故障无法继续报价的，或管理人依法决定暂缓等原因导致报价中断等其他不可抗力因素。</w:t>
      </w:r>
    </w:p>
    <w:p w14:paraId="2DCABC2A"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九、保证金处置</w:t>
      </w:r>
    </w:p>
    <w:p w14:paraId="32B49974"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本次竞买的起始价以北交所诉讼资产平台显示为准。如竞买人未能竞得标的，保证金将在24小时内发起全额无息原路径退还，具体实际到账时间以银行显示为准。若竞买人成功竞得标的</w:t>
      </w:r>
      <w:r>
        <w:rPr>
          <w:rFonts w:ascii="楷体" w:eastAsia="楷体" w:hAnsi="楷体" w:cs="楷体" w:hint="eastAsia"/>
          <w:color w:val="000000" w:themeColor="text1"/>
          <w:sz w:val="32"/>
          <w:szCs w:val="32"/>
        </w:rPr>
        <w:t>，</w:t>
      </w:r>
      <w:r>
        <w:rPr>
          <w:rFonts w:ascii="楷体" w:eastAsia="楷体" w:hAnsi="楷体" w:cs="楷体" w:hint="eastAsia"/>
          <w:color w:val="000000"/>
          <w:sz w:val="32"/>
          <w:szCs w:val="32"/>
        </w:rPr>
        <w:t>买受人的保证金将转为部分成交款转至管理人账户。</w:t>
      </w:r>
    </w:p>
    <w:p w14:paraId="4825FACD"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sz w:val="32"/>
          <w:szCs w:val="32"/>
        </w:rPr>
      </w:pPr>
      <w:r>
        <w:rPr>
          <w:rFonts w:ascii="楷体" w:eastAsia="楷体" w:hAnsi="楷体" w:cs="楷体" w:hint="eastAsia"/>
          <w:color w:val="000000"/>
          <w:sz w:val="32"/>
          <w:szCs w:val="32"/>
        </w:rPr>
        <w:t>十、</w:t>
      </w:r>
      <w:bookmarkStart w:id="2" w:name="_Hlk90236605"/>
      <w:r>
        <w:rPr>
          <w:rFonts w:ascii="楷体" w:eastAsia="楷体" w:hAnsi="楷体" w:cs="楷体" w:hint="eastAsia"/>
          <w:color w:val="000000"/>
          <w:sz w:val="32"/>
          <w:szCs w:val="32"/>
        </w:rPr>
        <w:t>标的</w:t>
      </w:r>
      <w:r>
        <w:rPr>
          <w:rFonts w:ascii="楷体" w:eastAsia="楷体" w:hAnsi="楷体" w:cs="楷体"/>
          <w:color w:val="000000"/>
          <w:sz w:val="32"/>
          <w:szCs w:val="32"/>
        </w:rPr>
        <w:t>瑕疵说明</w:t>
      </w:r>
    </w:p>
    <w:p w14:paraId="1F02D6E2"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sz w:val="32"/>
          <w:szCs w:val="32"/>
        </w:rPr>
      </w:pPr>
      <w:r>
        <w:rPr>
          <w:rFonts w:ascii="楷体" w:eastAsia="楷体" w:hAnsi="楷体" w:cs="楷体" w:hint="eastAsia"/>
          <w:color w:val="000000"/>
          <w:sz w:val="32"/>
          <w:szCs w:val="32"/>
        </w:rPr>
        <w:t>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实物现状的确认。请慎重决定竞买行为，竞买人一旦</w:t>
      </w:r>
      <w:proofErr w:type="gramStart"/>
      <w:r>
        <w:rPr>
          <w:rFonts w:ascii="楷体" w:eastAsia="楷体" w:hAnsi="楷体" w:cs="楷体" w:hint="eastAsia"/>
          <w:color w:val="000000"/>
          <w:sz w:val="32"/>
          <w:szCs w:val="32"/>
        </w:rPr>
        <w:t>作出</w:t>
      </w:r>
      <w:proofErr w:type="gramEnd"/>
      <w:r>
        <w:rPr>
          <w:rFonts w:ascii="楷体" w:eastAsia="楷体" w:hAnsi="楷体" w:cs="楷体" w:hint="eastAsia"/>
          <w:color w:val="000000"/>
          <w:sz w:val="32"/>
          <w:szCs w:val="32"/>
        </w:rPr>
        <w:t>竞买决定，即表明已完全了解，并接受标的物交割时</w:t>
      </w:r>
      <w:r>
        <w:rPr>
          <w:rFonts w:ascii="楷体" w:eastAsia="楷体" w:hAnsi="楷体" w:cs="楷体" w:hint="eastAsia"/>
          <w:color w:val="000000"/>
          <w:sz w:val="32"/>
          <w:szCs w:val="32"/>
        </w:rPr>
        <w:lastRenderedPageBreak/>
        <w:t>的现状和一切已知及未知的瑕疵。对标的能否办理权属变更手续以及办理时间等情况，请竞买人在竞买前自行到相关职能部门咨询确认，因标的物现状及存在瑕疵等原因不能或者延迟办理权属变更手续造，管理人不作过户的任何承诺。</w:t>
      </w:r>
    </w:p>
    <w:bookmarkEnd w:id="2"/>
    <w:p w14:paraId="39985DBD"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十一、竞价</w:t>
      </w:r>
      <w:r>
        <w:rPr>
          <w:rFonts w:ascii="楷体" w:eastAsia="楷体" w:hAnsi="楷体" w:cs="楷体"/>
          <w:color w:val="000000"/>
          <w:sz w:val="32"/>
          <w:szCs w:val="32"/>
        </w:rPr>
        <w:t>结果公示及余款</w:t>
      </w:r>
      <w:r>
        <w:rPr>
          <w:rFonts w:ascii="楷体" w:eastAsia="楷体" w:hAnsi="楷体" w:cs="楷体" w:hint="eastAsia"/>
          <w:color w:val="000000"/>
          <w:sz w:val="32"/>
          <w:szCs w:val="32"/>
        </w:rPr>
        <w:t>支付</w:t>
      </w:r>
    </w:p>
    <w:p w14:paraId="470E28B4"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买受人应在拍卖成交（即竞价成功日）后10日内将拍卖成交价余款（扣除保证金后的余款）缴入管理人指定账户:</w:t>
      </w:r>
    </w:p>
    <w:p w14:paraId="7657C463" w14:textId="77777777" w:rsidR="00C57258" w:rsidRDefault="00490D7A" w:rsidP="00D2028D">
      <w:pPr>
        <w:pStyle w:val="a7"/>
        <w:shd w:val="clear" w:color="auto" w:fill="FFFFFF"/>
        <w:spacing w:line="360" w:lineRule="auto"/>
        <w:ind w:leftChars="100" w:left="210" w:firstLineChars="200" w:firstLine="560"/>
        <w:rPr>
          <w:rFonts w:eastAsiaTheme="minorEastAsia" w:cs="方正仿宋_GBK"/>
          <w:b/>
          <w:bCs/>
          <w:sz w:val="28"/>
          <w:szCs w:val="28"/>
        </w:rPr>
      </w:pPr>
      <w:r>
        <w:rPr>
          <w:rFonts w:eastAsiaTheme="minorEastAsia" w:cs="方正仿宋_GBK" w:hint="eastAsia"/>
          <w:b/>
          <w:bCs/>
          <w:sz w:val="28"/>
          <w:szCs w:val="28"/>
        </w:rPr>
        <w:t>户</w:t>
      </w:r>
      <w:r>
        <w:rPr>
          <w:rFonts w:eastAsiaTheme="minorEastAsia" w:cs="方正仿宋_GBK"/>
          <w:b/>
          <w:bCs/>
          <w:sz w:val="28"/>
          <w:szCs w:val="28"/>
        </w:rPr>
        <w:t xml:space="preserve">  </w:t>
      </w:r>
      <w:r>
        <w:rPr>
          <w:rFonts w:eastAsiaTheme="minorEastAsia" w:cs="方正仿宋_GBK"/>
          <w:b/>
          <w:bCs/>
          <w:sz w:val="28"/>
          <w:szCs w:val="28"/>
        </w:rPr>
        <w:t>名：</w:t>
      </w:r>
      <w:r>
        <w:rPr>
          <w:rFonts w:eastAsiaTheme="minorEastAsia" w:cs="方正仿宋_GBK" w:hint="eastAsia"/>
          <w:b/>
          <w:bCs/>
          <w:sz w:val="28"/>
          <w:szCs w:val="28"/>
        </w:rPr>
        <w:t>航天数字传媒有限公司</w:t>
      </w:r>
      <w:r>
        <w:rPr>
          <w:rFonts w:eastAsiaTheme="minorEastAsia" w:cs="方正仿宋_GBK"/>
          <w:b/>
          <w:bCs/>
          <w:sz w:val="28"/>
          <w:szCs w:val="28"/>
        </w:rPr>
        <w:t>管理人</w:t>
      </w:r>
    </w:p>
    <w:p w14:paraId="2522C9AF" w14:textId="77777777" w:rsidR="00C57258" w:rsidRDefault="00490D7A" w:rsidP="00D2028D">
      <w:pPr>
        <w:pStyle w:val="a7"/>
        <w:shd w:val="clear" w:color="auto" w:fill="FFFFFF"/>
        <w:spacing w:line="360" w:lineRule="auto"/>
        <w:ind w:leftChars="100" w:left="210" w:firstLineChars="200" w:firstLine="560"/>
        <w:rPr>
          <w:rFonts w:eastAsiaTheme="minorEastAsia" w:cs="方正仿宋_GBK"/>
          <w:b/>
          <w:bCs/>
          <w:sz w:val="28"/>
          <w:szCs w:val="28"/>
        </w:rPr>
      </w:pPr>
      <w:r>
        <w:rPr>
          <w:rFonts w:eastAsiaTheme="minorEastAsia" w:cs="方正仿宋_GBK" w:hint="eastAsia"/>
          <w:b/>
          <w:bCs/>
          <w:sz w:val="28"/>
          <w:szCs w:val="28"/>
        </w:rPr>
        <w:t>开户行：中国民生银行股份有限公司北京正义路支行</w:t>
      </w:r>
    </w:p>
    <w:p w14:paraId="7BD8CE87" w14:textId="77777777" w:rsidR="00C57258" w:rsidRDefault="00490D7A" w:rsidP="00D2028D">
      <w:pPr>
        <w:pStyle w:val="a7"/>
        <w:shd w:val="clear" w:color="auto" w:fill="FFFFFF"/>
        <w:spacing w:beforeAutospacing="0" w:afterAutospacing="0" w:line="360" w:lineRule="auto"/>
        <w:ind w:leftChars="100" w:left="210" w:firstLineChars="200" w:firstLine="560"/>
        <w:rPr>
          <w:rFonts w:eastAsiaTheme="minorEastAsia" w:cs="方正仿宋_GBK"/>
          <w:b/>
          <w:bCs/>
          <w:sz w:val="28"/>
          <w:szCs w:val="28"/>
        </w:rPr>
      </w:pPr>
      <w:proofErr w:type="gramStart"/>
      <w:r>
        <w:rPr>
          <w:rFonts w:eastAsiaTheme="minorEastAsia" w:cs="方正仿宋_GBK" w:hint="eastAsia"/>
          <w:b/>
          <w:bCs/>
          <w:sz w:val="28"/>
          <w:szCs w:val="28"/>
        </w:rPr>
        <w:t>账</w:t>
      </w:r>
      <w:proofErr w:type="gramEnd"/>
      <w:r>
        <w:rPr>
          <w:rFonts w:eastAsiaTheme="minorEastAsia" w:cs="方正仿宋_GBK"/>
          <w:b/>
          <w:bCs/>
          <w:sz w:val="28"/>
          <w:szCs w:val="28"/>
        </w:rPr>
        <w:t xml:space="preserve">  </w:t>
      </w:r>
      <w:r>
        <w:rPr>
          <w:rFonts w:eastAsiaTheme="minorEastAsia" w:cs="方正仿宋_GBK"/>
          <w:b/>
          <w:bCs/>
          <w:sz w:val="28"/>
          <w:szCs w:val="28"/>
        </w:rPr>
        <w:t>户：</w:t>
      </w:r>
      <w:r>
        <w:rPr>
          <w:rFonts w:eastAsiaTheme="minorEastAsia" w:cs="方正仿宋_GBK" w:hint="eastAsia"/>
          <w:b/>
          <w:bCs/>
          <w:sz w:val="28"/>
          <w:szCs w:val="28"/>
        </w:rPr>
        <w:t>647290501</w:t>
      </w:r>
    </w:p>
    <w:p w14:paraId="34DE11D4"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proofErr w:type="gramStart"/>
      <w:r>
        <w:rPr>
          <w:rFonts w:ascii="楷体" w:eastAsia="楷体" w:hAnsi="楷体" w:cs="楷体" w:hint="eastAsia"/>
          <w:color w:val="000000"/>
          <w:sz w:val="32"/>
          <w:szCs w:val="32"/>
        </w:rPr>
        <w:t>【</w:t>
      </w:r>
      <w:proofErr w:type="gramEnd"/>
      <w:r>
        <w:rPr>
          <w:rFonts w:ascii="楷体" w:eastAsia="楷体" w:hAnsi="楷体" w:cs="楷体" w:hint="eastAsia"/>
          <w:color w:val="000000"/>
          <w:sz w:val="32"/>
          <w:szCs w:val="32"/>
        </w:rPr>
        <w:t>特别注意：依照相关法律规定，竞买人成功竞</w:t>
      </w:r>
      <w:proofErr w:type="gramStart"/>
      <w:r>
        <w:rPr>
          <w:rFonts w:ascii="楷体" w:eastAsia="楷体" w:hAnsi="楷体" w:cs="楷体" w:hint="eastAsia"/>
          <w:color w:val="000000"/>
          <w:sz w:val="32"/>
          <w:szCs w:val="32"/>
        </w:rPr>
        <w:t>得网拍</w:t>
      </w:r>
      <w:proofErr w:type="gramEnd"/>
      <w:r>
        <w:rPr>
          <w:rFonts w:ascii="楷体" w:eastAsia="楷体" w:hAnsi="楷体" w:cs="楷体" w:hint="eastAsia"/>
          <w:color w:val="000000"/>
          <w:sz w:val="32"/>
          <w:szCs w:val="32"/>
        </w:rPr>
        <w:t>标的物后，北交所诉讼资产平台将生成相应《网络竞价成功确认书》并公示，确认书中载明实际买受人姓名、</w:t>
      </w:r>
      <w:proofErr w:type="gramStart"/>
      <w:r>
        <w:rPr>
          <w:rFonts w:ascii="楷体" w:eastAsia="楷体" w:hAnsi="楷体" w:cs="楷体" w:hint="eastAsia"/>
          <w:color w:val="000000"/>
          <w:sz w:val="32"/>
          <w:szCs w:val="32"/>
        </w:rPr>
        <w:t>竞买号</w:t>
      </w:r>
      <w:proofErr w:type="gramEnd"/>
      <w:r>
        <w:rPr>
          <w:rFonts w:ascii="楷体" w:eastAsia="楷体" w:hAnsi="楷体" w:cs="楷体" w:hint="eastAsia"/>
          <w:color w:val="000000"/>
          <w:sz w:val="32"/>
          <w:szCs w:val="32"/>
        </w:rPr>
        <w:t>信息（选择不公示的除外）。</w:t>
      </w:r>
    </w:p>
    <w:p w14:paraId="2497AEB4"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十二、违约</w:t>
      </w:r>
      <w:r>
        <w:rPr>
          <w:rFonts w:ascii="楷体" w:eastAsia="楷体" w:hAnsi="楷体" w:cs="楷体"/>
          <w:color w:val="000000"/>
          <w:sz w:val="32"/>
          <w:szCs w:val="32"/>
        </w:rPr>
        <w:t>处理</w:t>
      </w:r>
    </w:p>
    <w:p w14:paraId="3507305D" w14:textId="65261671"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拍卖成交后买</w:t>
      </w:r>
      <w:proofErr w:type="gramStart"/>
      <w:r>
        <w:rPr>
          <w:rFonts w:ascii="楷体" w:eastAsia="楷体" w:hAnsi="楷体" w:cs="楷体" w:hint="eastAsia"/>
          <w:color w:val="000000"/>
          <w:sz w:val="32"/>
          <w:szCs w:val="32"/>
        </w:rPr>
        <w:t>受人悔拍</w:t>
      </w:r>
      <w:proofErr w:type="gramEnd"/>
      <w:r>
        <w:rPr>
          <w:rFonts w:ascii="楷体" w:eastAsia="楷体" w:hAnsi="楷体" w:cs="楷体" w:hint="eastAsia"/>
          <w:color w:val="000000"/>
          <w:sz w:val="32"/>
          <w:szCs w:val="32"/>
        </w:rPr>
        <w:t>（包括但不限于买受人未在拍卖成交后规定时间内将拍卖成交全部余款缴入指定账户，未</w:t>
      </w:r>
      <w:r>
        <w:rPr>
          <w:rFonts w:ascii="楷体" w:eastAsia="楷体" w:hAnsi="楷体" w:cs="楷体"/>
          <w:color w:val="000000"/>
          <w:sz w:val="32"/>
          <w:szCs w:val="32"/>
        </w:rPr>
        <w:t>交纳服务费</w:t>
      </w:r>
      <w:r>
        <w:rPr>
          <w:rFonts w:ascii="楷体" w:eastAsia="楷体" w:hAnsi="楷体" w:cs="楷体" w:hint="eastAsia"/>
          <w:color w:val="000000"/>
          <w:sz w:val="32"/>
          <w:szCs w:val="32"/>
        </w:rPr>
        <w:t>，以及买受人明示或暗示</w:t>
      </w:r>
      <w:proofErr w:type="gramStart"/>
      <w:r>
        <w:rPr>
          <w:rFonts w:ascii="楷体" w:eastAsia="楷体" w:hAnsi="楷体" w:cs="楷体" w:hint="eastAsia"/>
          <w:color w:val="000000"/>
          <w:sz w:val="32"/>
          <w:szCs w:val="32"/>
        </w:rPr>
        <w:t>其悔拍等</w:t>
      </w:r>
      <w:proofErr w:type="gramEnd"/>
      <w:r>
        <w:rPr>
          <w:rFonts w:ascii="楷体" w:eastAsia="楷体" w:hAnsi="楷体" w:cs="楷体" w:hint="eastAsia"/>
          <w:color w:val="000000"/>
          <w:sz w:val="32"/>
          <w:szCs w:val="32"/>
        </w:rPr>
        <w:t>情形）的，</w:t>
      </w:r>
      <w:r>
        <w:rPr>
          <w:rFonts w:ascii="楷体" w:eastAsia="楷体" w:hAnsi="楷体" w:cs="楷体" w:hint="eastAsia"/>
          <w:color w:val="000000"/>
          <w:sz w:val="32"/>
          <w:szCs w:val="32"/>
        </w:rPr>
        <w:lastRenderedPageBreak/>
        <w:t>管理人可重新委托拍卖，原买受人交纳的保证金不予退还。用于弥补重新拍卖的成交价低于原拍卖成交价造成的差价、费用损失等。</w:t>
      </w:r>
      <w:r w:rsidR="006C428F" w:rsidRPr="00487B55">
        <w:rPr>
          <w:rFonts w:ascii="楷体" w:eastAsia="楷体" w:hAnsi="楷体" w:cs="楷体" w:hint="eastAsia"/>
          <w:color w:val="000000"/>
          <w:sz w:val="32"/>
          <w:szCs w:val="32"/>
        </w:rPr>
        <w:t>保证金数额不足以弥补拍卖费用损失以及重新拍卖价款低于原拍卖价款的差价的，</w:t>
      </w:r>
      <w:r w:rsidR="006C428F">
        <w:rPr>
          <w:rFonts w:ascii="楷体" w:eastAsia="楷体" w:hAnsi="楷体" w:cs="楷体" w:hint="eastAsia"/>
          <w:color w:val="000000"/>
          <w:sz w:val="32"/>
          <w:szCs w:val="32"/>
        </w:rPr>
        <w:t>管理人</w:t>
      </w:r>
      <w:proofErr w:type="gramStart"/>
      <w:r w:rsidR="006C428F" w:rsidRPr="00487B55">
        <w:rPr>
          <w:rFonts w:ascii="楷体" w:eastAsia="楷体" w:hAnsi="楷体" w:cs="楷体" w:hint="eastAsia"/>
          <w:color w:val="000000"/>
          <w:sz w:val="32"/>
          <w:szCs w:val="32"/>
        </w:rPr>
        <w:t>可向悔拍人</w:t>
      </w:r>
      <w:proofErr w:type="gramEnd"/>
      <w:r w:rsidR="006C428F" w:rsidRPr="00487B55">
        <w:rPr>
          <w:rFonts w:ascii="楷体" w:eastAsia="楷体" w:hAnsi="楷体" w:cs="楷体" w:hint="eastAsia"/>
          <w:color w:val="000000"/>
          <w:sz w:val="32"/>
          <w:szCs w:val="32"/>
        </w:rPr>
        <w:t>追索。</w:t>
      </w:r>
      <w:r>
        <w:rPr>
          <w:rFonts w:ascii="楷体" w:eastAsia="楷体" w:hAnsi="楷体" w:cs="楷体" w:hint="eastAsia"/>
          <w:color w:val="000000"/>
          <w:sz w:val="32"/>
          <w:szCs w:val="32"/>
        </w:rPr>
        <w:t>重新拍卖时，原买受人不得参加竞买。</w:t>
      </w:r>
    </w:p>
    <w:p w14:paraId="2BD009FF"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十三、拍品交付</w:t>
      </w:r>
    </w:p>
    <w:p w14:paraId="0B032E3E" w14:textId="77777777" w:rsidR="00C57258" w:rsidRDefault="00490D7A" w:rsidP="00D2028D">
      <w:pPr>
        <w:pStyle w:val="a7"/>
        <w:shd w:val="clear" w:color="auto" w:fill="FFFFFF"/>
        <w:spacing w:line="360" w:lineRule="auto"/>
        <w:ind w:leftChars="100" w:left="210" w:firstLineChars="200" w:firstLine="640"/>
        <w:rPr>
          <w:rFonts w:ascii="楷体" w:eastAsia="楷体" w:hAnsi="楷体" w:cs="楷体"/>
          <w:color w:val="000000"/>
          <w:sz w:val="32"/>
          <w:szCs w:val="32"/>
        </w:rPr>
      </w:pPr>
      <w:r>
        <w:rPr>
          <w:rFonts w:ascii="楷体" w:eastAsia="楷体" w:hAnsi="楷体" w:cs="楷体"/>
          <w:color w:val="000000"/>
          <w:sz w:val="32"/>
          <w:szCs w:val="32"/>
        </w:rPr>
        <w:t>1、</w:t>
      </w:r>
      <w:r>
        <w:rPr>
          <w:rFonts w:ascii="楷体" w:eastAsia="楷体" w:hAnsi="楷体" w:cs="楷体" w:hint="eastAsia"/>
          <w:color w:val="000000"/>
          <w:sz w:val="32"/>
          <w:szCs w:val="32"/>
        </w:rPr>
        <w:t>付清拍卖成交款之日起5日内（遇节假日顺延）凭付款凭证及相关身份材料到管理人处（地址：北京市西城区广安门外大街248号机械大厦20层）签署拍卖成交确认文件并</w:t>
      </w:r>
      <w:r>
        <w:rPr>
          <w:rFonts w:ascii="楷体" w:eastAsia="楷体" w:hAnsi="楷体" w:cs="楷体"/>
          <w:color w:val="000000"/>
          <w:sz w:val="32"/>
          <w:szCs w:val="32"/>
        </w:rPr>
        <w:t>办理交割手续，由买受人自行前往相关部门办理股权转让手续，能否办理股权转让手续及办理股权转让手续的时间请竞买人在竞买前，自行到相关部门咨询确认，管理人和拍卖辅助机构不做股权转让的任何承诺。拍品转让登记可能涉及的全部费用均由买受人自行负责，与管理人和拍卖辅助机构无关。</w:t>
      </w:r>
    </w:p>
    <w:p w14:paraId="1653B550"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color w:val="000000"/>
          <w:sz w:val="32"/>
          <w:szCs w:val="32"/>
        </w:rPr>
        <w:t>2、如标的物存在冻结、质押等权利限制、政策原因或存在隐性瑕疵导致股权变更手续办理延长或者受阻等情况的，管理人和拍卖辅助机构不保证买受人可避免上述情况，亦不就上述情况的发生承担任何法律责任。</w:t>
      </w:r>
    </w:p>
    <w:p w14:paraId="52785B75"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十四、税费</w:t>
      </w:r>
      <w:r>
        <w:rPr>
          <w:rFonts w:ascii="楷体" w:eastAsia="楷体" w:hAnsi="楷体" w:cs="楷体"/>
          <w:color w:val="000000"/>
          <w:sz w:val="32"/>
          <w:szCs w:val="32"/>
        </w:rPr>
        <w:t>情况</w:t>
      </w:r>
    </w:p>
    <w:p w14:paraId="0413E0A3"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本次拍卖活动计价货币为人民币。标的物过户所涉及的一切税费及明确的或潜在的一切关联费用根据法律规定确定承担，未明确缴费义务人的费用由买受人承担。买受人在竞买前应向所涉税务局部门确认成交后应缴纳的税费标准，最终缴纳税金的计税金额以相关部门核定为准。</w:t>
      </w:r>
    </w:p>
    <w:p w14:paraId="3380D228"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w:t>
      </w:r>
      <w:r>
        <w:rPr>
          <w:rFonts w:ascii="楷体" w:eastAsia="楷体" w:hAnsi="楷体" w:cs="楷体"/>
          <w:color w:val="000000"/>
          <w:sz w:val="32"/>
          <w:szCs w:val="32"/>
        </w:rPr>
        <w:t>五、</w:t>
      </w:r>
      <w:r>
        <w:rPr>
          <w:rFonts w:ascii="楷体" w:eastAsia="楷体" w:hAnsi="楷体" w:cs="楷体" w:hint="eastAsia"/>
          <w:color w:val="000000"/>
          <w:sz w:val="32"/>
          <w:szCs w:val="32"/>
        </w:rPr>
        <w:t>服务费</w:t>
      </w:r>
    </w:p>
    <w:p w14:paraId="36044AE8" w14:textId="77777777" w:rsidR="00C57258" w:rsidRDefault="00490D7A" w:rsidP="00D2028D">
      <w:pPr>
        <w:widowControl/>
        <w:spacing w:line="360" w:lineRule="auto"/>
        <w:ind w:leftChars="100" w:left="210" w:firstLineChars="200" w:firstLine="640"/>
        <w:jc w:val="left"/>
        <w:rPr>
          <w:rFonts w:ascii="楷体" w:eastAsia="楷体" w:hAnsi="楷体" w:cs="楷体"/>
          <w:b/>
          <w:bCs/>
          <w:color w:val="000000"/>
          <w:kern w:val="0"/>
          <w:sz w:val="32"/>
          <w:szCs w:val="32"/>
        </w:rPr>
      </w:pPr>
      <w:r>
        <w:rPr>
          <w:rFonts w:ascii="楷体" w:eastAsia="楷体" w:hAnsi="楷体" w:cs="楷体" w:hint="eastAsia"/>
          <w:color w:val="000000"/>
          <w:sz w:val="32"/>
          <w:szCs w:val="32"/>
        </w:rPr>
        <w:t>1、交易服务费由北交所收取</w:t>
      </w:r>
      <w:r>
        <w:rPr>
          <w:rFonts w:ascii="楷体" w:eastAsia="楷体" w:hAnsi="楷体" w:cs="楷体" w:hint="eastAsia"/>
          <w:b/>
          <w:bCs/>
          <w:color w:val="000000"/>
          <w:kern w:val="0"/>
          <w:sz w:val="32"/>
          <w:szCs w:val="32"/>
        </w:rPr>
        <w:t>，按照成交价款的0.</w:t>
      </w:r>
      <w:r>
        <w:rPr>
          <w:rFonts w:ascii="楷体" w:eastAsia="楷体" w:hAnsi="楷体" w:cs="楷体"/>
          <w:b/>
          <w:bCs/>
          <w:color w:val="000000"/>
          <w:kern w:val="0"/>
          <w:sz w:val="32"/>
          <w:szCs w:val="32"/>
        </w:rPr>
        <w:t>5</w:t>
      </w:r>
      <w:r>
        <w:rPr>
          <w:rFonts w:ascii="楷体" w:eastAsia="楷体" w:hAnsi="楷体" w:cs="楷体" w:hint="eastAsia"/>
          <w:b/>
          <w:bCs/>
          <w:color w:val="000000"/>
          <w:kern w:val="0"/>
          <w:sz w:val="32"/>
          <w:szCs w:val="32"/>
        </w:rPr>
        <w:t>%收取且不低于1000元人民币</w:t>
      </w:r>
      <w:r>
        <w:rPr>
          <w:rFonts w:ascii="楷体" w:eastAsia="楷体" w:hAnsi="楷体" w:cs="楷体" w:hint="eastAsia"/>
          <w:color w:val="000000"/>
          <w:sz w:val="32"/>
          <w:szCs w:val="32"/>
        </w:rPr>
        <w:t>。</w:t>
      </w:r>
      <w:r>
        <w:rPr>
          <w:rFonts w:ascii="楷体" w:eastAsia="楷体" w:hAnsi="楷体" w:cs="楷体" w:hint="eastAsia"/>
          <w:b/>
          <w:bCs/>
          <w:color w:val="000000"/>
          <w:kern w:val="0"/>
          <w:sz w:val="32"/>
          <w:szCs w:val="32"/>
        </w:rPr>
        <w:t>竞价</w:t>
      </w:r>
      <w:r>
        <w:rPr>
          <w:rFonts w:ascii="楷体" w:eastAsia="楷体" w:hAnsi="楷体" w:cs="楷体"/>
          <w:b/>
          <w:bCs/>
          <w:color w:val="000000"/>
          <w:kern w:val="0"/>
          <w:sz w:val="32"/>
          <w:szCs w:val="32"/>
        </w:rPr>
        <w:t>成交后系统会按照公示费率计算</w:t>
      </w:r>
      <w:r>
        <w:rPr>
          <w:rFonts w:ascii="楷体" w:eastAsia="楷体" w:hAnsi="楷体" w:cs="楷体" w:hint="eastAsia"/>
          <w:b/>
          <w:bCs/>
          <w:color w:val="000000"/>
          <w:kern w:val="0"/>
          <w:sz w:val="32"/>
          <w:szCs w:val="32"/>
        </w:rPr>
        <w:t>交易</w:t>
      </w:r>
      <w:r>
        <w:rPr>
          <w:rFonts w:ascii="楷体" w:eastAsia="楷体" w:hAnsi="楷体" w:cs="楷体"/>
          <w:b/>
          <w:bCs/>
          <w:color w:val="000000"/>
          <w:kern w:val="0"/>
          <w:sz w:val="32"/>
          <w:szCs w:val="32"/>
        </w:rPr>
        <w:t>服务费具体金额，买受人应在规定时间内</w:t>
      </w:r>
      <w:r>
        <w:rPr>
          <w:rFonts w:ascii="楷体" w:eastAsia="楷体" w:hAnsi="楷体" w:cs="楷体" w:hint="eastAsia"/>
          <w:b/>
          <w:bCs/>
          <w:color w:val="000000"/>
          <w:kern w:val="0"/>
          <w:sz w:val="32"/>
          <w:szCs w:val="32"/>
        </w:rPr>
        <w:t>在线</w:t>
      </w:r>
      <w:r>
        <w:rPr>
          <w:rFonts w:ascii="楷体" w:eastAsia="楷体" w:hAnsi="楷体" w:cs="楷体"/>
          <w:b/>
          <w:bCs/>
          <w:color w:val="000000"/>
          <w:kern w:val="0"/>
          <w:sz w:val="32"/>
          <w:szCs w:val="32"/>
        </w:rPr>
        <w:t>支付该笔订单。</w:t>
      </w:r>
    </w:p>
    <w:p w14:paraId="04AD6115" w14:textId="6901D3B0"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2、综合服务费按照成交价款的2</w:t>
      </w:r>
      <w:r>
        <w:rPr>
          <w:rFonts w:ascii="楷体" w:eastAsia="楷体" w:hAnsi="楷体" w:cs="楷体"/>
          <w:color w:val="000000"/>
          <w:sz w:val="32"/>
          <w:szCs w:val="32"/>
        </w:rPr>
        <w:t>%由辅助机构北京嘉运亨通拍卖有限公司收取，买受人应在</w:t>
      </w:r>
      <w:r>
        <w:rPr>
          <w:rFonts w:ascii="楷体" w:eastAsia="楷体" w:hAnsi="楷体" w:cs="楷体" w:hint="eastAsia"/>
          <w:color w:val="000000"/>
          <w:sz w:val="32"/>
          <w:szCs w:val="32"/>
        </w:rPr>
        <w:t>2025年</w:t>
      </w:r>
      <w:r w:rsidR="00A2025B">
        <w:rPr>
          <w:rFonts w:ascii="楷体" w:eastAsia="楷体" w:hAnsi="楷体" w:cs="楷体" w:hint="eastAsia"/>
          <w:color w:val="000000"/>
          <w:sz w:val="32"/>
          <w:szCs w:val="32"/>
        </w:rPr>
        <w:t>8月29日</w:t>
      </w:r>
      <w:r>
        <w:rPr>
          <w:rFonts w:ascii="楷体" w:eastAsia="楷体" w:hAnsi="楷体" w:cs="楷体" w:hint="eastAsia"/>
          <w:color w:val="000000"/>
          <w:sz w:val="32"/>
          <w:szCs w:val="32"/>
        </w:rPr>
        <w:t>10</w:t>
      </w:r>
      <w:r>
        <w:rPr>
          <w:rFonts w:ascii="楷体" w:eastAsia="楷体" w:hAnsi="楷体" w:cs="楷体"/>
          <w:color w:val="000000"/>
          <w:sz w:val="32"/>
          <w:szCs w:val="32"/>
        </w:rPr>
        <w:t>时前将综合服务费汇款至指定账户【户名：北京嘉运亨通拍卖有限公司；开户行：招商银行股份有限公司北京崇文门支行；账号：110945693810201；以到账时间为准】</w:t>
      </w:r>
    </w:p>
    <w:p w14:paraId="67537B2B"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3、上述交易服务费和综合服务费，买受人逾期未全额缴纳的，北交所和拍卖辅助机构可对其进行依法追缴。买受人缴纳相关费用后如需索取发票的，买受人可与北交所、拍卖辅助机构联系开具。</w:t>
      </w:r>
    </w:p>
    <w:p w14:paraId="701D0C42"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十六、其他</w:t>
      </w:r>
      <w:r>
        <w:rPr>
          <w:rFonts w:ascii="楷体" w:eastAsia="楷体" w:hAnsi="楷体" w:cs="楷体"/>
          <w:color w:val="000000"/>
          <w:sz w:val="32"/>
          <w:szCs w:val="32"/>
        </w:rPr>
        <w:t>说明</w:t>
      </w:r>
    </w:p>
    <w:p w14:paraId="415D18E6"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参加竞买的人应当遵守竞买须知的规定，不得阻挠其他竞买人竞拍，不得操纵、垄断竞拍价格，严禁竞买人恶意串标，上述行为一经发现，将取消其竞买资格，并追究相关的法律责任。</w:t>
      </w:r>
    </w:p>
    <w:p w14:paraId="52534612"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十七、暂缓、</w:t>
      </w:r>
      <w:r>
        <w:rPr>
          <w:rFonts w:ascii="楷体" w:eastAsia="楷体" w:hAnsi="楷体" w:cs="楷体"/>
          <w:color w:val="000000"/>
          <w:sz w:val="32"/>
          <w:szCs w:val="32"/>
        </w:rPr>
        <w:t>中止、撤回</w:t>
      </w:r>
    </w:p>
    <w:p w14:paraId="7FEF767A" w14:textId="77777777" w:rsidR="00C57258" w:rsidRDefault="00490D7A" w:rsidP="00D2028D">
      <w:pPr>
        <w:pStyle w:val="a7"/>
        <w:shd w:val="clear" w:color="auto" w:fill="FFFFFF"/>
        <w:spacing w:beforeAutospacing="0" w:afterAutospacing="0" w:line="360" w:lineRule="auto"/>
        <w:ind w:leftChars="100" w:left="210"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管理人根据法律规定有权在竞价结束前暂缓</w:t>
      </w:r>
      <w:r>
        <w:rPr>
          <w:rFonts w:ascii="楷体" w:eastAsia="楷体" w:hAnsi="楷体" w:cs="楷体"/>
          <w:color w:val="000000"/>
          <w:sz w:val="32"/>
          <w:szCs w:val="32"/>
        </w:rPr>
        <w:t>、</w:t>
      </w:r>
      <w:r>
        <w:rPr>
          <w:rFonts w:ascii="楷体" w:eastAsia="楷体" w:hAnsi="楷体" w:cs="楷体" w:hint="eastAsia"/>
          <w:color w:val="000000"/>
          <w:sz w:val="32"/>
          <w:szCs w:val="32"/>
        </w:rPr>
        <w:t>中止或撤回拍卖。因网络或其他不可抗力导致拍卖无法正常进行的，待以上因素消除后视情况决定重新拍卖，并不承担因此造成的损失。</w:t>
      </w:r>
    </w:p>
    <w:p w14:paraId="4239B377"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sz w:val="32"/>
          <w:szCs w:val="32"/>
        </w:rPr>
      </w:pPr>
      <w:r>
        <w:rPr>
          <w:rFonts w:ascii="楷体" w:eastAsia="楷体" w:hAnsi="楷体" w:cs="楷体" w:hint="eastAsia"/>
          <w:color w:val="000000"/>
          <w:sz w:val="32"/>
          <w:szCs w:val="32"/>
        </w:rPr>
        <w:t>十八、有效</w:t>
      </w:r>
      <w:r>
        <w:rPr>
          <w:rFonts w:ascii="楷体" w:eastAsia="楷体" w:hAnsi="楷体" w:cs="楷体"/>
          <w:color w:val="000000"/>
          <w:sz w:val="32"/>
          <w:szCs w:val="32"/>
        </w:rPr>
        <w:t>地址</w:t>
      </w:r>
    </w:p>
    <w:p w14:paraId="7AE1B419"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sz w:val="32"/>
          <w:szCs w:val="32"/>
        </w:rPr>
      </w:pPr>
      <w:r>
        <w:rPr>
          <w:rFonts w:ascii="楷体" w:eastAsia="楷体" w:hAnsi="楷体" w:cs="楷体" w:hint="eastAsia"/>
          <w:color w:val="000000"/>
          <w:sz w:val="32"/>
          <w:szCs w:val="32"/>
        </w:rPr>
        <w:t>为便于买受人及时收到拍卖相关的文书，竞买人在拍卖竞价前如实</w:t>
      </w:r>
      <w:proofErr w:type="gramStart"/>
      <w:r>
        <w:rPr>
          <w:rFonts w:ascii="楷体" w:eastAsia="楷体" w:hAnsi="楷体" w:cs="楷体" w:hint="eastAsia"/>
          <w:color w:val="000000"/>
          <w:sz w:val="32"/>
          <w:szCs w:val="32"/>
        </w:rPr>
        <w:t>向北交</w:t>
      </w:r>
      <w:proofErr w:type="gramEnd"/>
      <w:r>
        <w:rPr>
          <w:rFonts w:ascii="楷体" w:eastAsia="楷体" w:hAnsi="楷体" w:cs="楷体" w:hint="eastAsia"/>
          <w:color w:val="000000"/>
          <w:sz w:val="32"/>
          <w:szCs w:val="32"/>
        </w:rPr>
        <w:t>所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005CA851"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本须知其他未尽事宜，请向管理人咨询。</w:t>
      </w:r>
    </w:p>
    <w:p w14:paraId="5A31A387" w14:textId="7C3F75AA"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拍卖辅助机构咨询联系电话：尹先生：15910861984，</w:t>
      </w:r>
      <w:r w:rsidR="00FB3B6E">
        <w:rPr>
          <w:rFonts w:ascii="楷体" w:eastAsia="楷体" w:hAnsi="楷体" w:cs="楷体" w:hint="eastAsia"/>
          <w:color w:val="000000"/>
          <w:kern w:val="0"/>
          <w:sz w:val="32"/>
          <w:szCs w:val="32"/>
        </w:rPr>
        <w:t>王女士：18548013663</w:t>
      </w:r>
      <w:r>
        <w:rPr>
          <w:rFonts w:ascii="楷体" w:eastAsia="楷体" w:hAnsi="楷体" w:cs="楷体"/>
          <w:color w:val="000000"/>
          <w:kern w:val="0"/>
          <w:sz w:val="32"/>
          <w:szCs w:val="32"/>
        </w:rPr>
        <w:t xml:space="preserve">   </w:t>
      </w:r>
    </w:p>
    <w:p w14:paraId="73151127"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法院监督电话：</w:t>
      </w:r>
      <w:r>
        <w:rPr>
          <w:rFonts w:ascii="楷体" w:eastAsia="楷体" w:hAnsi="楷体" w:cs="楷体"/>
          <w:color w:val="000000"/>
          <w:kern w:val="0"/>
          <w:sz w:val="32"/>
          <w:szCs w:val="32"/>
        </w:rPr>
        <w:t xml:space="preserve"> 010-59891824</w:t>
      </w:r>
    </w:p>
    <w:p w14:paraId="11159EA9" w14:textId="77777777" w:rsidR="00C57258" w:rsidRDefault="00490D7A" w:rsidP="00D2028D">
      <w:pPr>
        <w:widowControl/>
        <w:spacing w:before="100" w:beforeAutospacing="1" w:after="100" w:afterAutospacing="1" w:line="360" w:lineRule="auto"/>
        <w:ind w:leftChars="100" w:left="210"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北交所咨询电话： 400-612-1717转3</w:t>
      </w:r>
    </w:p>
    <w:p w14:paraId="37714DCF" w14:textId="2C7CE0C4" w:rsidR="007F237F" w:rsidRDefault="00490D7A" w:rsidP="000D171B">
      <w:pPr>
        <w:pStyle w:val="fs15"/>
        <w:shd w:val="clear" w:color="auto" w:fill="FFFFFF"/>
        <w:spacing w:before="0" w:beforeAutospacing="0" w:after="0" w:afterAutospacing="0"/>
        <w:ind w:leftChars="100" w:left="210" w:firstLineChars="200" w:firstLine="640"/>
        <w:rPr>
          <w:rFonts w:ascii="楷体" w:eastAsia="楷体" w:hAnsi="楷体" w:cs="楷体"/>
          <w:color w:val="000000"/>
          <w:sz w:val="32"/>
          <w:szCs w:val="32"/>
        </w:rPr>
      </w:pPr>
      <w:r>
        <w:rPr>
          <w:rFonts w:ascii="楷体" w:eastAsia="楷体" w:hAnsi="楷体" w:cs="楷体"/>
          <w:color w:val="000000"/>
          <w:sz w:val="32"/>
          <w:szCs w:val="32"/>
        </w:rPr>
        <w:t>保证金服务热线</w:t>
      </w:r>
      <w:r>
        <w:rPr>
          <w:rFonts w:ascii="楷体" w:eastAsia="楷体" w:hAnsi="楷体" w:cs="楷体" w:hint="eastAsia"/>
          <w:color w:val="000000"/>
          <w:sz w:val="32"/>
          <w:szCs w:val="32"/>
        </w:rPr>
        <w:t>:</w:t>
      </w:r>
      <w:r>
        <w:rPr>
          <w:rFonts w:ascii="楷体" w:eastAsia="楷体" w:hAnsi="楷体" w:cs="楷体"/>
          <w:color w:val="000000"/>
          <w:sz w:val="32"/>
          <w:szCs w:val="32"/>
        </w:rPr>
        <w:t>400-689-1566</w:t>
      </w:r>
    </w:p>
    <w:p w14:paraId="3A5532FE" w14:textId="77777777" w:rsidR="007F237F" w:rsidRDefault="007F237F" w:rsidP="007F237F">
      <w:pPr>
        <w:widowControl/>
        <w:shd w:val="clear" w:color="auto" w:fill="FFFFFF"/>
        <w:spacing w:line="360" w:lineRule="auto"/>
        <w:ind w:leftChars="100" w:left="210"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本次拍卖活动最终解释权归航</w:t>
      </w:r>
      <w:proofErr w:type="gramStart"/>
      <w:r>
        <w:rPr>
          <w:rFonts w:ascii="楷体" w:eastAsia="楷体" w:hAnsi="楷体" w:cs="楷体" w:hint="eastAsia"/>
          <w:color w:val="000000"/>
          <w:kern w:val="0"/>
          <w:sz w:val="32"/>
          <w:szCs w:val="32"/>
        </w:rPr>
        <w:t>天数字</w:t>
      </w:r>
      <w:proofErr w:type="gramEnd"/>
      <w:r>
        <w:rPr>
          <w:rFonts w:ascii="楷体" w:eastAsia="楷体" w:hAnsi="楷体" w:cs="楷体" w:hint="eastAsia"/>
          <w:color w:val="000000"/>
          <w:kern w:val="0"/>
          <w:sz w:val="32"/>
          <w:szCs w:val="32"/>
        </w:rPr>
        <w:t xml:space="preserve">传媒有限公司管理人所有。                    </w:t>
      </w:r>
    </w:p>
    <w:p w14:paraId="7192056C" w14:textId="77777777" w:rsidR="007F237F" w:rsidRDefault="007F237F" w:rsidP="007F237F">
      <w:pPr>
        <w:widowControl/>
        <w:shd w:val="clear" w:color="auto" w:fill="FFFFFF"/>
        <w:spacing w:line="360" w:lineRule="auto"/>
        <w:ind w:leftChars="100" w:left="210"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航天数字传媒有限公司管理人</w:t>
      </w:r>
    </w:p>
    <w:p w14:paraId="09E7078F" w14:textId="77C6B708" w:rsidR="007F237F" w:rsidRDefault="007F237F" w:rsidP="007F237F">
      <w:pPr>
        <w:widowControl/>
        <w:shd w:val="clear" w:color="auto" w:fill="FFFFFF"/>
        <w:spacing w:line="360" w:lineRule="auto"/>
        <w:ind w:leftChars="100" w:left="210"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w:t>
      </w:r>
      <w:r w:rsidR="000B5879">
        <w:rPr>
          <w:rFonts w:ascii="楷体" w:eastAsia="楷体" w:hAnsi="楷体" w:cs="楷体" w:hint="eastAsia"/>
          <w:color w:val="000000"/>
          <w:kern w:val="0"/>
          <w:sz w:val="32"/>
          <w:szCs w:val="32"/>
        </w:rPr>
        <w:t>二〇二五年</w:t>
      </w:r>
      <w:r w:rsidR="00DF6344">
        <w:rPr>
          <w:rFonts w:ascii="楷体" w:eastAsia="楷体" w:hAnsi="楷体" w:cs="楷体" w:hint="eastAsia"/>
          <w:color w:val="000000"/>
          <w:kern w:val="0"/>
          <w:sz w:val="32"/>
          <w:szCs w:val="32"/>
        </w:rPr>
        <w:t>七</w:t>
      </w:r>
      <w:r w:rsidR="00A2025B">
        <w:rPr>
          <w:rFonts w:ascii="楷体" w:eastAsia="楷体" w:hAnsi="楷体" w:cs="楷体" w:hint="eastAsia"/>
          <w:color w:val="000000"/>
          <w:kern w:val="0"/>
          <w:sz w:val="32"/>
          <w:szCs w:val="32"/>
        </w:rPr>
        <w:t>月</w:t>
      </w:r>
      <w:r w:rsidR="00DF6344">
        <w:rPr>
          <w:rFonts w:ascii="楷体" w:eastAsia="楷体" w:hAnsi="楷体" w:cs="楷体" w:hint="eastAsia"/>
          <w:color w:val="000000"/>
          <w:kern w:val="0"/>
          <w:sz w:val="32"/>
          <w:szCs w:val="32"/>
        </w:rPr>
        <w:t>二十三</w:t>
      </w:r>
      <w:r w:rsidR="000B5879">
        <w:rPr>
          <w:rFonts w:ascii="楷体" w:eastAsia="楷体" w:hAnsi="楷体" w:cs="楷体" w:hint="eastAsia"/>
          <w:color w:val="000000"/>
          <w:kern w:val="0"/>
          <w:sz w:val="32"/>
          <w:szCs w:val="32"/>
        </w:rPr>
        <w:t>日</w:t>
      </w:r>
    </w:p>
    <w:p w14:paraId="10C2DB1D" w14:textId="77777777" w:rsidR="007F237F" w:rsidRDefault="007F237F" w:rsidP="00D2028D">
      <w:pPr>
        <w:pStyle w:val="fs15"/>
        <w:shd w:val="clear" w:color="auto" w:fill="FFFFFF"/>
        <w:spacing w:before="0" w:beforeAutospacing="0" w:after="0" w:afterAutospacing="0"/>
        <w:ind w:leftChars="100" w:left="210" w:firstLineChars="200" w:firstLine="640"/>
        <w:rPr>
          <w:rFonts w:ascii="楷体" w:eastAsia="楷体" w:hAnsi="楷体" w:cs="楷体"/>
          <w:color w:val="000000"/>
          <w:sz w:val="32"/>
          <w:szCs w:val="32"/>
        </w:rPr>
      </w:pPr>
    </w:p>
    <w:p w14:paraId="723A1C1B" w14:textId="77777777" w:rsidR="007F237F" w:rsidRDefault="007F237F" w:rsidP="00E5296D">
      <w:pPr>
        <w:pStyle w:val="fs15"/>
        <w:shd w:val="clear" w:color="auto" w:fill="FFFFFF"/>
        <w:spacing w:before="0" w:beforeAutospacing="0" w:after="0" w:afterAutospacing="0"/>
        <w:rPr>
          <w:rFonts w:ascii="楷体" w:eastAsia="楷体" w:hAnsi="楷体" w:cs="楷体"/>
          <w:color w:val="000000"/>
          <w:sz w:val="32"/>
          <w:szCs w:val="32"/>
        </w:rPr>
      </w:pPr>
    </w:p>
    <w:tbl>
      <w:tblPr>
        <w:tblpPr w:leftFromText="180" w:rightFromText="180" w:vertAnchor="page" w:horzAnchor="margin" w:tblpY="5408"/>
        <w:tblW w:w="91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0" w:type="dxa"/>
          <w:right w:w="0" w:type="dxa"/>
        </w:tblCellMar>
        <w:tblLook w:val="04A0" w:firstRow="1" w:lastRow="0" w:firstColumn="1" w:lastColumn="0" w:noHBand="0" w:noVBand="1"/>
      </w:tblPr>
      <w:tblGrid>
        <w:gridCol w:w="1699"/>
        <w:gridCol w:w="1853"/>
        <w:gridCol w:w="1134"/>
        <w:gridCol w:w="576"/>
        <w:gridCol w:w="904"/>
        <w:gridCol w:w="951"/>
        <w:gridCol w:w="529"/>
        <w:gridCol w:w="1480"/>
      </w:tblGrid>
      <w:tr w:rsidR="007F237F" w14:paraId="4F3D492C" w14:textId="77777777" w:rsidTr="007F237F">
        <w:trPr>
          <w:trHeight w:val="938"/>
        </w:trPr>
        <w:tc>
          <w:tcPr>
            <w:tcW w:w="9126" w:type="dxa"/>
            <w:gridSpan w:val="8"/>
            <w:shd w:val="clear" w:color="auto" w:fill="FFFFFF"/>
            <w:tcMar>
              <w:top w:w="150" w:type="dxa"/>
              <w:left w:w="150" w:type="dxa"/>
              <w:bottom w:w="150" w:type="dxa"/>
              <w:right w:w="150" w:type="dxa"/>
            </w:tcMar>
            <w:vAlign w:val="center"/>
          </w:tcPr>
          <w:p w14:paraId="2C40DBCE" w14:textId="77777777" w:rsidR="007F237F" w:rsidRDefault="007F237F" w:rsidP="007F237F">
            <w:pPr>
              <w:widowControl/>
              <w:spacing w:line="360" w:lineRule="auto"/>
              <w:ind w:firstLineChars="300" w:firstLine="964"/>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lastRenderedPageBreak/>
              <w:t xml:space="preserve">                标的物调查表</w:t>
            </w:r>
          </w:p>
        </w:tc>
      </w:tr>
      <w:tr w:rsidR="007F237F" w14:paraId="436FD285" w14:textId="77777777" w:rsidTr="007F237F">
        <w:trPr>
          <w:trHeight w:val="751"/>
        </w:trPr>
        <w:tc>
          <w:tcPr>
            <w:tcW w:w="9126" w:type="dxa"/>
            <w:gridSpan w:val="8"/>
            <w:shd w:val="clear" w:color="auto" w:fill="FFFFFF"/>
            <w:tcMar>
              <w:top w:w="150" w:type="dxa"/>
              <w:left w:w="150" w:type="dxa"/>
              <w:bottom w:w="150" w:type="dxa"/>
              <w:right w:w="150" w:type="dxa"/>
            </w:tcMar>
            <w:vAlign w:val="center"/>
          </w:tcPr>
          <w:p w14:paraId="7D2D06EE" w14:textId="77777777" w:rsidR="007F237F" w:rsidRDefault="007F237F" w:rsidP="007F237F">
            <w:pPr>
              <w:widowControl/>
              <w:spacing w:line="360" w:lineRule="auto"/>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华录未来文化科技（北京）有限公司35%股权</w:t>
            </w:r>
          </w:p>
        </w:tc>
      </w:tr>
      <w:tr w:rsidR="007F237F" w14:paraId="094B9F98" w14:textId="77777777" w:rsidTr="007F237F">
        <w:trPr>
          <w:trHeight w:val="1631"/>
        </w:trPr>
        <w:tc>
          <w:tcPr>
            <w:tcW w:w="1699" w:type="dxa"/>
            <w:shd w:val="clear" w:color="auto" w:fill="FFFFFF"/>
            <w:tcMar>
              <w:top w:w="150" w:type="dxa"/>
              <w:left w:w="150" w:type="dxa"/>
              <w:bottom w:w="150" w:type="dxa"/>
              <w:right w:w="150" w:type="dxa"/>
            </w:tcMar>
            <w:vAlign w:val="center"/>
          </w:tcPr>
          <w:p w14:paraId="33EC0E1C"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企业名称</w:t>
            </w:r>
          </w:p>
        </w:tc>
        <w:tc>
          <w:tcPr>
            <w:tcW w:w="3563" w:type="dxa"/>
            <w:gridSpan w:val="3"/>
            <w:shd w:val="clear" w:color="auto" w:fill="FFFFFF"/>
            <w:tcMar>
              <w:top w:w="150" w:type="dxa"/>
              <w:left w:w="150" w:type="dxa"/>
              <w:bottom w:w="150" w:type="dxa"/>
              <w:right w:w="150" w:type="dxa"/>
            </w:tcMar>
            <w:vAlign w:val="center"/>
          </w:tcPr>
          <w:p w14:paraId="01E62131"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华录未来文化科技（北京）有限公司</w:t>
            </w:r>
          </w:p>
        </w:tc>
        <w:tc>
          <w:tcPr>
            <w:tcW w:w="1855" w:type="dxa"/>
            <w:gridSpan w:val="2"/>
            <w:shd w:val="clear" w:color="auto" w:fill="FFFFFF"/>
            <w:tcMar>
              <w:top w:w="150" w:type="dxa"/>
              <w:left w:w="150" w:type="dxa"/>
              <w:bottom w:w="150" w:type="dxa"/>
              <w:right w:w="150" w:type="dxa"/>
            </w:tcMar>
            <w:vAlign w:val="center"/>
          </w:tcPr>
          <w:p w14:paraId="7494002E"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人员规模</w:t>
            </w:r>
          </w:p>
          <w:p w14:paraId="6CD7EB6F" w14:textId="77777777" w:rsidR="007F237F" w:rsidRDefault="007F237F" w:rsidP="007F237F">
            <w:pPr>
              <w:widowControl/>
              <w:spacing w:line="360" w:lineRule="auto"/>
              <w:rPr>
                <w:rFonts w:ascii="楷体" w:eastAsia="楷体" w:hAnsi="楷体" w:cs="楷体"/>
                <w:color w:val="000000"/>
                <w:kern w:val="0"/>
                <w:sz w:val="32"/>
                <w:szCs w:val="32"/>
              </w:rPr>
            </w:pPr>
          </w:p>
        </w:tc>
        <w:tc>
          <w:tcPr>
            <w:tcW w:w="2009" w:type="dxa"/>
            <w:gridSpan w:val="2"/>
            <w:shd w:val="clear" w:color="auto" w:fill="FFFFFF"/>
            <w:tcMar>
              <w:top w:w="150" w:type="dxa"/>
              <w:left w:w="150" w:type="dxa"/>
              <w:bottom w:w="150" w:type="dxa"/>
              <w:right w:w="150" w:type="dxa"/>
            </w:tcMar>
            <w:vAlign w:val="center"/>
          </w:tcPr>
          <w:p w14:paraId="326FE25C"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小于</w:t>
            </w:r>
            <w:r>
              <w:rPr>
                <w:rFonts w:ascii="楷体" w:eastAsia="楷体" w:hAnsi="楷体" w:cs="楷体"/>
                <w:color w:val="000000"/>
                <w:kern w:val="0"/>
                <w:sz w:val="32"/>
                <w:szCs w:val="32"/>
              </w:rPr>
              <w:t>50人</w:t>
            </w:r>
          </w:p>
        </w:tc>
      </w:tr>
      <w:tr w:rsidR="007F237F" w14:paraId="3FD1E115" w14:textId="77777777" w:rsidTr="007F237F">
        <w:trPr>
          <w:trHeight w:val="1283"/>
        </w:trPr>
        <w:tc>
          <w:tcPr>
            <w:tcW w:w="1699" w:type="dxa"/>
            <w:shd w:val="clear" w:color="auto" w:fill="FFFFFF"/>
            <w:tcMar>
              <w:top w:w="150" w:type="dxa"/>
              <w:left w:w="150" w:type="dxa"/>
              <w:bottom w:w="150" w:type="dxa"/>
              <w:right w:w="150" w:type="dxa"/>
            </w:tcMar>
            <w:vAlign w:val="center"/>
          </w:tcPr>
          <w:p w14:paraId="3536383A"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法定代表人</w:t>
            </w:r>
          </w:p>
        </w:tc>
        <w:tc>
          <w:tcPr>
            <w:tcW w:w="3563" w:type="dxa"/>
            <w:gridSpan w:val="3"/>
            <w:shd w:val="clear" w:color="auto" w:fill="FFFFFF"/>
            <w:tcMar>
              <w:top w:w="150" w:type="dxa"/>
              <w:left w:w="150" w:type="dxa"/>
              <w:bottom w:w="150" w:type="dxa"/>
              <w:right w:w="150" w:type="dxa"/>
            </w:tcMar>
            <w:vAlign w:val="center"/>
          </w:tcPr>
          <w:p w14:paraId="7C17D0C6"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苏勇</w:t>
            </w:r>
          </w:p>
        </w:tc>
        <w:tc>
          <w:tcPr>
            <w:tcW w:w="1855" w:type="dxa"/>
            <w:gridSpan w:val="2"/>
            <w:shd w:val="clear" w:color="auto" w:fill="FFFFFF"/>
            <w:tcMar>
              <w:top w:w="150" w:type="dxa"/>
              <w:left w:w="150" w:type="dxa"/>
              <w:bottom w:w="150" w:type="dxa"/>
              <w:right w:w="150" w:type="dxa"/>
            </w:tcMar>
            <w:vAlign w:val="center"/>
          </w:tcPr>
          <w:p w14:paraId="38B1359D"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成立日期</w:t>
            </w:r>
          </w:p>
        </w:tc>
        <w:tc>
          <w:tcPr>
            <w:tcW w:w="2009" w:type="dxa"/>
            <w:gridSpan w:val="2"/>
            <w:shd w:val="clear" w:color="auto" w:fill="FFFFFF"/>
            <w:tcMar>
              <w:top w:w="150" w:type="dxa"/>
              <w:left w:w="150" w:type="dxa"/>
              <w:bottom w:w="150" w:type="dxa"/>
              <w:right w:w="150" w:type="dxa"/>
            </w:tcMar>
            <w:vAlign w:val="center"/>
          </w:tcPr>
          <w:p w14:paraId="0162A147"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2012-06-27</w:t>
            </w:r>
          </w:p>
        </w:tc>
      </w:tr>
      <w:tr w:rsidR="007F237F" w14:paraId="57EB350E" w14:textId="77777777" w:rsidTr="007F237F">
        <w:trPr>
          <w:trHeight w:val="1457"/>
        </w:trPr>
        <w:tc>
          <w:tcPr>
            <w:tcW w:w="1699" w:type="dxa"/>
            <w:shd w:val="clear" w:color="auto" w:fill="FFFFFF"/>
            <w:tcMar>
              <w:top w:w="150" w:type="dxa"/>
              <w:left w:w="150" w:type="dxa"/>
              <w:bottom w:w="150" w:type="dxa"/>
              <w:right w:w="150" w:type="dxa"/>
            </w:tcMar>
            <w:vAlign w:val="center"/>
          </w:tcPr>
          <w:p w14:paraId="71B4B69F"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注册资本</w:t>
            </w:r>
          </w:p>
        </w:tc>
        <w:tc>
          <w:tcPr>
            <w:tcW w:w="3563" w:type="dxa"/>
            <w:gridSpan w:val="3"/>
            <w:shd w:val="clear" w:color="auto" w:fill="FFFFFF"/>
            <w:tcMar>
              <w:top w:w="150" w:type="dxa"/>
              <w:left w:w="150" w:type="dxa"/>
              <w:bottom w:w="150" w:type="dxa"/>
              <w:right w:w="150" w:type="dxa"/>
            </w:tcMar>
            <w:vAlign w:val="center"/>
          </w:tcPr>
          <w:p w14:paraId="3CCEEED1"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3000万人民币</w:t>
            </w:r>
          </w:p>
        </w:tc>
        <w:tc>
          <w:tcPr>
            <w:tcW w:w="1855" w:type="dxa"/>
            <w:gridSpan w:val="2"/>
            <w:shd w:val="clear" w:color="auto" w:fill="FFFFFF"/>
            <w:tcMar>
              <w:top w:w="150" w:type="dxa"/>
              <w:left w:w="150" w:type="dxa"/>
              <w:bottom w:w="150" w:type="dxa"/>
              <w:right w:w="150" w:type="dxa"/>
            </w:tcMar>
            <w:vAlign w:val="center"/>
          </w:tcPr>
          <w:p w14:paraId="69ACA7E8" w14:textId="77777777" w:rsidR="007F237F" w:rsidRDefault="007F237F" w:rsidP="007F237F">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公司类型</w:t>
            </w:r>
          </w:p>
          <w:p w14:paraId="1FB26346" w14:textId="77777777" w:rsidR="007F237F" w:rsidRDefault="007F237F" w:rsidP="007F237F">
            <w:pPr>
              <w:widowControl/>
              <w:spacing w:line="360" w:lineRule="auto"/>
              <w:jc w:val="left"/>
              <w:rPr>
                <w:rFonts w:ascii="楷体" w:eastAsia="楷体" w:hAnsi="楷体" w:cs="楷体"/>
                <w:color w:val="000000"/>
                <w:kern w:val="0"/>
                <w:sz w:val="32"/>
                <w:szCs w:val="32"/>
              </w:rPr>
            </w:pP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经济性质</w:t>
            </w:r>
            <w:r>
              <w:rPr>
                <w:rFonts w:ascii="楷体" w:eastAsia="楷体" w:hAnsi="楷体" w:cs="楷体"/>
                <w:color w:val="000000"/>
                <w:kern w:val="0"/>
                <w:sz w:val="32"/>
                <w:szCs w:val="32"/>
              </w:rPr>
              <w:t>)</w:t>
            </w:r>
          </w:p>
        </w:tc>
        <w:tc>
          <w:tcPr>
            <w:tcW w:w="2009" w:type="dxa"/>
            <w:gridSpan w:val="2"/>
            <w:shd w:val="clear" w:color="auto" w:fill="FFFFFF"/>
            <w:tcMar>
              <w:top w:w="150" w:type="dxa"/>
              <w:left w:w="150" w:type="dxa"/>
              <w:bottom w:w="150" w:type="dxa"/>
              <w:right w:w="150" w:type="dxa"/>
            </w:tcMar>
            <w:vAlign w:val="center"/>
          </w:tcPr>
          <w:p w14:paraId="19972ECD"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其他有限责任公司</w:t>
            </w:r>
          </w:p>
        </w:tc>
      </w:tr>
      <w:tr w:rsidR="007F237F" w14:paraId="52FF7C1C" w14:textId="77777777" w:rsidTr="007F237F">
        <w:trPr>
          <w:trHeight w:val="774"/>
        </w:trPr>
        <w:tc>
          <w:tcPr>
            <w:tcW w:w="1699" w:type="dxa"/>
            <w:shd w:val="clear" w:color="auto" w:fill="FFFFFF"/>
            <w:tcMar>
              <w:top w:w="150" w:type="dxa"/>
              <w:left w:w="150" w:type="dxa"/>
              <w:bottom w:w="150" w:type="dxa"/>
              <w:right w:w="150" w:type="dxa"/>
            </w:tcMar>
            <w:vAlign w:val="center"/>
          </w:tcPr>
          <w:p w14:paraId="755F37F8"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统一社会信用代码</w:t>
            </w:r>
          </w:p>
        </w:tc>
        <w:tc>
          <w:tcPr>
            <w:tcW w:w="3563" w:type="dxa"/>
            <w:gridSpan w:val="3"/>
            <w:shd w:val="clear" w:color="auto" w:fill="FFFFFF"/>
            <w:tcMar>
              <w:top w:w="150" w:type="dxa"/>
              <w:left w:w="150" w:type="dxa"/>
              <w:bottom w:w="150" w:type="dxa"/>
              <w:right w:w="150" w:type="dxa"/>
            </w:tcMar>
            <w:vAlign w:val="center"/>
          </w:tcPr>
          <w:p w14:paraId="60F315C9"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91110108599681091B</w:t>
            </w:r>
          </w:p>
        </w:tc>
        <w:tc>
          <w:tcPr>
            <w:tcW w:w="1855" w:type="dxa"/>
            <w:gridSpan w:val="2"/>
            <w:shd w:val="clear" w:color="auto" w:fill="FFFFFF"/>
            <w:tcMar>
              <w:top w:w="150" w:type="dxa"/>
              <w:left w:w="150" w:type="dxa"/>
              <w:bottom w:w="150" w:type="dxa"/>
              <w:right w:w="150" w:type="dxa"/>
            </w:tcMar>
            <w:vAlign w:val="center"/>
          </w:tcPr>
          <w:p w14:paraId="6897A10D"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登记机关</w:t>
            </w:r>
          </w:p>
        </w:tc>
        <w:tc>
          <w:tcPr>
            <w:tcW w:w="2009" w:type="dxa"/>
            <w:gridSpan w:val="2"/>
            <w:shd w:val="clear" w:color="auto" w:fill="FFFFFF"/>
            <w:tcMar>
              <w:top w:w="150" w:type="dxa"/>
              <w:left w:w="150" w:type="dxa"/>
              <w:bottom w:w="150" w:type="dxa"/>
              <w:right w:w="150" w:type="dxa"/>
            </w:tcMar>
            <w:vAlign w:val="center"/>
          </w:tcPr>
          <w:p w14:paraId="1C0A522E"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丛台区市场监督管理局</w:t>
            </w:r>
          </w:p>
        </w:tc>
      </w:tr>
      <w:tr w:rsidR="007F237F" w14:paraId="06BB8913" w14:textId="77777777" w:rsidTr="007F237F">
        <w:trPr>
          <w:trHeight w:val="797"/>
        </w:trPr>
        <w:tc>
          <w:tcPr>
            <w:tcW w:w="1699" w:type="dxa"/>
            <w:shd w:val="clear" w:color="auto" w:fill="FFFFFF"/>
            <w:tcMar>
              <w:top w:w="150" w:type="dxa"/>
              <w:left w:w="150" w:type="dxa"/>
              <w:bottom w:w="150" w:type="dxa"/>
              <w:right w:w="150" w:type="dxa"/>
            </w:tcMar>
            <w:vAlign w:val="center"/>
          </w:tcPr>
          <w:p w14:paraId="2E49305D"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所属行业</w:t>
            </w:r>
          </w:p>
        </w:tc>
        <w:tc>
          <w:tcPr>
            <w:tcW w:w="3563" w:type="dxa"/>
            <w:gridSpan w:val="3"/>
            <w:shd w:val="clear" w:color="auto" w:fill="FFFFFF"/>
            <w:tcMar>
              <w:top w:w="150" w:type="dxa"/>
              <w:left w:w="150" w:type="dxa"/>
              <w:bottom w:w="150" w:type="dxa"/>
              <w:right w:w="150" w:type="dxa"/>
            </w:tcMar>
            <w:vAlign w:val="center"/>
          </w:tcPr>
          <w:p w14:paraId="48D132BB"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软件和信息技术服务业</w:t>
            </w:r>
          </w:p>
        </w:tc>
        <w:tc>
          <w:tcPr>
            <w:tcW w:w="1855" w:type="dxa"/>
            <w:gridSpan w:val="2"/>
            <w:shd w:val="clear" w:color="auto" w:fill="FFFFFF"/>
            <w:tcMar>
              <w:top w:w="150" w:type="dxa"/>
              <w:left w:w="150" w:type="dxa"/>
              <w:bottom w:w="150" w:type="dxa"/>
              <w:right w:w="150" w:type="dxa"/>
            </w:tcMar>
            <w:vAlign w:val="center"/>
          </w:tcPr>
          <w:p w14:paraId="1C940CB3"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主体状态</w:t>
            </w:r>
          </w:p>
        </w:tc>
        <w:tc>
          <w:tcPr>
            <w:tcW w:w="2009" w:type="dxa"/>
            <w:gridSpan w:val="2"/>
            <w:shd w:val="clear" w:color="auto" w:fill="FFFFFF"/>
            <w:tcMar>
              <w:top w:w="150" w:type="dxa"/>
              <w:left w:w="150" w:type="dxa"/>
              <w:bottom w:w="150" w:type="dxa"/>
              <w:right w:w="150" w:type="dxa"/>
            </w:tcMar>
            <w:vAlign w:val="center"/>
          </w:tcPr>
          <w:p w14:paraId="76B7DD8E"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存续</w:t>
            </w:r>
          </w:p>
        </w:tc>
      </w:tr>
      <w:tr w:rsidR="007F237F" w14:paraId="7BBE9AA8" w14:textId="77777777" w:rsidTr="007F237F">
        <w:trPr>
          <w:trHeight w:val="1095"/>
        </w:trPr>
        <w:tc>
          <w:tcPr>
            <w:tcW w:w="1699" w:type="dxa"/>
            <w:shd w:val="clear" w:color="auto" w:fill="FFFFFF"/>
            <w:tcMar>
              <w:top w:w="150" w:type="dxa"/>
              <w:left w:w="150" w:type="dxa"/>
              <w:bottom w:w="150" w:type="dxa"/>
              <w:right w:w="150" w:type="dxa"/>
            </w:tcMar>
            <w:vAlign w:val="center"/>
          </w:tcPr>
          <w:p w14:paraId="63865460"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注册地址</w:t>
            </w:r>
          </w:p>
        </w:tc>
        <w:tc>
          <w:tcPr>
            <w:tcW w:w="7427" w:type="dxa"/>
            <w:gridSpan w:val="7"/>
            <w:shd w:val="clear" w:color="auto" w:fill="FFFFFF"/>
            <w:tcMar>
              <w:top w:w="150" w:type="dxa"/>
              <w:left w:w="150" w:type="dxa"/>
              <w:bottom w:w="150" w:type="dxa"/>
              <w:right w:w="150" w:type="dxa"/>
            </w:tcMar>
            <w:vAlign w:val="center"/>
          </w:tcPr>
          <w:p w14:paraId="335FC2BD"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河北省邯郸市丛台区永通路2号邯郸客运中心主站商务楼西部写字楼5-7层</w:t>
            </w:r>
          </w:p>
        </w:tc>
      </w:tr>
      <w:tr w:rsidR="007F237F" w14:paraId="6560FC10" w14:textId="77777777" w:rsidTr="007F237F">
        <w:trPr>
          <w:trHeight w:val="1015"/>
        </w:trPr>
        <w:tc>
          <w:tcPr>
            <w:tcW w:w="1699" w:type="dxa"/>
            <w:shd w:val="clear" w:color="auto" w:fill="FFFFFF"/>
            <w:tcMar>
              <w:top w:w="150" w:type="dxa"/>
              <w:left w:w="150" w:type="dxa"/>
              <w:bottom w:w="150" w:type="dxa"/>
              <w:right w:w="150" w:type="dxa"/>
            </w:tcMar>
            <w:vAlign w:val="center"/>
          </w:tcPr>
          <w:p w14:paraId="5A40229B"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经营范围</w:t>
            </w:r>
          </w:p>
        </w:tc>
        <w:tc>
          <w:tcPr>
            <w:tcW w:w="7427" w:type="dxa"/>
            <w:gridSpan w:val="7"/>
            <w:shd w:val="clear" w:color="auto" w:fill="FFFFFF"/>
            <w:tcMar>
              <w:top w:w="150" w:type="dxa"/>
              <w:left w:w="150" w:type="dxa"/>
              <w:bottom w:w="150" w:type="dxa"/>
              <w:right w:w="150" w:type="dxa"/>
            </w:tcMar>
            <w:vAlign w:val="center"/>
          </w:tcPr>
          <w:p w14:paraId="697C6CA6" w14:textId="77777777" w:rsidR="007F237F" w:rsidRDefault="007F237F" w:rsidP="007F237F">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一般项目：技术服务、技术开发、技术咨询、技术交流、技术转让、技术推广；广告设计、代理；</w:t>
            </w:r>
            <w:r>
              <w:rPr>
                <w:rFonts w:ascii="楷体" w:eastAsia="楷体" w:hAnsi="楷体" w:cs="楷体" w:hint="eastAsia"/>
                <w:color w:val="000000"/>
                <w:kern w:val="0"/>
                <w:sz w:val="32"/>
                <w:szCs w:val="32"/>
              </w:rPr>
              <w:lastRenderedPageBreak/>
              <w:t>广告发布；广告制作；计算机软硬件及辅助设备零售；机械设备租赁；组织文化艺术交流活动；会议及展览服务；餐饮管理；酒店管理；计算机系统服务；数据处理服务；软件开发；电影摄制服务；企业管理；专业设计服务；数字文化创意技术装备销售；广播电视传输设备销售；音响设备销售；电子产品销售；虚拟现实设备制造；数字内容制作服务（不含出版发行）。（除依法须经批准的项目外，凭营业执照依法自主开展经营活动）许可项目：电影发行；电影放映；基础电信业务；互联网信息服务。（依法须经批准的项目，经相关部门批准后方可开展经营活动，具体经营项目以相关部门批准文件或许可证件为准）</w:t>
            </w:r>
          </w:p>
        </w:tc>
      </w:tr>
      <w:tr w:rsidR="007F237F" w14:paraId="437C76A5" w14:textId="77777777" w:rsidTr="007F237F">
        <w:trPr>
          <w:trHeight w:val="1549"/>
        </w:trPr>
        <w:tc>
          <w:tcPr>
            <w:tcW w:w="1699" w:type="dxa"/>
            <w:shd w:val="clear" w:color="auto" w:fill="FFFFFF"/>
            <w:tcMar>
              <w:top w:w="150" w:type="dxa"/>
              <w:left w:w="150" w:type="dxa"/>
              <w:bottom w:w="150" w:type="dxa"/>
              <w:right w:w="150" w:type="dxa"/>
            </w:tcMar>
            <w:vAlign w:val="center"/>
          </w:tcPr>
          <w:p w14:paraId="54B2D0E5" w14:textId="77777777" w:rsidR="007F237F" w:rsidRDefault="007F237F" w:rsidP="007F237F">
            <w:pPr>
              <w:widowControl/>
              <w:spacing w:line="360" w:lineRule="auto"/>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序号</w:t>
            </w:r>
          </w:p>
        </w:tc>
        <w:tc>
          <w:tcPr>
            <w:tcW w:w="1853" w:type="dxa"/>
            <w:shd w:val="clear" w:color="auto" w:fill="FFFFFF"/>
            <w:tcMar>
              <w:top w:w="150" w:type="dxa"/>
              <w:left w:w="150" w:type="dxa"/>
              <w:bottom w:w="150" w:type="dxa"/>
              <w:right w:w="150" w:type="dxa"/>
            </w:tcMar>
            <w:vAlign w:val="center"/>
          </w:tcPr>
          <w:p w14:paraId="6B04CE49" w14:textId="77777777" w:rsidR="007F237F" w:rsidRDefault="007F237F" w:rsidP="007F237F">
            <w:pPr>
              <w:widowControl/>
              <w:spacing w:line="360" w:lineRule="auto"/>
              <w:ind w:firstLineChars="200" w:firstLine="640"/>
              <w:rPr>
                <w:rFonts w:ascii="楷体" w:eastAsia="楷体" w:hAnsi="楷体" w:cs="楷体"/>
                <w:color w:val="000000"/>
                <w:kern w:val="0"/>
                <w:sz w:val="32"/>
                <w:szCs w:val="32"/>
              </w:rPr>
            </w:pPr>
            <w:r>
              <w:rPr>
                <w:rFonts w:ascii="楷体" w:eastAsia="楷体" w:hAnsi="楷体" w:cs="楷体" w:hint="eastAsia"/>
                <w:color w:val="000000"/>
                <w:kern w:val="0"/>
                <w:sz w:val="32"/>
                <w:szCs w:val="32"/>
              </w:rPr>
              <w:t>股东名称</w:t>
            </w:r>
          </w:p>
        </w:tc>
        <w:tc>
          <w:tcPr>
            <w:tcW w:w="1134" w:type="dxa"/>
            <w:shd w:val="clear" w:color="auto" w:fill="FFFFFF"/>
            <w:tcMar>
              <w:top w:w="150" w:type="dxa"/>
              <w:left w:w="150" w:type="dxa"/>
              <w:bottom w:w="150" w:type="dxa"/>
              <w:right w:w="150" w:type="dxa"/>
            </w:tcMar>
            <w:vAlign w:val="center"/>
          </w:tcPr>
          <w:p w14:paraId="326AB258" w14:textId="77777777" w:rsidR="007F237F" w:rsidRDefault="007F237F" w:rsidP="007F237F">
            <w:pPr>
              <w:widowControl/>
              <w:spacing w:line="360" w:lineRule="auto"/>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占股比例（</w:t>
            </w:r>
            <w:r>
              <w:rPr>
                <w:rFonts w:ascii="楷体" w:eastAsia="楷体" w:hAnsi="楷体" w:cs="楷体"/>
                <w:color w:val="000000"/>
                <w:kern w:val="0"/>
                <w:sz w:val="32"/>
                <w:szCs w:val="32"/>
              </w:rPr>
              <w:t>%）</w:t>
            </w:r>
          </w:p>
        </w:tc>
        <w:tc>
          <w:tcPr>
            <w:tcW w:w="1480" w:type="dxa"/>
            <w:gridSpan w:val="2"/>
            <w:shd w:val="clear" w:color="auto" w:fill="FFFFFF"/>
            <w:tcMar>
              <w:top w:w="150" w:type="dxa"/>
              <w:left w:w="150" w:type="dxa"/>
              <w:bottom w:w="150" w:type="dxa"/>
              <w:right w:w="150" w:type="dxa"/>
            </w:tcMar>
            <w:vAlign w:val="center"/>
          </w:tcPr>
          <w:p w14:paraId="42489C21"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认缴出资额</w:t>
            </w:r>
            <w:r>
              <w:rPr>
                <w:rFonts w:ascii="楷体" w:eastAsia="楷体" w:hAnsi="楷体" w:cs="楷体"/>
                <w:color w:val="000000"/>
                <w:kern w:val="0"/>
                <w:sz w:val="32"/>
                <w:szCs w:val="32"/>
              </w:rPr>
              <w:t>(万元)</w:t>
            </w:r>
          </w:p>
        </w:tc>
        <w:tc>
          <w:tcPr>
            <w:tcW w:w="1480" w:type="dxa"/>
            <w:gridSpan w:val="2"/>
            <w:shd w:val="clear" w:color="auto" w:fill="FFFFFF"/>
            <w:vAlign w:val="center"/>
          </w:tcPr>
          <w:p w14:paraId="769A86BC"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认缴出资日期</w:t>
            </w:r>
          </w:p>
        </w:tc>
        <w:tc>
          <w:tcPr>
            <w:tcW w:w="1480" w:type="dxa"/>
            <w:shd w:val="clear" w:color="auto" w:fill="FFFFFF"/>
            <w:vAlign w:val="center"/>
          </w:tcPr>
          <w:p w14:paraId="212FD7F4"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首次持股日期</w:t>
            </w:r>
          </w:p>
        </w:tc>
      </w:tr>
      <w:tr w:rsidR="007F237F" w14:paraId="32B856B9" w14:textId="77777777" w:rsidTr="007F237F">
        <w:trPr>
          <w:trHeight w:val="1565"/>
        </w:trPr>
        <w:tc>
          <w:tcPr>
            <w:tcW w:w="1699" w:type="dxa"/>
            <w:shd w:val="clear" w:color="auto" w:fill="FFFFFF"/>
            <w:tcMar>
              <w:top w:w="150" w:type="dxa"/>
              <w:left w:w="150" w:type="dxa"/>
              <w:bottom w:w="150" w:type="dxa"/>
              <w:right w:w="150" w:type="dxa"/>
            </w:tcMar>
            <w:vAlign w:val="center"/>
          </w:tcPr>
          <w:p w14:paraId="18E06AF7" w14:textId="77777777" w:rsidR="007F237F" w:rsidRDefault="007F237F" w:rsidP="007F237F">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color w:val="000000"/>
                <w:kern w:val="0"/>
                <w:sz w:val="32"/>
                <w:szCs w:val="32"/>
              </w:rPr>
              <w:t>1</w:t>
            </w:r>
          </w:p>
        </w:tc>
        <w:tc>
          <w:tcPr>
            <w:tcW w:w="1853" w:type="dxa"/>
            <w:shd w:val="clear" w:color="auto" w:fill="FFFFFF"/>
            <w:tcMar>
              <w:top w:w="150" w:type="dxa"/>
              <w:left w:w="150" w:type="dxa"/>
              <w:bottom w:w="150" w:type="dxa"/>
              <w:right w:w="150" w:type="dxa"/>
            </w:tcMar>
            <w:vAlign w:val="center"/>
          </w:tcPr>
          <w:p w14:paraId="74744318"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航天数字传媒有限公司</w:t>
            </w:r>
          </w:p>
        </w:tc>
        <w:tc>
          <w:tcPr>
            <w:tcW w:w="1134" w:type="dxa"/>
            <w:shd w:val="clear" w:color="auto" w:fill="FFFFFF"/>
            <w:tcMar>
              <w:top w:w="150" w:type="dxa"/>
              <w:left w:w="150" w:type="dxa"/>
              <w:bottom w:w="150" w:type="dxa"/>
              <w:right w:w="150" w:type="dxa"/>
            </w:tcMar>
            <w:vAlign w:val="center"/>
          </w:tcPr>
          <w:p w14:paraId="2B3EE6DB"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35%</w:t>
            </w:r>
          </w:p>
        </w:tc>
        <w:tc>
          <w:tcPr>
            <w:tcW w:w="1480" w:type="dxa"/>
            <w:gridSpan w:val="2"/>
            <w:shd w:val="clear" w:color="auto" w:fill="FFFFFF"/>
            <w:tcMar>
              <w:top w:w="150" w:type="dxa"/>
              <w:left w:w="150" w:type="dxa"/>
              <w:bottom w:w="150" w:type="dxa"/>
              <w:right w:w="150" w:type="dxa"/>
            </w:tcMar>
            <w:vAlign w:val="center"/>
          </w:tcPr>
          <w:p w14:paraId="272B320E"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1050</w:t>
            </w:r>
          </w:p>
        </w:tc>
        <w:tc>
          <w:tcPr>
            <w:tcW w:w="1480" w:type="dxa"/>
            <w:gridSpan w:val="2"/>
            <w:shd w:val="clear" w:color="auto" w:fill="FFFFFF"/>
            <w:vAlign w:val="center"/>
          </w:tcPr>
          <w:p w14:paraId="3F2C1C67"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2017-09-30</w:t>
            </w:r>
          </w:p>
        </w:tc>
        <w:tc>
          <w:tcPr>
            <w:tcW w:w="1480" w:type="dxa"/>
            <w:shd w:val="clear" w:color="auto" w:fill="FFFFFF"/>
            <w:vAlign w:val="center"/>
          </w:tcPr>
          <w:p w14:paraId="1A4A62AD"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2016-10-12</w:t>
            </w:r>
          </w:p>
        </w:tc>
      </w:tr>
      <w:tr w:rsidR="007F237F" w14:paraId="71C19511" w14:textId="77777777" w:rsidTr="007F237F">
        <w:trPr>
          <w:trHeight w:val="1565"/>
        </w:trPr>
        <w:tc>
          <w:tcPr>
            <w:tcW w:w="1699" w:type="dxa"/>
            <w:shd w:val="clear" w:color="auto" w:fill="FFFFFF"/>
            <w:tcMar>
              <w:top w:w="150" w:type="dxa"/>
              <w:left w:w="150" w:type="dxa"/>
              <w:bottom w:w="150" w:type="dxa"/>
              <w:right w:w="150" w:type="dxa"/>
            </w:tcMar>
            <w:vAlign w:val="center"/>
          </w:tcPr>
          <w:p w14:paraId="64E3C2CF" w14:textId="77777777" w:rsidR="007F237F" w:rsidRDefault="007F237F" w:rsidP="007F237F">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2</w:t>
            </w:r>
          </w:p>
        </w:tc>
        <w:tc>
          <w:tcPr>
            <w:tcW w:w="1853" w:type="dxa"/>
            <w:shd w:val="clear" w:color="auto" w:fill="FFFFFF"/>
            <w:tcMar>
              <w:top w:w="150" w:type="dxa"/>
              <w:left w:w="150" w:type="dxa"/>
              <w:bottom w:w="150" w:type="dxa"/>
              <w:right w:w="150" w:type="dxa"/>
            </w:tcMar>
            <w:vAlign w:val="center"/>
          </w:tcPr>
          <w:p w14:paraId="10B5639B"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中国华录集团有限公司</w:t>
            </w:r>
          </w:p>
        </w:tc>
        <w:tc>
          <w:tcPr>
            <w:tcW w:w="1134" w:type="dxa"/>
            <w:shd w:val="clear" w:color="auto" w:fill="FFFFFF"/>
            <w:tcMar>
              <w:top w:w="150" w:type="dxa"/>
              <w:left w:w="150" w:type="dxa"/>
              <w:bottom w:w="150" w:type="dxa"/>
              <w:right w:w="150" w:type="dxa"/>
            </w:tcMar>
            <w:vAlign w:val="center"/>
          </w:tcPr>
          <w:p w14:paraId="19BAF413"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29.8333%</w:t>
            </w:r>
          </w:p>
        </w:tc>
        <w:tc>
          <w:tcPr>
            <w:tcW w:w="1480" w:type="dxa"/>
            <w:gridSpan w:val="2"/>
            <w:shd w:val="clear" w:color="auto" w:fill="FFFFFF"/>
            <w:tcMar>
              <w:top w:w="150" w:type="dxa"/>
              <w:left w:w="150" w:type="dxa"/>
              <w:bottom w:w="150" w:type="dxa"/>
              <w:right w:w="150" w:type="dxa"/>
            </w:tcMar>
            <w:vAlign w:val="center"/>
          </w:tcPr>
          <w:p w14:paraId="34322A4F"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895</w:t>
            </w:r>
          </w:p>
        </w:tc>
        <w:tc>
          <w:tcPr>
            <w:tcW w:w="1480" w:type="dxa"/>
            <w:gridSpan w:val="2"/>
            <w:shd w:val="clear" w:color="auto" w:fill="FFFFFF"/>
            <w:vAlign w:val="center"/>
          </w:tcPr>
          <w:p w14:paraId="038DF564"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2017-09-30</w:t>
            </w:r>
          </w:p>
        </w:tc>
        <w:tc>
          <w:tcPr>
            <w:tcW w:w="1480" w:type="dxa"/>
            <w:shd w:val="clear" w:color="auto" w:fill="FFFFFF"/>
            <w:vAlign w:val="center"/>
          </w:tcPr>
          <w:p w14:paraId="780BA4E3"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2018-03-06</w:t>
            </w:r>
          </w:p>
        </w:tc>
      </w:tr>
      <w:tr w:rsidR="007F237F" w14:paraId="443F7913" w14:textId="77777777" w:rsidTr="007F237F">
        <w:trPr>
          <w:trHeight w:val="1907"/>
        </w:trPr>
        <w:tc>
          <w:tcPr>
            <w:tcW w:w="1699" w:type="dxa"/>
            <w:shd w:val="clear" w:color="auto" w:fill="FFFFFF"/>
            <w:tcMar>
              <w:top w:w="150" w:type="dxa"/>
              <w:left w:w="150" w:type="dxa"/>
              <w:bottom w:w="150" w:type="dxa"/>
              <w:right w:w="150" w:type="dxa"/>
            </w:tcMar>
            <w:vAlign w:val="center"/>
          </w:tcPr>
          <w:p w14:paraId="2A80B014" w14:textId="77777777" w:rsidR="007F237F" w:rsidRDefault="007F237F" w:rsidP="007F237F">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3</w:t>
            </w:r>
          </w:p>
        </w:tc>
        <w:tc>
          <w:tcPr>
            <w:tcW w:w="1853" w:type="dxa"/>
            <w:shd w:val="clear" w:color="auto" w:fill="FFFFFF"/>
            <w:tcMar>
              <w:top w:w="150" w:type="dxa"/>
              <w:left w:w="150" w:type="dxa"/>
              <w:bottom w:w="150" w:type="dxa"/>
              <w:right w:w="150" w:type="dxa"/>
            </w:tcMar>
            <w:vAlign w:val="center"/>
          </w:tcPr>
          <w:p w14:paraId="25EFAF55"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姜长龙</w:t>
            </w:r>
          </w:p>
        </w:tc>
        <w:tc>
          <w:tcPr>
            <w:tcW w:w="1134" w:type="dxa"/>
            <w:shd w:val="clear" w:color="auto" w:fill="FFFFFF"/>
            <w:tcMar>
              <w:top w:w="150" w:type="dxa"/>
              <w:left w:w="150" w:type="dxa"/>
              <w:bottom w:w="150" w:type="dxa"/>
              <w:right w:w="150" w:type="dxa"/>
            </w:tcMar>
            <w:vAlign w:val="center"/>
          </w:tcPr>
          <w:p w14:paraId="77260EF7"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18.1667%</w:t>
            </w:r>
          </w:p>
        </w:tc>
        <w:tc>
          <w:tcPr>
            <w:tcW w:w="1480" w:type="dxa"/>
            <w:gridSpan w:val="2"/>
            <w:shd w:val="clear" w:color="auto" w:fill="FFFFFF"/>
            <w:tcMar>
              <w:top w:w="150" w:type="dxa"/>
              <w:left w:w="150" w:type="dxa"/>
              <w:bottom w:w="150" w:type="dxa"/>
              <w:right w:w="150" w:type="dxa"/>
            </w:tcMar>
            <w:vAlign w:val="center"/>
          </w:tcPr>
          <w:p w14:paraId="0A1917B0"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545</w:t>
            </w:r>
          </w:p>
        </w:tc>
        <w:tc>
          <w:tcPr>
            <w:tcW w:w="1480" w:type="dxa"/>
            <w:gridSpan w:val="2"/>
            <w:shd w:val="clear" w:color="auto" w:fill="FFFFFF"/>
            <w:vAlign w:val="center"/>
          </w:tcPr>
          <w:p w14:paraId="7FAE7B72"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2017-09-30</w:t>
            </w:r>
          </w:p>
        </w:tc>
        <w:tc>
          <w:tcPr>
            <w:tcW w:w="1480" w:type="dxa"/>
            <w:shd w:val="clear" w:color="auto" w:fill="FFFFFF"/>
            <w:vAlign w:val="center"/>
          </w:tcPr>
          <w:p w14:paraId="63C2D3AD"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2016-10-12</w:t>
            </w:r>
          </w:p>
        </w:tc>
      </w:tr>
      <w:tr w:rsidR="007F237F" w14:paraId="1F4C2928" w14:textId="77777777" w:rsidTr="007F237F">
        <w:trPr>
          <w:trHeight w:val="1565"/>
        </w:trPr>
        <w:tc>
          <w:tcPr>
            <w:tcW w:w="1699" w:type="dxa"/>
            <w:shd w:val="clear" w:color="auto" w:fill="FFFFFF"/>
            <w:tcMar>
              <w:top w:w="150" w:type="dxa"/>
              <w:left w:w="150" w:type="dxa"/>
              <w:bottom w:w="150" w:type="dxa"/>
              <w:right w:w="150" w:type="dxa"/>
            </w:tcMar>
            <w:vAlign w:val="center"/>
          </w:tcPr>
          <w:p w14:paraId="5214B6F3" w14:textId="77777777" w:rsidR="007F237F" w:rsidRDefault="007F237F" w:rsidP="007F237F">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4</w:t>
            </w:r>
          </w:p>
        </w:tc>
        <w:tc>
          <w:tcPr>
            <w:tcW w:w="1853" w:type="dxa"/>
            <w:shd w:val="clear" w:color="auto" w:fill="FFFFFF"/>
            <w:tcMar>
              <w:top w:w="150" w:type="dxa"/>
              <w:left w:w="150" w:type="dxa"/>
              <w:bottom w:w="150" w:type="dxa"/>
              <w:right w:w="150" w:type="dxa"/>
            </w:tcMar>
            <w:vAlign w:val="center"/>
          </w:tcPr>
          <w:p w14:paraId="7FBB7B70"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李洪涛</w:t>
            </w:r>
          </w:p>
        </w:tc>
        <w:tc>
          <w:tcPr>
            <w:tcW w:w="1134" w:type="dxa"/>
            <w:shd w:val="clear" w:color="auto" w:fill="FFFFFF"/>
            <w:tcMar>
              <w:top w:w="150" w:type="dxa"/>
              <w:left w:w="150" w:type="dxa"/>
              <w:bottom w:w="150" w:type="dxa"/>
              <w:right w:w="150" w:type="dxa"/>
            </w:tcMar>
            <w:vAlign w:val="center"/>
          </w:tcPr>
          <w:p w14:paraId="567B7EDB"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13%</w:t>
            </w:r>
          </w:p>
        </w:tc>
        <w:tc>
          <w:tcPr>
            <w:tcW w:w="1480" w:type="dxa"/>
            <w:gridSpan w:val="2"/>
            <w:shd w:val="clear" w:color="auto" w:fill="FFFFFF"/>
            <w:tcMar>
              <w:top w:w="150" w:type="dxa"/>
              <w:left w:w="150" w:type="dxa"/>
              <w:bottom w:w="150" w:type="dxa"/>
              <w:right w:w="150" w:type="dxa"/>
            </w:tcMar>
            <w:vAlign w:val="center"/>
          </w:tcPr>
          <w:p w14:paraId="5ABE8B79"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390</w:t>
            </w:r>
          </w:p>
        </w:tc>
        <w:tc>
          <w:tcPr>
            <w:tcW w:w="1480" w:type="dxa"/>
            <w:gridSpan w:val="2"/>
            <w:shd w:val="clear" w:color="auto" w:fill="FFFFFF"/>
            <w:vAlign w:val="center"/>
          </w:tcPr>
          <w:p w14:paraId="5AF97AB8"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2017-09-30</w:t>
            </w:r>
          </w:p>
        </w:tc>
        <w:tc>
          <w:tcPr>
            <w:tcW w:w="1480" w:type="dxa"/>
            <w:shd w:val="clear" w:color="auto" w:fill="FFFFFF"/>
            <w:vAlign w:val="center"/>
          </w:tcPr>
          <w:p w14:paraId="2FE5D5E9" w14:textId="77777777" w:rsidR="007F237F" w:rsidRDefault="007F237F" w:rsidP="007F237F">
            <w:pPr>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2020-11-17</w:t>
            </w:r>
          </w:p>
        </w:tc>
      </w:tr>
      <w:tr w:rsidR="007F237F" w14:paraId="62C09DCF" w14:textId="77777777" w:rsidTr="007F237F">
        <w:trPr>
          <w:trHeight w:val="1565"/>
        </w:trPr>
        <w:tc>
          <w:tcPr>
            <w:tcW w:w="1699" w:type="dxa"/>
            <w:shd w:val="clear" w:color="auto" w:fill="FFFFFF"/>
            <w:tcMar>
              <w:top w:w="150" w:type="dxa"/>
              <w:left w:w="150" w:type="dxa"/>
              <w:bottom w:w="150" w:type="dxa"/>
              <w:right w:w="150" w:type="dxa"/>
            </w:tcMar>
            <w:vAlign w:val="center"/>
          </w:tcPr>
          <w:p w14:paraId="47D3B162" w14:textId="77777777" w:rsidR="007F237F" w:rsidRDefault="007F237F" w:rsidP="007F237F">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5</w:t>
            </w:r>
          </w:p>
        </w:tc>
        <w:tc>
          <w:tcPr>
            <w:tcW w:w="1853" w:type="dxa"/>
            <w:shd w:val="clear" w:color="auto" w:fill="FFFFFF"/>
            <w:tcMar>
              <w:top w:w="150" w:type="dxa"/>
              <w:left w:w="150" w:type="dxa"/>
              <w:bottom w:w="150" w:type="dxa"/>
              <w:right w:w="150" w:type="dxa"/>
            </w:tcMar>
            <w:vAlign w:val="center"/>
          </w:tcPr>
          <w:p w14:paraId="1F48CBE1"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张峰</w:t>
            </w:r>
          </w:p>
        </w:tc>
        <w:tc>
          <w:tcPr>
            <w:tcW w:w="1134" w:type="dxa"/>
            <w:shd w:val="clear" w:color="auto" w:fill="FFFFFF"/>
            <w:tcMar>
              <w:top w:w="150" w:type="dxa"/>
              <w:left w:w="150" w:type="dxa"/>
              <w:bottom w:w="150" w:type="dxa"/>
              <w:right w:w="150" w:type="dxa"/>
            </w:tcMar>
            <w:vAlign w:val="center"/>
          </w:tcPr>
          <w:p w14:paraId="46C230F5"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4%</w:t>
            </w:r>
          </w:p>
        </w:tc>
        <w:tc>
          <w:tcPr>
            <w:tcW w:w="1480" w:type="dxa"/>
            <w:gridSpan w:val="2"/>
            <w:shd w:val="clear" w:color="auto" w:fill="FFFFFF"/>
            <w:tcMar>
              <w:top w:w="150" w:type="dxa"/>
              <w:left w:w="150" w:type="dxa"/>
              <w:bottom w:w="150" w:type="dxa"/>
              <w:right w:w="150" w:type="dxa"/>
            </w:tcMar>
            <w:vAlign w:val="center"/>
          </w:tcPr>
          <w:p w14:paraId="22DD0604"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120</w:t>
            </w:r>
          </w:p>
        </w:tc>
        <w:tc>
          <w:tcPr>
            <w:tcW w:w="1480" w:type="dxa"/>
            <w:gridSpan w:val="2"/>
            <w:shd w:val="clear" w:color="auto" w:fill="FFFFFF"/>
            <w:vAlign w:val="center"/>
          </w:tcPr>
          <w:p w14:paraId="143C8738"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2017-09-30</w:t>
            </w:r>
          </w:p>
        </w:tc>
        <w:tc>
          <w:tcPr>
            <w:tcW w:w="1480" w:type="dxa"/>
            <w:shd w:val="clear" w:color="auto" w:fill="FFFFFF"/>
            <w:vAlign w:val="center"/>
          </w:tcPr>
          <w:p w14:paraId="711C38EC" w14:textId="77777777" w:rsidR="007F237F" w:rsidRDefault="007F237F" w:rsidP="007F237F">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2020-11-17</w:t>
            </w:r>
          </w:p>
        </w:tc>
      </w:tr>
      <w:tr w:rsidR="007F237F" w14:paraId="5EF74563" w14:textId="77777777" w:rsidTr="007F237F">
        <w:trPr>
          <w:trHeight w:val="1033"/>
        </w:trPr>
        <w:tc>
          <w:tcPr>
            <w:tcW w:w="9126" w:type="dxa"/>
            <w:gridSpan w:val="8"/>
            <w:shd w:val="clear" w:color="auto" w:fill="FFFFFF"/>
            <w:tcMar>
              <w:top w:w="150" w:type="dxa"/>
              <w:left w:w="150" w:type="dxa"/>
              <w:bottom w:w="150" w:type="dxa"/>
              <w:right w:w="150" w:type="dxa"/>
            </w:tcMar>
            <w:vAlign w:val="center"/>
          </w:tcPr>
          <w:p w14:paraId="1272F395" w14:textId="77777777" w:rsidR="007F237F" w:rsidRDefault="007F237F" w:rsidP="007F237F">
            <w:pPr>
              <w:widowControl/>
              <w:spacing w:line="360" w:lineRule="auto"/>
              <w:ind w:firstLineChars="200" w:firstLine="64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（该信息仅供参考，具体以标的物现状为准。）</w:t>
            </w:r>
          </w:p>
        </w:tc>
      </w:tr>
      <w:tr w:rsidR="007F237F" w14:paraId="330BE5A8" w14:textId="77777777" w:rsidTr="007F237F">
        <w:trPr>
          <w:trHeight w:val="4906"/>
        </w:trPr>
        <w:tc>
          <w:tcPr>
            <w:tcW w:w="9126" w:type="dxa"/>
            <w:gridSpan w:val="8"/>
            <w:shd w:val="clear" w:color="auto" w:fill="FFFFFF"/>
            <w:tcMar>
              <w:top w:w="150" w:type="dxa"/>
              <w:left w:w="150" w:type="dxa"/>
              <w:bottom w:w="150" w:type="dxa"/>
              <w:right w:w="150" w:type="dxa"/>
            </w:tcMar>
            <w:vAlign w:val="center"/>
          </w:tcPr>
          <w:p w14:paraId="4F2DD1E3" w14:textId="77777777" w:rsidR="007F237F" w:rsidRDefault="007F237F" w:rsidP="007F237F">
            <w:pPr>
              <w:widowControl/>
              <w:shd w:val="clear" w:color="auto" w:fill="FFFFFF"/>
              <w:spacing w:before="100" w:beforeAutospacing="1" w:after="100" w:afterAutospacing="1" w:line="270" w:lineRule="atLeast"/>
              <w:ind w:firstLine="645"/>
              <w:jc w:val="left"/>
              <w:rPr>
                <w:rFonts w:ascii="楷体" w:eastAsia="楷体" w:hAnsi="楷体" w:cs="宋体"/>
                <w:b/>
                <w:bCs/>
                <w:color w:val="FF0000"/>
                <w:kern w:val="0"/>
                <w:sz w:val="32"/>
                <w:szCs w:val="32"/>
              </w:rPr>
            </w:pPr>
            <w:r>
              <w:rPr>
                <w:rFonts w:ascii="楷体" w:eastAsia="楷体" w:hAnsi="楷体" w:cs="宋体" w:hint="eastAsia"/>
                <w:b/>
                <w:bCs/>
                <w:color w:val="FF0000"/>
                <w:kern w:val="0"/>
                <w:sz w:val="32"/>
                <w:szCs w:val="32"/>
              </w:rPr>
              <w:lastRenderedPageBreak/>
              <w:t>1、本次拍卖为航天数字传媒有限公司持有的华录未来文化科技（北京）有限公司35%股权。请竞买人自行了解华录未来文化科技（北京）有限公司的经营状况，自行查证拍卖标的物现状，慎重决定竞买行为，竞买人一旦</w:t>
            </w:r>
            <w:proofErr w:type="gramStart"/>
            <w:r>
              <w:rPr>
                <w:rFonts w:ascii="楷体" w:eastAsia="楷体" w:hAnsi="楷体" w:cs="宋体" w:hint="eastAsia"/>
                <w:b/>
                <w:bCs/>
                <w:color w:val="FF0000"/>
                <w:kern w:val="0"/>
                <w:sz w:val="32"/>
                <w:szCs w:val="32"/>
              </w:rPr>
              <w:t>作出</w:t>
            </w:r>
            <w:proofErr w:type="gramEnd"/>
            <w:r>
              <w:rPr>
                <w:rFonts w:ascii="楷体" w:eastAsia="楷体" w:hAnsi="楷体" w:cs="宋体" w:hint="eastAsia"/>
                <w:b/>
                <w:bCs/>
                <w:color w:val="FF0000"/>
                <w:kern w:val="0"/>
                <w:sz w:val="32"/>
                <w:szCs w:val="32"/>
              </w:rPr>
              <w:t>竞买决定，即表明已完全了解并接受标的物的现状和一切已知及未知的瑕疵，并愿意承担一切法律风险，（该等风险包括但不限于华录未来文化科技（北京）有限公司累积欠的各种税费、资产负债状况、股东未实际出资、生产经营风险、国家机关处罚、印章证照遗失、审计报告、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2BD9D306" w14:textId="32D7CC59" w:rsidR="007F237F" w:rsidRPr="003352FE" w:rsidRDefault="007F237F" w:rsidP="007F237F">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2、</w:t>
            </w:r>
            <w:r w:rsidRPr="00194688">
              <w:rPr>
                <w:rFonts w:ascii="楷体" w:eastAsia="楷体" w:hAnsi="楷体" w:cs="宋体" w:hint="eastAsia"/>
                <w:b/>
                <w:bCs/>
                <w:color w:val="FF0000"/>
                <w:kern w:val="0"/>
                <w:sz w:val="32"/>
                <w:szCs w:val="32"/>
              </w:rPr>
              <w:t>航天数字传媒有限公司提供的审计报告容城审字</w:t>
            </w:r>
            <w:r w:rsidRPr="00194688">
              <w:rPr>
                <w:rFonts w:ascii="楷体" w:eastAsia="楷体" w:hAnsi="楷体" w:cs="宋体"/>
                <w:b/>
                <w:bCs/>
                <w:color w:val="FF0000"/>
                <w:kern w:val="0"/>
                <w:sz w:val="32"/>
                <w:szCs w:val="32"/>
              </w:rPr>
              <w:t>[2024]610Z0053号显示华录未来文化科技（北京）有限公司欠航天数字传媒有限公司代垫款2,191,127.90元。</w:t>
            </w:r>
            <w:r>
              <w:rPr>
                <w:rFonts w:ascii="楷体" w:eastAsia="楷体" w:hAnsi="楷体" w:cs="宋体" w:hint="eastAsia"/>
                <w:b/>
                <w:bCs/>
                <w:color w:val="FF0000"/>
                <w:kern w:val="0"/>
                <w:sz w:val="32"/>
                <w:szCs w:val="32"/>
              </w:rPr>
              <w:t>就该笔债权，</w:t>
            </w:r>
            <w:r w:rsidR="00675E06">
              <w:rPr>
                <w:rFonts w:ascii="楷体" w:eastAsia="楷体" w:hAnsi="楷体" w:cs="宋体" w:hint="eastAsia"/>
                <w:b/>
                <w:bCs/>
                <w:color w:val="FF0000"/>
                <w:kern w:val="0"/>
                <w:sz w:val="32"/>
                <w:szCs w:val="32"/>
              </w:rPr>
              <w:t>管理人已经在北交互联平台发起拍卖并且已经成交。</w:t>
            </w:r>
          </w:p>
          <w:p w14:paraId="5E8153B0" w14:textId="77777777" w:rsidR="007F237F" w:rsidRDefault="007F237F" w:rsidP="007F237F">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3、标的物的各项转让手续（包括但不限于变更股权人/申请执行人主体、过户/变更登记等）由买受人自行办理并承担相应费用及风险，该等风险包括但不限于因股权解封、行业规定、政策原因、目标公司不配合办理股权变更登记等原因导致股权</w:t>
            </w:r>
            <w:r>
              <w:rPr>
                <w:rFonts w:ascii="楷体" w:eastAsia="楷体" w:hAnsi="楷体" w:cs="宋体" w:hint="eastAsia"/>
                <w:b/>
                <w:bCs/>
                <w:color w:val="FF0000"/>
                <w:kern w:val="0"/>
                <w:sz w:val="32"/>
                <w:szCs w:val="32"/>
              </w:rPr>
              <w:lastRenderedPageBreak/>
              <w:t>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22745DDB" w14:textId="77777777" w:rsidR="007F237F" w:rsidRDefault="007F237F" w:rsidP="007F237F">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4、拍卖公告所作的情况说明，仅为竞买人参与竞买提供参考，不能作为竞买人判断、权衡价值的最终依据。竞买人在竞拍前请务必自行确认是否具备持股资格，能否办理股权转让登记及办理股权转让登记所需时间，请竞买人自行到有关部门咨询核实。一旦参加竞拍，即视为对本标的</w:t>
            </w:r>
            <w:proofErr w:type="gramStart"/>
            <w:r>
              <w:rPr>
                <w:rFonts w:ascii="楷体" w:eastAsia="楷体" w:hAnsi="楷体" w:cs="宋体" w:hint="eastAsia"/>
                <w:b/>
                <w:bCs/>
                <w:color w:val="FF0000"/>
                <w:kern w:val="0"/>
                <w:sz w:val="32"/>
                <w:szCs w:val="32"/>
              </w:rPr>
              <w:t>物投资</w:t>
            </w:r>
            <w:proofErr w:type="gramEnd"/>
            <w:r>
              <w:rPr>
                <w:rFonts w:ascii="楷体" w:eastAsia="楷体" w:hAnsi="楷体" w:cs="宋体" w:hint="eastAsia"/>
                <w:b/>
                <w:bCs/>
                <w:color w:val="FF0000"/>
                <w:kern w:val="0"/>
                <w:sz w:val="32"/>
                <w:szCs w:val="32"/>
              </w:rPr>
              <w:t>入股条件的确认，如不符合条件参加竞拍或者拍卖成交后不能过户的，买受人自行承担风险。</w:t>
            </w:r>
          </w:p>
          <w:p w14:paraId="65416902" w14:textId="77777777" w:rsidR="007F237F" w:rsidRDefault="007F237F" w:rsidP="007F237F">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5、拍卖成交之日起，买受人须承担标的物可能发生的一切风险。</w:t>
            </w:r>
          </w:p>
          <w:p w14:paraId="19665263" w14:textId="77777777" w:rsidR="007F237F" w:rsidRDefault="007F237F" w:rsidP="007F237F">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6、本次拍卖管理人披露的相关信息</w:t>
            </w:r>
            <w:proofErr w:type="gramStart"/>
            <w:r>
              <w:rPr>
                <w:rFonts w:ascii="楷体" w:eastAsia="楷体" w:hAnsi="楷体" w:cs="宋体" w:hint="eastAsia"/>
                <w:b/>
                <w:bCs/>
                <w:color w:val="FF0000"/>
                <w:kern w:val="0"/>
                <w:sz w:val="32"/>
                <w:szCs w:val="32"/>
              </w:rPr>
              <w:t>不</w:t>
            </w:r>
            <w:proofErr w:type="gramEnd"/>
            <w:r>
              <w:rPr>
                <w:rFonts w:ascii="楷体" w:eastAsia="楷体" w:hAnsi="楷体" w:cs="宋体" w:hint="eastAsia"/>
                <w:b/>
                <w:bCs/>
                <w:color w:val="FF0000"/>
                <w:kern w:val="0"/>
                <w:sz w:val="32"/>
                <w:szCs w:val="32"/>
              </w:rPr>
              <w:t>视为华录未来文化科技（北京）有限公司相关信息的全部披露，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05735F95" w14:textId="77777777" w:rsidR="007F237F" w:rsidRDefault="007F237F" w:rsidP="007F237F">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lastRenderedPageBreak/>
              <w:t>7、其他未尽事宜由买受人自行了解。</w:t>
            </w:r>
          </w:p>
          <w:p w14:paraId="362692C6" w14:textId="77777777" w:rsidR="007F237F" w:rsidRDefault="007F237F" w:rsidP="007F237F">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因上述问题发生费用及造成的股权不能变更的风险由买受人自行承担。</w:t>
            </w:r>
          </w:p>
          <w:p w14:paraId="00D97FE3" w14:textId="77777777" w:rsidR="007F237F" w:rsidRPr="00194688" w:rsidRDefault="007F237F" w:rsidP="007F237F">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p>
        </w:tc>
      </w:tr>
    </w:tbl>
    <w:p w14:paraId="7326B556" w14:textId="77777777" w:rsidR="00C57258" w:rsidRDefault="00C57258">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020F56D0" w14:textId="77777777" w:rsidR="00C57258" w:rsidRDefault="00C57258">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5DBA0542" w14:textId="77777777" w:rsidR="00C57258" w:rsidRDefault="00C57258">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541F4FD9" w14:textId="77777777" w:rsidR="00C57258" w:rsidRDefault="00C57258">
      <w:pPr>
        <w:widowControl/>
        <w:shd w:val="clear" w:color="auto" w:fill="FFFFFF"/>
        <w:spacing w:line="360" w:lineRule="auto"/>
        <w:ind w:right="1280"/>
        <w:rPr>
          <w:rFonts w:ascii="楷体" w:eastAsia="楷体" w:hAnsi="楷体" w:cs="楷体"/>
          <w:color w:val="000000"/>
          <w:kern w:val="0"/>
          <w:sz w:val="32"/>
          <w:szCs w:val="32"/>
        </w:rPr>
      </w:pPr>
    </w:p>
    <w:p w14:paraId="56C42C4F" w14:textId="77777777" w:rsidR="00C57258" w:rsidRDefault="00C57258">
      <w:pPr>
        <w:widowControl/>
        <w:shd w:val="clear" w:color="auto" w:fill="FFFFFF"/>
        <w:spacing w:line="360" w:lineRule="auto"/>
        <w:ind w:right="640"/>
        <w:rPr>
          <w:rFonts w:ascii="楷体" w:eastAsia="楷体" w:hAnsi="楷体" w:cs="楷体"/>
          <w:color w:val="000000"/>
          <w:kern w:val="0"/>
          <w:sz w:val="32"/>
          <w:szCs w:val="32"/>
        </w:rPr>
      </w:pPr>
    </w:p>
    <w:sectPr w:rsidR="00C572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89A350" w14:textId="77777777" w:rsidR="00D6721F" w:rsidRDefault="00D6721F" w:rsidP="002364A1">
      <w:r>
        <w:separator/>
      </w:r>
    </w:p>
  </w:endnote>
  <w:endnote w:type="continuationSeparator" w:id="0">
    <w:p w14:paraId="4302CF63" w14:textId="77777777" w:rsidR="00D6721F" w:rsidRDefault="00D6721F" w:rsidP="00236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仿宋_GBK">
    <w:charset w:val="86"/>
    <w:family w:val="auto"/>
    <w:pitch w:val="default"/>
    <w:sig w:usb0="A00002BF" w:usb1="38CF7CFA" w:usb2="00082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8A21EA" w14:textId="77777777" w:rsidR="00D6721F" w:rsidRDefault="00D6721F" w:rsidP="002364A1">
      <w:r>
        <w:separator/>
      </w:r>
    </w:p>
  </w:footnote>
  <w:footnote w:type="continuationSeparator" w:id="0">
    <w:p w14:paraId="1443BAF8" w14:textId="77777777" w:rsidR="00D6721F" w:rsidRDefault="00D6721F" w:rsidP="002364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21ACCE"/>
    <w:multiLevelType w:val="singleLevel"/>
    <w:tmpl w:val="5321ACCE"/>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008013FF"/>
    <w:rsid w:val="0003697E"/>
    <w:rsid w:val="000432ED"/>
    <w:rsid w:val="000562BF"/>
    <w:rsid w:val="00065DEC"/>
    <w:rsid w:val="0007498F"/>
    <w:rsid w:val="000B5879"/>
    <w:rsid w:val="000C7862"/>
    <w:rsid w:val="000D171B"/>
    <w:rsid w:val="00101AFA"/>
    <w:rsid w:val="00121381"/>
    <w:rsid w:val="00122051"/>
    <w:rsid w:val="00172924"/>
    <w:rsid w:val="00194688"/>
    <w:rsid w:val="001A47D1"/>
    <w:rsid w:val="001B7C1F"/>
    <w:rsid w:val="001C0059"/>
    <w:rsid w:val="001C4FBB"/>
    <w:rsid w:val="001E2867"/>
    <w:rsid w:val="00205A73"/>
    <w:rsid w:val="00224EA9"/>
    <w:rsid w:val="002364A1"/>
    <w:rsid w:val="00240311"/>
    <w:rsid w:val="00264C0D"/>
    <w:rsid w:val="002A038C"/>
    <w:rsid w:val="002A0787"/>
    <w:rsid w:val="002C10D1"/>
    <w:rsid w:val="002C1F97"/>
    <w:rsid w:val="002C213D"/>
    <w:rsid w:val="002D3D05"/>
    <w:rsid w:val="002E058E"/>
    <w:rsid w:val="002E1310"/>
    <w:rsid w:val="002E267C"/>
    <w:rsid w:val="002F4400"/>
    <w:rsid w:val="002F6D34"/>
    <w:rsid w:val="00307A10"/>
    <w:rsid w:val="0032776E"/>
    <w:rsid w:val="00346873"/>
    <w:rsid w:val="00350B14"/>
    <w:rsid w:val="00370F90"/>
    <w:rsid w:val="00375046"/>
    <w:rsid w:val="003823A5"/>
    <w:rsid w:val="003B630F"/>
    <w:rsid w:val="003C539C"/>
    <w:rsid w:val="003D0665"/>
    <w:rsid w:val="003E03A1"/>
    <w:rsid w:val="003E27C2"/>
    <w:rsid w:val="003E4B74"/>
    <w:rsid w:val="003E52E9"/>
    <w:rsid w:val="003E6873"/>
    <w:rsid w:val="00406F03"/>
    <w:rsid w:val="00410E7C"/>
    <w:rsid w:val="0042174E"/>
    <w:rsid w:val="004303F4"/>
    <w:rsid w:val="004337E2"/>
    <w:rsid w:val="0044163F"/>
    <w:rsid w:val="00444399"/>
    <w:rsid w:val="00454B91"/>
    <w:rsid w:val="004558B4"/>
    <w:rsid w:val="00467BA8"/>
    <w:rsid w:val="004876B9"/>
    <w:rsid w:val="00490D7A"/>
    <w:rsid w:val="0049202D"/>
    <w:rsid w:val="004A1FEE"/>
    <w:rsid w:val="004A45D6"/>
    <w:rsid w:val="004C5163"/>
    <w:rsid w:val="004D03EE"/>
    <w:rsid w:val="004D4D4F"/>
    <w:rsid w:val="004E25F6"/>
    <w:rsid w:val="00504FD8"/>
    <w:rsid w:val="0051122E"/>
    <w:rsid w:val="00513B4A"/>
    <w:rsid w:val="005372A1"/>
    <w:rsid w:val="005816CD"/>
    <w:rsid w:val="005952D1"/>
    <w:rsid w:val="005A2572"/>
    <w:rsid w:val="005A524C"/>
    <w:rsid w:val="005A7322"/>
    <w:rsid w:val="005B2979"/>
    <w:rsid w:val="005F61A2"/>
    <w:rsid w:val="0060472E"/>
    <w:rsid w:val="006068C4"/>
    <w:rsid w:val="0065118A"/>
    <w:rsid w:val="00655A7D"/>
    <w:rsid w:val="00665A01"/>
    <w:rsid w:val="006668CF"/>
    <w:rsid w:val="00675E06"/>
    <w:rsid w:val="006B2885"/>
    <w:rsid w:val="006C428F"/>
    <w:rsid w:val="006C6206"/>
    <w:rsid w:val="007142E5"/>
    <w:rsid w:val="0071786F"/>
    <w:rsid w:val="00737783"/>
    <w:rsid w:val="0074087B"/>
    <w:rsid w:val="0075436A"/>
    <w:rsid w:val="00760B3E"/>
    <w:rsid w:val="00793E6F"/>
    <w:rsid w:val="007A17C8"/>
    <w:rsid w:val="007B3264"/>
    <w:rsid w:val="007B34DE"/>
    <w:rsid w:val="007C6FDA"/>
    <w:rsid w:val="007D7727"/>
    <w:rsid w:val="007E39F1"/>
    <w:rsid w:val="007F237F"/>
    <w:rsid w:val="008013FF"/>
    <w:rsid w:val="00840F61"/>
    <w:rsid w:val="0084301A"/>
    <w:rsid w:val="00843C34"/>
    <w:rsid w:val="0084466E"/>
    <w:rsid w:val="00851494"/>
    <w:rsid w:val="008731A2"/>
    <w:rsid w:val="008821E9"/>
    <w:rsid w:val="00886242"/>
    <w:rsid w:val="008A1CC5"/>
    <w:rsid w:val="008A6A87"/>
    <w:rsid w:val="008B43A7"/>
    <w:rsid w:val="008C12F6"/>
    <w:rsid w:val="008E2794"/>
    <w:rsid w:val="008E64F4"/>
    <w:rsid w:val="0090273B"/>
    <w:rsid w:val="009033E3"/>
    <w:rsid w:val="0091527A"/>
    <w:rsid w:val="00925466"/>
    <w:rsid w:val="00925E0B"/>
    <w:rsid w:val="00931717"/>
    <w:rsid w:val="009437B5"/>
    <w:rsid w:val="009529C8"/>
    <w:rsid w:val="00990665"/>
    <w:rsid w:val="009B62A1"/>
    <w:rsid w:val="009D0EFD"/>
    <w:rsid w:val="009D1D02"/>
    <w:rsid w:val="009D4148"/>
    <w:rsid w:val="009E3CC0"/>
    <w:rsid w:val="009E5EA3"/>
    <w:rsid w:val="009E7995"/>
    <w:rsid w:val="009E7DC3"/>
    <w:rsid w:val="009F4436"/>
    <w:rsid w:val="00A03F11"/>
    <w:rsid w:val="00A2025B"/>
    <w:rsid w:val="00A20475"/>
    <w:rsid w:val="00A22109"/>
    <w:rsid w:val="00A23A90"/>
    <w:rsid w:val="00A35D92"/>
    <w:rsid w:val="00A6350B"/>
    <w:rsid w:val="00A763A3"/>
    <w:rsid w:val="00A803AC"/>
    <w:rsid w:val="00A84252"/>
    <w:rsid w:val="00A94993"/>
    <w:rsid w:val="00AD65E4"/>
    <w:rsid w:val="00B02264"/>
    <w:rsid w:val="00B02EBC"/>
    <w:rsid w:val="00B042B8"/>
    <w:rsid w:val="00B0458D"/>
    <w:rsid w:val="00B41801"/>
    <w:rsid w:val="00B57466"/>
    <w:rsid w:val="00B61559"/>
    <w:rsid w:val="00B72036"/>
    <w:rsid w:val="00B90E39"/>
    <w:rsid w:val="00BB3197"/>
    <w:rsid w:val="00BB6874"/>
    <w:rsid w:val="00BC40FE"/>
    <w:rsid w:val="00BC6DD1"/>
    <w:rsid w:val="00BD4701"/>
    <w:rsid w:val="00BE499E"/>
    <w:rsid w:val="00C070DF"/>
    <w:rsid w:val="00C57258"/>
    <w:rsid w:val="00C90D2E"/>
    <w:rsid w:val="00CA7D16"/>
    <w:rsid w:val="00CB3C38"/>
    <w:rsid w:val="00CB4CDE"/>
    <w:rsid w:val="00CC3937"/>
    <w:rsid w:val="00CC5B6C"/>
    <w:rsid w:val="00CD5E75"/>
    <w:rsid w:val="00D10703"/>
    <w:rsid w:val="00D167CF"/>
    <w:rsid w:val="00D2028D"/>
    <w:rsid w:val="00D31FAC"/>
    <w:rsid w:val="00D35CAA"/>
    <w:rsid w:val="00D45A5F"/>
    <w:rsid w:val="00D55F54"/>
    <w:rsid w:val="00D606FA"/>
    <w:rsid w:val="00D6721F"/>
    <w:rsid w:val="00D84E37"/>
    <w:rsid w:val="00DA3238"/>
    <w:rsid w:val="00DC6AC3"/>
    <w:rsid w:val="00DC7C9F"/>
    <w:rsid w:val="00DF6344"/>
    <w:rsid w:val="00E01062"/>
    <w:rsid w:val="00E2641C"/>
    <w:rsid w:val="00E40B5F"/>
    <w:rsid w:val="00E5296D"/>
    <w:rsid w:val="00E62C33"/>
    <w:rsid w:val="00E65865"/>
    <w:rsid w:val="00E901CD"/>
    <w:rsid w:val="00EC2598"/>
    <w:rsid w:val="00EC3B48"/>
    <w:rsid w:val="00EC7179"/>
    <w:rsid w:val="00ED2B8F"/>
    <w:rsid w:val="00EE77C5"/>
    <w:rsid w:val="00EE7DFF"/>
    <w:rsid w:val="00EF2A06"/>
    <w:rsid w:val="00EF7373"/>
    <w:rsid w:val="00F02B67"/>
    <w:rsid w:val="00F15BEB"/>
    <w:rsid w:val="00F25710"/>
    <w:rsid w:val="00F34383"/>
    <w:rsid w:val="00F3538B"/>
    <w:rsid w:val="00F45E7F"/>
    <w:rsid w:val="00F56AF1"/>
    <w:rsid w:val="00F642D9"/>
    <w:rsid w:val="00F7225F"/>
    <w:rsid w:val="00F9349C"/>
    <w:rsid w:val="00F94627"/>
    <w:rsid w:val="00F97389"/>
    <w:rsid w:val="00FA0AC3"/>
    <w:rsid w:val="00FA7728"/>
    <w:rsid w:val="00FB3ACD"/>
    <w:rsid w:val="00FB3B6E"/>
    <w:rsid w:val="00FB50B9"/>
    <w:rsid w:val="00FB59DB"/>
    <w:rsid w:val="05EC799C"/>
    <w:rsid w:val="0A8962B3"/>
    <w:rsid w:val="0CBD6B55"/>
    <w:rsid w:val="0D6A6D0E"/>
    <w:rsid w:val="12AF3B29"/>
    <w:rsid w:val="16591877"/>
    <w:rsid w:val="182F236D"/>
    <w:rsid w:val="193A1C87"/>
    <w:rsid w:val="1A3366A8"/>
    <w:rsid w:val="1A3F470D"/>
    <w:rsid w:val="1CA02348"/>
    <w:rsid w:val="1D7E04F4"/>
    <w:rsid w:val="1EBF7FB0"/>
    <w:rsid w:val="213C4209"/>
    <w:rsid w:val="22F664C5"/>
    <w:rsid w:val="23A114E3"/>
    <w:rsid w:val="24CE1AFC"/>
    <w:rsid w:val="25D97760"/>
    <w:rsid w:val="27906EE8"/>
    <w:rsid w:val="2D4673E2"/>
    <w:rsid w:val="2D703165"/>
    <w:rsid w:val="2DA07CD7"/>
    <w:rsid w:val="2F1158A1"/>
    <w:rsid w:val="2FD645D6"/>
    <w:rsid w:val="327C7141"/>
    <w:rsid w:val="385775AE"/>
    <w:rsid w:val="3B131B51"/>
    <w:rsid w:val="3F95733A"/>
    <w:rsid w:val="3FFB2F15"/>
    <w:rsid w:val="434347EB"/>
    <w:rsid w:val="43E725CC"/>
    <w:rsid w:val="46412598"/>
    <w:rsid w:val="47444AB5"/>
    <w:rsid w:val="480D7C89"/>
    <w:rsid w:val="48EC4F4F"/>
    <w:rsid w:val="492E1B91"/>
    <w:rsid w:val="49BD157A"/>
    <w:rsid w:val="4A083ABF"/>
    <w:rsid w:val="4C963529"/>
    <w:rsid w:val="4F0A10D5"/>
    <w:rsid w:val="4F50645D"/>
    <w:rsid w:val="51474A6D"/>
    <w:rsid w:val="5494639E"/>
    <w:rsid w:val="55A30EBE"/>
    <w:rsid w:val="561E2DF7"/>
    <w:rsid w:val="5AB82DD7"/>
    <w:rsid w:val="5B345801"/>
    <w:rsid w:val="5D4D0C02"/>
    <w:rsid w:val="5DC0337C"/>
    <w:rsid w:val="62571DD5"/>
    <w:rsid w:val="625A257A"/>
    <w:rsid w:val="64D4595F"/>
    <w:rsid w:val="6579677E"/>
    <w:rsid w:val="67861FD1"/>
    <w:rsid w:val="6C0070D4"/>
    <w:rsid w:val="6C2860DD"/>
    <w:rsid w:val="6CE801F9"/>
    <w:rsid w:val="73A04CFA"/>
    <w:rsid w:val="73D509D0"/>
    <w:rsid w:val="75234C96"/>
    <w:rsid w:val="79B617AB"/>
    <w:rsid w:val="7BAC6D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paragraph" w:customStyle="1" w:styleId="fs15">
    <w:name w:val="fs15"/>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qFormat/>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paragraph" w:customStyle="1" w:styleId="fs15">
    <w:name w:val="fs15"/>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qFormat/>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872265">
      <w:bodyDiv w:val="1"/>
      <w:marLeft w:val="0"/>
      <w:marRight w:val="0"/>
      <w:marTop w:val="0"/>
      <w:marBottom w:val="0"/>
      <w:divBdr>
        <w:top w:val="none" w:sz="0" w:space="0" w:color="auto"/>
        <w:left w:val="none" w:sz="0" w:space="0" w:color="auto"/>
        <w:bottom w:val="none" w:sz="0" w:space="0" w:color="auto"/>
        <w:right w:val="none" w:sz="0" w:space="0" w:color="auto"/>
      </w:divBdr>
    </w:div>
    <w:div w:id="478881565">
      <w:bodyDiv w:val="1"/>
      <w:marLeft w:val="0"/>
      <w:marRight w:val="0"/>
      <w:marTop w:val="0"/>
      <w:marBottom w:val="0"/>
      <w:divBdr>
        <w:top w:val="none" w:sz="0" w:space="0" w:color="auto"/>
        <w:left w:val="none" w:sz="0" w:space="0" w:color="auto"/>
        <w:bottom w:val="none" w:sz="0" w:space="0" w:color="auto"/>
        <w:right w:val="none" w:sz="0" w:space="0" w:color="auto"/>
      </w:divBdr>
    </w:div>
    <w:div w:id="1488547157">
      <w:bodyDiv w:val="1"/>
      <w:marLeft w:val="0"/>
      <w:marRight w:val="0"/>
      <w:marTop w:val="0"/>
      <w:marBottom w:val="0"/>
      <w:divBdr>
        <w:top w:val="none" w:sz="0" w:space="0" w:color="auto"/>
        <w:left w:val="none" w:sz="0" w:space="0" w:color="auto"/>
        <w:bottom w:val="none" w:sz="0" w:space="0" w:color="auto"/>
        <w:right w:val="none" w:sz="0" w:space="0" w:color="auto"/>
      </w:divBdr>
    </w:div>
    <w:div w:id="1631284285">
      <w:bodyDiv w:val="1"/>
      <w:marLeft w:val="0"/>
      <w:marRight w:val="0"/>
      <w:marTop w:val="0"/>
      <w:marBottom w:val="0"/>
      <w:divBdr>
        <w:top w:val="none" w:sz="0" w:space="0" w:color="auto"/>
        <w:left w:val="none" w:sz="0" w:space="0" w:color="auto"/>
        <w:bottom w:val="none" w:sz="0" w:space="0" w:color="auto"/>
        <w:right w:val="none" w:sz="0" w:space="0" w:color="auto"/>
      </w:divBdr>
    </w:div>
    <w:div w:id="17917058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9532E7-4CEB-44D8-BA09-DCACB94F8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25</Pages>
  <Words>1543</Words>
  <Characters>8796</Characters>
  <Application>Microsoft Office Word</Application>
  <DocSecurity>0</DocSecurity>
  <Lines>73</Lines>
  <Paragraphs>20</Paragraphs>
  <ScaleCrop>false</ScaleCrop>
  <Company>Organization</Company>
  <LinksUpToDate>false</LinksUpToDate>
  <CharactersWithSpaces>10319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刘紫薇</dc:creator>
  <cp:lastModifiedBy>Windows</cp:lastModifiedBy>
  <cp:revision>83</cp:revision>
  <dcterms:created xsi:type="dcterms:W3CDTF">2023-11-05T12:46:00Z</dcterms:created>
  <dcterms:modified xsi:type="dcterms:W3CDTF">2025-07-23T02:52:00Z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39FB4F9DC709437FBB1771E1D8082FA3_13</vt:lpwstr>
  </property>
  <property fmtid="{D5CDD505-2E9C-101B-9397-08002B2CF9AE}" pid="4" name="KSOTemplateDocerSaveRecord">
    <vt:lpwstr>eyJoZGlkIjoiMTMwYThkMDBlZjBlNTUwM2JhN2U5YmVhMDI1NTA0YjMiLCJ1c2VySWQiOiIxNTE0MzEwODAwIn0=</vt:lpwstr>
  </property>
</Properties>
</file>