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834ACC">
      <w:pPr>
        <w:jc w:val="both"/>
        <w:rPr>
          <w:rFonts w:hint="eastAsia" w:ascii="仿宋" w:hAnsi="仿宋" w:eastAsia="仿宋" w:cs="仿宋"/>
          <w:b/>
          <w:bCs/>
          <w:kern w:val="2"/>
          <w:sz w:val="28"/>
          <w:szCs w:val="28"/>
          <w:lang w:val="en-US" w:eastAsia="zh-CN" w:bidi="ar"/>
        </w:rPr>
      </w:pPr>
      <w:bookmarkStart w:id="0" w:name="_GoBack"/>
      <w:bookmarkEnd w:id="0"/>
      <w:r>
        <w:rPr>
          <w:rFonts w:hint="eastAsia" w:ascii="仿宋" w:hAnsi="仿宋" w:eastAsia="仿宋" w:cs="仿宋"/>
          <w:b/>
          <w:bCs/>
          <w:kern w:val="2"/>
          <w:sz w:val="28"/>
          <w:szCs w:val="28"/>
          <w:lang w:val="en-US" w:eastAsia="zh-CN" w:bidi="ar"/>
        </w:rPr>
        <w:t>附件二：</w:t>
      </w:r>
    </w:p>
    <w:p w14:paraId="471A2335">
      <w:pPr>
        <w:jc w:val="center"/>
        <w:rPr>
          <w:rFonts w:ascii="仿宋" w:hAnsi="仿宋" w:eastAsia="仿宋"/>
          <w:b/>
          <w:bCs/>
          <w:sz w:val="32"/>
          <w:szCs w:val="32"/>
        </w:rPr>
      </w:pPr>
      <w:r>
        <w:rPr>
          <w:rFonts w:ascii="仿宋" w:hAnsi="仿宋" w:eastAsia="仿宋"/>
          <w:b/>
          <w:bCs/>
          <w:sz w:val="32"/>
          <w:szCs w:val="32"/>
        </w:rPr>
        <w:t>保密承诺函</w:t>
      </w:r>
    </w:p>
    <w:p w14:paraId="1FCDE662">
      <w:pPr>
        <w:jc w:val="center"/>
        <w:rPr>
          <w:rFonts w:ascii="仿宋" w:hAnsi="仿宋" w:eastAsia="仿宋"/>
          <w:b/>
          <w:bCs/>
          <w:sz w:val="32"/>
          <w:szCs w:val="32"/>
        </w:rPr>
      </w:pPr>
    </w:p>
    <w:p w14:paraId="297B8374">
      <w:pPr>
        <w:rPr>
          <w:rFonts w:ascii="仿宋" w:hAnsi="仿宋" w:eastAsia="仿宋"/>
          <w:b/>
          <w:bCs/>
          <w:sz w:val="28"/>
          <w:szCs w:val="28"/>
        </w:rPr>
      </w:pPr>
      <w:r>
        <w:rPr>
          <w:rFonts w:ascii="仿宋" w:hAnsi="仿宋" w:eastAsia="仿宋"/>
          <w:b/>
          <w:bCs/>
          <w:sz w:val="28"/>
          <w:szCs w:val="28"/>
        </w:rPr>
        <w:t>致：</w:t>
      </w:r>
      <w:r>
        <w:rPr>
          <w:rFonts w:hint="eastAsia" w:ascii="仿宋" w:hAnsi="仿宋" w:eastAsia="仿宋"/>
          <w:b/>
          <w:bCs/>
          <w:sz w:val="28"/>
          <w:szCs w:val="28"/>
          <w:lang w:val="en-US" w:eastAsia="zh-CN"/>
        </w:rPr>
        <w:t>营口嘉利耐火制品有限公司</w:t>
      </w:r>
      <w:r>
        <w:rPr>
          <w:rFonts w:ascii="仿宋" w:hAnsi="仿宋" w:eastAsia="仿宋"/>
          <w:b/>
          <w:bCs/>
          <w:sz w:val="28"/>
          <w:szCs w:val="28"/>
        </w:rPr>
        <w:t>管理人（以下简称“管理人”）</w:t>
      </w:r>
    </w:p>
    <w:p w14:paraId="2707D69C">
      <w:pPr>
        <w:ind w:firstLine="560" w:firstLineChars="200"/>
        <w:rPr>
          <w:rFonts w:ascii="仿宋" w:hAnsi="仿宋" w:eastAsia="仿宋"/>
          <w:sz w:val="28"/>
          <w:szCs w:val="28"/>
        </w:rPr>
      </w:pPr>
      <w:r>
        <w:rPr>
          <w:rFonts w:ascii="仿宋" w:hAnsi="仿宋" w:eastAsia="仿宋"/>
          <w:sz w:val="28"/>
          <w:szCs w:val="28"/>
        </w:rPr>
        <w:t>我方确认参加</w:t>
      </w:r>
      <w:r>
        <w:rPr>
          <w:rFonts w:hint="eastAsia" w:ascii="仿宋" w:hAnsi="仿宋" w:eastAsia="仿宋"/>
          <w:b/>
          <w:bCs/>
          <w:sz w:val="28"/>
          <w:szCs w:val="28"/>
          <w:lang w:val="en-US" w:eastAsia="zh-CN"/>
        </w:rPr>
        <w:t>营口嘉利耐火制品有限公司</w:t>
      </w:r>
      <w:r>
        <w:rPr>
          <w:rFonts w:ascii="仿宋" w:hAnsi="仿宋" w:eastAsia="仿宋"/>
          <w:sz w:val="28"/>
          <w:szCs w:val="28"/>
        </w:rPr>
        <w:t>破产</w:t>
      </w:r>
      <w:r>
        <w:rPr>
          <w:rFonts w:hint="eastAsia" w:ascii="仿宋" w:hAnsi="仿宋" w:eastAsia="仿宋"/>
          <w:sz w:val="28"/>
          <w:szCs w:val="28"/>
          <w:lang w:val="en-US" w:eastAsia="zh-CN"/>
        </w:rPr>
        <w:t>清算</w:t>
      </w:r>
      <w:r>
        <w:rPr>
          <w:rFonts w:ascii="仿宋" w:hAnsi="仿宋" w:eastAsia="仿宋"/>
          <w:sz w:val="28"/>
          <w:szCs w:val="28"/>
        </w:rPr>
        <w:t>遴选审计机构项目（以下简称“本项目”）的竞争。在竞争本项目过程中，我方就管理人提供有关本项目的信息和资料之保密事宜做出如下承诺：</w:t>
      </w:r>
    </w:p>
    <w:p w14:paraId="28F91DC7">
      <w:pPr>
        <w:ind w:firstLine="560" w:firstLineChars="200"/>
        <w:rPr>
          <w:rFonts w:ascii="仿宋" w:hAnsi="仿宋" w:eastAsia="仿宋"/>
          <w:sz w:val="28"/>
          <w:szCs w:val="28"/>
        </w:rPr>
      </w:pPr>
      <w:r>
        <w:rPr>
          <w:rFonts w:ascii="仿宋" w:hAnsi="仿宋" w:eastAsia="仿宋"/>
          <w:sz w:val="28"/>
          <w:szCs w:val="28"/>
        </w:rPr>
        <w:t>一、我方对管理人所提供的保密信息严格履行保密责任，并且仅为参与竞选本项目之目的使用。</w:t>
      </w:r>
    </w:p>
    <w:p w14:paraId="76DE7F62">
      <w:pPr>
        <w:ind w:firstLine="560" w:firstLineChars="200"/>
        <w:rPr>
          <w:rFonts w:ascii="仿宋" w:hAnsi="仿宋" w:eastAsia="仿宋"/>
          <w:sz w:val="28"/>
          <w:szCs w:val="28"/>
        </w:rPr>
      </w:pPr>
      <w:r>
        <w:rPr>
          <w:rFonts w:ascii="仿宋" w:hAnsi="仿宋" w:eastAsia="仿宋"/>
          <w:sz w:val="28"/>
          <w:szCs w:val="28"/>
        </w:rPr>
        <w:t>二、我方将对从管理人处得到的保密信息进行保密管理，采取有效措施防止保密信息泄露给任何第三方。</w:t>
      </w:r>
    </w:p>
    <w:p w14:paraId="34F739CE">
      <w:pPr>
        <w:ind w:firstLine="560" w:firstLineChars="200"/>
        <w:rPr>
          <w:rFonts w:ascii="仿宋" w:hAnsi="仿宋" w:eastAsia="仿宋"/>
          <w:sz w:val="28"/>
          <w:szCs w:val="28"/>
        </w:rPr>
      </w:pPr>
      <w:r>
        <w:rPr>
          <w:rFonts w:ascii="仿宋" w:hAnsi="仿宋" w:eastAsia="仿宋"/>
          <w:sz w:val="28"/>
          <w:szCs w:val="28"/>
        </w:rPr>
        <w:t>三、我方将采取严格措施防止与本项目无关的我方人员接触保密信息，防止其泄露信息。</w:t>
      </w:r>
    </w:p>
    <w:p w14:paraId="028F410E">
      <w:pPr>
        <w:ind w:firstLine="560" w:firstLineChars="200"/>
        <w:rPr>
          <w:rFonts w:ascii="仿宋" w:hAnsi="仿宋" w:eastAsia="仿宋"/>
          <w:sz w:val="28"/>
          <w:szCs w:val="28"/>
        </w:rPr>
      </w:pPr>
      <w:r>
        <w:rPr>
          <w:rFonts w:ascii="仿宋" w:hAnsi="仿宋" w:eastAsia="仿宋"/>
          <w:sz w:val="28"/>
          <w:szCs w:val="28"/>
        </w:rPr>
        <w:t>四、如果发生泄密，我方愿意承担一切相关法律责任。</w:t>
      </w:r>
    </w:p>
    <w:p w14:paraId="34FFBE6F">
      <w:pPr>
        <w:ind w:firstLine="560" w:firstLineChars="200"/>
        <w:rPr>
          <w:rFonts w:ascii="仿宋" w:hAnsi="仿宋" w:eastAsia="仿宋"/>
          <w:sz w:val="28"/>
          <w:szCs w:val="28"/>
        </w:rPr>
      </w:pPr>
      <w:r>
        <w:rPr>
          <w:rFonts w:ascii="仿宋" w:hAnsi="仿宋" w:eastAsia="仿宋"/>
          <w:sz w:val="28"/>
          <w:szCs w:val="28"/>
        </w:rPr>
        <w:t>特此承诺。</w:t>
      </w:r>
    </w:p>
    <w:p w14:paraId="0625C13F">
      <w:pPr>
        <w:ind w:firstLine="560" w:firstLineChars="200"/>
        <w:rPr>
          <w:rFonts w:ascii="仿宋" w:hAnsi="仿宋" w:eastAsia="仿宋"/>
          <w:sz w:val="28"/>
          <w:szCs w:val="28"/>
        </w:rPr>
      </w:pPr>
    </w:p>
    <w:p w14:paraId="4F7D7110">
      <w:pPr>
        <w:rPr>
          <w:rFonts w:ascii="仿宋" w:hAnsi="仿宋" w:eastAsia="仿宋"/>
          <w:sz w:val="28"/>
          <w:szCs w:val="28"/>
        </w:rPr>
      </w:pPr>
    </w:p>
    <w:p w14:paraId="08D5C721">
      <w:pPr>
        <w:ind w:firstLine="560" w:firstLineChars="200"/>
        <w:jc w:val="right"/>
        <w:rPr>
          <w:rFonts w:ascii="仿宋" w:hAnsi="仿宋" w:eastAsia="仿宋"/>
          <w:sz w:val="28"/>
          <w:szCs w:val="28"/>
        </w:rPr>
      </w:pPr>
      <w:r>
        <w:rPr>
          <w:rFonts w:hint="eastAsia" w:ascii="仿宋" w:hAnsi="仿宋" w:eastAsia="仿宋"/>
          <w:sz w:val="28"/>
          <w:szCs w:val="28"/>
        </w:rPr>
        <w:t>（单位公章）</w:t>
      </w:r>
    </w:p>
    <w:p w14:paraId="0FF80C8E">
      <w:pPr>
        <w:ind w:firstLine="560" w:firstLineChars="200"/>
        <w:jc w:val="right"/>
        <w:rPr>
          <w:rFonts w:ascii="仿宋" w:hAnsi="仿宋" w:eastAsia="仿宋"/>
          <w:sz w:val="28"/>
          <w:szCs w:val="28"/>
        </w:rPr>
      </w:pPr>
    </w:p>
    <w:p w14:paraId="2969D25B">
      <w:pPr>
        <w:ind w:firstLine="560" w:firstLineChars="200"/>
        <w:jc w:val="right"/>
        <w:rPr>
          <w:rFonts w:ascii="仿宋" w:hAnsi="仿宋" w:eastAsia="仿宋"/>
          <w:sz w:val="28"/>
          <w:szCs w:val="28"/>
        </w:rPr>
      </w:pP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p>
    <w:p w14:paraId="482AA264">
      <w:pPr>
        <w:numPr>
          <w:ilvl w:val="0"/>
          <w:numId w:val="0"/>
        </w:numPr>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altName w:val="汉仪楷体KW"/>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035E8">
    <w:pPr>
      <w:pStyle w:val="3"/>
      <w:tabs>
        <w:tab w:val="left" w:pos="6793"/>
        <w:tab w:val="clear" w:pos="4153"/>
      </w:tabs>
      <w:rPr>
        <w:rFonts w:hint="eastAsia" w:ascii="仿宋" w:hAnsi="仿宋" w:eastAsia="仿宋" w:cs="仿宋"/>
        <w:b/>
        <w:bCs/>
        <w:lang w:val="en-US" w:eastAsia="zh-CN"/>
      </w:rPr>
    </w:pPr>
    <w:r>
      <w:rPr>
        <w:rFonts w:hint="eastAsia" w:ascii="楷体" w:hAnsi="楷体" w:eastAsia="楷体" w:cs="楷体"/>
        <w:sz w:val="18"/>
      </w:rPr>
      <w:t>营口嘉利耐火制品有限公司破产清算</w:t>
    </w:r>
    <w:r>
      <w:rPr>
        <w:sz w:val="18"/>
      </w:rPr>
      <mc:AlternateContent>
        <mc:Choice Requires="wps">
          <w:drawing>
            <wp:anchor distT="0" distB="0" distL="114300" distR="114300" simplePos="0" relativeHeight="251659264" behindDoc="0" locked="0" layoutInCell="1" allowOverlap="1">
              <wp:simplePos x="0" y="0"/>
              <wp:positionH relativeFrom="margin">
                <wp:posOffset>4410710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E103C">
                          <w:pPr>
                            <w:pStyle w:val="3"/>
                            <w:rPr>
                              <w:rFonts w:hint="eastAsia" w:ascii="楷体" w:hAnsi="楷体" w:eastAsia="楷体" w:cs="楷体"/>
                            </w:rPr>
                          </w:pPr>
                          <w:r>
                            <w:rPr>
                              <w:rFonts w:hint="eastAsia" w:ascii="楷体" w:hAnsi="楷体" w:eastAsia="楷体" w:cs="楷体"/>
                            </w:rPr>
                            <w:t>第</w:t>
                          </w:r>
                          <w:r>
                            <w:t xml:space="preserve"> </w:t>
                          </w:r>
                          <w:r>
                            <w:rPr>
                              <w:rFonts w:hint="eastAsia" w:ascii="楷体" w:hAnsi="楷体" w:eastAsia="楷体" w:cs="楷体"/>
                            </w:rPr>
                            <w:fldChar w:fldCharType="begin"/>
                          </w:r>
                          <w:r>
                            <w:rPr>
                              <w:rFonts w:hint="eastAsia" w:ascii="楷体" w:hAnsi="楷体" w:eastAsia="楷体" w:cs="楷体"/>
                            </w:rPr>
                            <w:instrText xml:space="preserve"> PAGE  \* MERGEFORMAT </w:instrText>
                          </w:r>
                          <w:r>
                            <w:rPr>
                              <w:rFonts w:hint="eastAsia" w:ascii="楷体" w:hAnsi="楷体" w:eastAsia="楷体" w:cs="楷体"/>
                            </w:rPr>
                            <w:fldChar w:fldCharType="separate"/>
                          </w:r>
                          <w:r>
                            <w:rPr>
                              <w:rFonts w:hint="eastAsia" w:ascii="楷体" w:hAnsi="楷体" w:eastAsia="楷体" w:cs="楷体"/>
                            </w:rPr>
                            <w:t>1</w:t>
                          </w:r>
                          <w:r>
                            <w:rPr>
                              <w:rFonts w:hint="eastAsia" w:ascii="楷体" w:hAnsi="楷体" w:eastAsia="楷体" w:cs="楷体"/>
                            </w:rPr>
                            <w:fldChar w:fldCharType="end"/>
                          </w:r>
                          <w:r>
                            <w:rPr>
                              <w:rFonts w:hint="eastAsia" w:ascii="楷体" w:hAnsi="楷体" w:eastAsia="楷体" w:cs="楷体"/>
                            </w:rPr>
                            <w:t xml:space="preserve"> 页 共 </w:t>
                          </w:r>
                          <w:r>
                            <w:rPr>
                              <w:rFonts w:hint="eastAsia" w:ascii="楷体" w:hAnsi="楷体" w:eastAsia="楷体" w:cs="楷体"/>
                            </w:rPr>
                            <w:fldChar w:fldCharType="begin"/>
                          </w:r>
                          <w:r>
                            <w:rPr>
                              <w:rFonts w:hint="eastAsia" w:ascii="楷体" w:hAnsi="楷体" w:eastAsia="楷体" w:cs="楷体"/>
                            </w:rPr>
                            <w:instrText xml:space="preserve"> NUMPAGES  \* MERGEFORMAT </w:instrText>
                          </w:r>
                          <w:r>
                            <w:rPr>
                              <w:rFonts w:hint="eastAsia" w:ascii="楷体" w:hAnsi="楷体" w:eastAsia="楷体" w:cs="楷体"/>
                            </w:rPr>
                            <w:fldChar w:fldCharType="separate"/>
                          </w:r>
                          <w:r>
                            <w:rPr>
                              <w:rFonts w:hint="eastAsia" w:ascii="楷体" w:hAnsi="楷体" w:eastAsia="楷体" w:cs="楷体"/>
                            </w:rPr>
                            <w:t>2</w:t>
                          </w:r>
                          <w:r>
                            <w:rPr>
                              <w:rFonts w:hint="eastAsia" w:ascii="楷体" w:hAnsi="楷体" w:eastAsia="楷体" w:cs="楷体"/>
                            </w:rPr>
                            <w:fldChar w:fldCharType="end"/>
                          </w:r>
                          <w:r>
                            <w:rPr>
                              <w:rFonts w:hint="eastAsia" w:ascii="楷体" w:hAnsi="楷体" w:eastAsia="楷体" w:cs="楷体"/>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47.3pt;margin-top:0pt;height:144pt;width:144pt;mso-position-horizontal-relative:margin;mso-wrap-style:none;z-index:251659264;mso-width-relative:page;mso-height-relative:page;" filled="f" stroked="f" coordsize="21600,21600" o:gfxdata="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BYAAABkcnMvUEsBAhQAFAAAAAgAh07iQLE8o2zVAAAACAEAAA8AAAAAAAAAAQAgAAAA&#10;OAAAAGRycy9kb3ducmV2LnhtbFBLAQIUABQAAAAIAIdO4kBrhfn7MQIAAGEEAAAOAAAAAAAAAAEA&#10;IAAAADoBAABkcnMvZTJvRG9jLnhtbFBLBQYAAAAABgAGAFkBAADdBQAAAAA=&#10;">
              <v:fill on="f" focussize="0,0"/>
              <v:stroke on="f" weight="0.5pt"/>
              <v:imagedata o:title=""/>
              <o:lock v:ext="edit" aspectratio="f"/>
              <v:textbox inset="0mm,0mm,0mm,0mm" style="mso-fit-shape-to-text:t;">
                <w:txbxContent>
                  <w:p w14:paraId="293E103C">
                    <w:pPr>
                      <w:pStyle w:val="3"/>
                      <w:rPr>
                        <w:rFonts w:hint="eastAsia" w:ascii="楷体" w:hAnsi="楷体" w:eastAsia="楷体" w:cs="楷体"/>
                      </w:rPr>
                    </w:pPr>
                    <w:r>
                      <w:rPr>
                        <w:rFonts w:hint="eastAsia" w:ascii="楷体" w:hAnsi="楷体" w:eastAsia="楷体" w:cs="楷体"/>
                      </w:rPr>
                      <w:t>第</w:t>
                    </w:r>
                    <w:r>
                      <w:t xml:space="preserve"> </w:t>
                    </w:r>
                    <w:r>
                      <w:rPr>
                        <w:rFonts w:hint="eastAsia" w:ascii="楷体" w:hAnsi="楷体" w:eastAsia="楷体" w:cs="楷体"/>
                      </w:rPr>
                      <w:fldChar w:fldCharType="begin"/>
                    </w:r>
                    <w:r>
                      <w:rPr>
                        <w:rFonts w:hint="eastAsia" w:ascii="楷体" w:hAnsi="楷体" w:eastAsia="楷体" w:cs="楷体"/>
                      </w:rPr>
                      <w:instrText xml:space="preserve"> PAGE  \* MERGEFORMAT </w:instrText>
                    </w:r>
                    <w:r>
                      <w:rPr>
                        <w:rFonts w:hint="eastAsia" w:ascii="楷体" w:hAnsi="楷体" w:eastAsia="楷体" w:cs="楷体"/>
                      </w:rPr>
                      <w:fldChar w:fldCharType="separate"/>
                    </w:r>
                    <w:r>
                      <w:rPr>
                        <w:rFonts w:hint="eastAsia" w:ascii="楷体" w:hAnsi="楷体" w:eastAsia="楷体" w:cs="楷体"/>
                      </w:rPr>
                      <w:t>1</w:t>
                    </w:r>
                    <w:r>
                      <w:rPr>
                        <w:rFonts w:hint="eastAsia" w:ascii="楷体" w:hAnsi="楷体" w:eastAsia="楷体" w:cs="楷体"/>
                      </w:rPr>
                      <w:fldChar w:fldCharType="end"/>
                    </w:r>
                    <w:r>
                      <w:rPr>
                        <w:rFonts w:hint="eastAsia" w:ascii="楷体" w:hAnsi="楷体" w:eastAsia="楷体" w:cs="楷体"/>
                      </w:rPr>
                      <w:t xml:space="preserve"> 页 共 </w:t>
                    </w:r>
                    <w:r>
                      <w:rPr>
                        <w:rFonts w:hint="eastAsia" w:ascii="楷体" w:hAnsi="楷体" w:eastAsia="楷体" w:cs="楷体"/>
                      </w:rPr>
                      <w:fldChar w:fldCharType="begin"/>
                    </w:r>
                    <w:r>
                      <w:rPr>
                        <w:rFonts w:hint="eastAsia" w:ascii="楷体" w:hAnsi="楷体" w:eastAsia="楷体" w:cs="楷体"/>
                      </w:rPr>
                      <w:instrText xml:space="preserve"> NUMPAGES  \* MERGEFORMAT </w:instrText>
                    </w:r>
                    <w:r>
                      <w:rPr>
                        <w:rFonts w:hint="eastAsia" w:ascii="楷体" w:hAnsi="楷体" w:eastAsia="楷体" w:cs="楷体"/>
                      </w:rPr>
                      <w:fldChar w:fldCharType="separate"/>
                    </w:r>
                    <w:r>
                      <w:rPr>
                        <w:rFonts w:hint="eastAsia" w:ascii="楷体" w:hAnsi="楷体" w:eastAsia="楷体" w:cs="楷体"/>
                      </w:rPr>
                      <w:t>2</w:t>
                    </w:r>
                    <w:r>
                      <w:rPr>
                        <w:rFonts w:hint="eastAsia" w:ascii="楷体" w:hAnsi="楷体" w:eastAsia="楷体" w:cs="楷体"/>
                      </w:rPr>
                      <w:fldChar w:fldCharType="end"/>
                    </w:r>
                    <w:r>
                      <w:rPr>
                        <w:rFonts w:hint="eastAsia" w:ascii="楷体" w:hAnsi="楷体" w:eastAsia="楷体" w:cs="楷体"/>
                      </w:rPr>
                      <w:t xml:space="preserve"> 页</w:t>
                    </w:r>
                  </w:p>
                </w:txbxContent>
              </v:textbox>
            </v:shape>
          </w:pict>
        </mc:Fallback>
      </mc:AlternateContent>
    </w:r>
    <w:r>
      <w:rPr>
        <w:rFonts w:hint="eastAsia" w:ascii="楷体" w:hAnsi="楷体" w:eastAsia="楷体" w:cs="楷体"/>
        <w:b w:val="0"/>
        <w:bCs w:val="0"/>
        <w:lang w:val="en-US" w:eastAsia="zh-CN"/>
      </w:rPr>
      <w:t>案</w:t>
    </w:r>
  </w:p>
  <w:p w14:paraId="54CCCFB2">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CF650">
    <w:pPr>
      <w:widowControl/>
      <w:pBdr>
        <w:bottom w:val="none" w:color="auto" w:sz="0" w:space="0"/>
      </w:pBdr>
      <w:jc w:val="left"/>
      <w:rPr>
        <w:rFonts w:ascii="黑体" w:hAnsi="宋体" w:eastAsia="黑体" w:cs="黑体"/>
        <w:b/>
        <w:bCs/>
        <w:color w:val="BE8F00"/>
        <w:kern w:val="0"/>
        <w:szCs w:val="21"/>
        <w:lang w:bidi="ar"/>
      </w:rPr>
    </w:pPr>
    <w:r>
      <w:rPr>
        <w:rFonts w:ascii="黑体" w:hAnsi="宋体" w:eastAsia="黑体" w:cs="黑体"/>
        <w:b/>
        <w:bCs/>
        <w:color w:val="BE8F00"/>
        <w:kern w:val="0"/>
        <w:szCs w:val="21"/>
        <w:lang w:bidi="ar"/>
      </w:rPr>
      <w:t>洞察 / 沟通 / 解决 / 良知</w:t>
    </w:r>
  </w:p>
  <w:p w14:paraId="2671BA95">
    <w:pPr>
      <w:widowControl/>
      <w:pBdr>
        <w:bottom w:val="single" w:color="auto" w:sz="4" w:space="0"/>
      </w:pBdr>
      <w:jc w:val="left"/>
    </w:pPr>
    <w:r>
      <w:drawing>
        <wp:anchor distT="0" distB="0" distL="114300" distR="114300" simplePos="0" relativeHeight="251660288" behindDoc="1" locked="0" layoutInCell="1" allowOverlap="1">
          <wp:simplePos x="0" y="0"/>
          <wp:positionH relativeFrom="column">
            <wp:posOffset>3128645</wp:posOffset>
          </wp:positionH>
          <wp:positionV relativeFrom="page">
            <wp:posOffset>337820</wp:posOffset>
          </wp:positionV>
          <wp:extent cx="2379980" cy="639445"/>
          <wp:effectExtent l="0" t="0" r="0" b="0"/>
          <wp:wrapTight wrapText="bothSides">
            <wp:wrapPolygon>
              <wp:start x="1936" y="4633"/>
              <wp:lineTo x="1245" y="8237"/>
              <wp:lineTo x="553" y="12355"/>
              <wp:lineTo x="2213" y="18018"/>
              <wp:lineTo x="2351" y="19047"/>
              <wp:lineTo x="10927" y="19047"/>
              <wp:lineTo x="13970" y="18018"/>
              <wp:lineTo x="18811" y="14929"/>
              <wp:lineTo x="18672" y="12870"/>
              <wp:lineTo x="21300" y="10811"/>
              <wp:lineTo x="20885" y="6692"/>
              <wp:lineTo x="2905" y="4633"/>
              <wp:lineTo x="1936" y="4633"/>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stretch>
                    <a:fillRect/>
                  </a:stretch>
                </pic:blipFill>
                <pic:spPr>
                  <a:xfrm>
                    <a:off x="0" y="0"/>
                    <a:ext cx="2379980" cy="63944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538"/>
    <w:rsid w:val="000D2538"/>
    <w:rsid w:val="001D7785"/>
    <w:rsid w:val="00575CC6"/>
    <w:rsid w:val="007B5AB1"/>
    <w:rsid w:val="008006E8"/>
    <w:rsid w:val="00980175"/>
    <w:rsid w:val="00B61442"/>
    <w:rsid w:val="03522419"/>
    <w:rsid w:val="10887AF2"/>
    <w:rsid w:val="1724750F"/>
    <w:rsid w:val="19BA36E2"/>
    <w:rsid w:val="21B9649F"/>
    <w:rsid w:val="2A7826B4"/>
    <w:rsid w:val="2F204FF5"/>
    <w:rsid w:val="35FFFEA5"/>
    <w:rsid w:val="3A0069F3"/>
    <w:rsid w:val="3D610670"/>
    <w:rsid w:val="444E45E8"/>
    <w:rsid w:val="50454464"/>
    <w:rsid w:val="7E211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eastAsia="宋体"/>
      <w:szCs w:val="20"/>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 w:type="character" w:styleId="8">
    <w:name w:val="Hyperlink"/>
    <w:basedOn w:val="7"/>
    <w:semiHidden/>
    <w:unhideWhenUsed/>
    <w:qFormat/>
    <w:uiPriority w:val="99"/>
    <w:rPr>
      <w:color w:val="0000FF"/>
      <w:u w:val="single"/>
    </w:rPr>
  </w:style>
  <w:style w:type="paragraph" w:customStyle="1" w:styleId="9">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0">
    <w:name w:val="font11"/>
    <w:basedOn w:val="7"/>
    <w:autoRedefine/>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4150</Words>
  <Characters>4253</Characters>
  <Lines>2</Lines>
  <Paragraphs>1</Paragraphs>
  <TotalTime>5</TotalTime>
  <ScaleCrop>false</ScaleCrop>
  <LinksUpToDate>false</LinksUpToDate>
  <CharactersWithSpaces>4259</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2025-06-04T15:35:00Z</dcterms:created>
  <dc:creator>莫0小染</dc:creator>
  <cp:lastModifiedBy>WJdong</cp:lastModifiedBy>
  <dcterms:modified xsi:type="dcterms:W3CDTF">2025-07-10T13:59:37Z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eyJoZGlkIjoiNGY5ZGQ5ZWQ1MmJhMGZkNmYwMjg3MjM4MGI4MGE3YjQiLCJ1c2VySWQiOiI5NDY3Mjg3MzcifQ==</vt:lpwstr>
  </property>
  <property fmtid="{D5CDD505-2E9C-101B-9397-08002B2CF9AE}" pid="3" name="KSOProductBuildVer">
    <vt:lpwstr>2052-6.8.2.8850</vt:lpwstr>
  </property>
  <property fmtid="{D5CDD505-2E9C-101B-9397-08002B2CF9AE}" pid="4" name="ICV">
    <vt:lpwstr>C97BE32FF711ED2CC9566F6855F8FC21_43</vt:lpwstr>
  </property>
</Properties>
</file>