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ADDC3">
      <w:pPr>
        <w:spacing w:afterLines="100" w:line="500" w:lineRule="exact"/>
        <w:jc w:val="center"/>
        <w:rPr>
          <w:rFonts w:hint="eastAsia" w:ascii="仿宋" w:hAnsi="仿宋" w:eastAsia="仿宋" w:cs="仿宋"/>
          <w:b/>
          <w:bCs/>
          <w:color w:val="auto"/>
          <w:sz w:val="40"/>
          <w:szCs w:val="40"/>
          <w:highlight w:val="none"/>
          <w:lang w:eastAsia="zh-CN"/>
        </w:rPr>
      </w:pPr>
      <w:r>
        <w:rPr>
          <w:rFonts w:hint="eastAsia" w:ascii="仿宋" w:hAnsi="仿宋" w:eastAsia="仿宋" w:cs="仿宋"/>
          <w:b/>
          <w:bCs/>
          <w:color w:val="auto"/>
          <w:sz w:val="40"/>
          <w:szCs w:val="40"/>
          <w:highlight w:val="none"/>
          <w:lang w:eastAsia="zh-CN"/>
        </w:rPr>
        <w:t>常州悦瑞精密机械有限公司</w:t>
      </w:r>
    </w:p>
    <w:p w14:paraId="131D5CFB">
      <w:pPr>
        <w:spacing w:afterLines="100" w:line="500" w:lineRule="exact"/>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lang w:val="en-US" w:eastAsia="zh-CN"/>
        </w:rPr>
        <w:t>强制</w:t>
      </w:r>
      <w:r>
        <w:rPr>
          <w:rFonts w:hint="eastAsia" w:ascii="仿宋" w:hAnsi="仿宋" w:eastAsia="仿宋" w:cs="仿宋"/>
          <w:b/>
          <w:bCs/>
          <w:color w:val="auto"/>
          <w:sz w:val="40"/>
          <w:szCs w:val="40"/>
          <w:highlight w:val="none"/>
        </w:rPr>
        <w:t>清算</w:t>
      </w:r>
      <w:r>
        <w:rPr>
          <w:rFonts w:hint="eastAsia" w:ascii="仿宋" w:hAnsi="仿宋" w:eastAsia="仿宋" w:cs="仿宋"/>
          <w:b/>
          <w:bCs/>
          <w:color w:val="auto"/>
          <w:sz w:val="40"/>
          <w:szCs w:val="40"/>
          <w:highlight w:val="none"/>
          <w:lang w:val="en-US" w:eastAsia="zh-CN"/>
        </w:rPr>
        <w:t>案件</w:t>
      </w:r>
      <w:r>
        <w:rPr>
          <w:rFonts w:hint="eastAsia" w:ascii="仿宋" w:hAnsi="仿宋" w:eastAsia="仿宋" w:cs="仿宋"/>
          <w:b/>
          <w:bCs/>
          <w:color w:val="auto"/>
          <w:sz w:val="40"/>
          <w:szCs w:val="40"/>
          <w:highlight w:val="none"/>
        </w:rPr>
        <w:t>债权申报事项说明</w:t>
      </w:r>
    </w:p>
    <w:p w14:paraId="64EC6BA0">
      <w:pPr>
        <w:pStyle w:val="4"/>
        <w:spacing w:line="400" w:lineRule="exact"/>
        <w:rPr>
          <w:rFonts w:hint="eastAsia" w:ascii="仿宋" w:hAnsi="仿宋" w:eastAsia="仿宋" w:cstheme="minorEastAsia"/>
        </w:rPr>
      </w:pPr>
      <w:r>
        <w:rPr>
          <w:rFonts w:ascii="仿宋" w:hAnsi="仿宋" w:eastAsia="仿宋" w:cstheme="minorEastAsia"/>
        </w:rPr>
        <w:t>常州市</w:t>
      </w:r>
      <w:r>
        <w:rPr>
          <w:rFonts w:hint="eastAsia" w:ascii="仿宋" w:hAnsi="仿宋" w:eastAsia="仿宋" w:cstheme="minorEastAsia"/>
          <w:lang w:val="en-US" w:eastAsia="zh-CN"/>
        </w:rPr>
        <w:t>天宁</w:t>
      </w:r>
      <w:r>
        <w:rPr>
          <w:rFonts w:ascii="仿宋" w:hAnsi="仿宋" w:eastAsia="仿宋" w:cstheme="minorEastAsia"/>
        </w:rPr>
        <w:t>区人民法院</w:t>
      </w:r>
      <w:r>
        <w:rPr>
          <w:rFonts w:hint="eastAsia" w:ascii="仿宋" w:hAnsi="仿宋" w:eastAsia="仿宋" w:cstheme="minorEastAsia"/>
        </w:rPr>
        <w:t>于202</w:t>
      </w:r>
      <w:r>
        <w:rPr>
          <w:rFonts w:hint="eastAsia" w:ascii="仿宋" w:hAnsi="仿宋" w:eastAsia="仿宋" w:cstheme="minorEastAsia"/>
          <w:lang w:val="en-US" w:eastAsia="zh-CN"/>
        </w:rPr>
        <w:t>5</w:t>
      </w:r>
      <w:r>
        <w:rPr>
          <w:rFonts w:hint="eastAsia" w:ascii="仿宋" w:hAnsi="仿宋" w:eastAsia="仿宋" w:cstheme="minorEastAsia"/>
        </w:rPr>
        <w:t>年</w:t>
      </w:r>
      <w:r>
        <w:rPr>
          <w:rFonts w:hint="eastAsia" w:ascii="仿宋" w:hAnsi="仿宋" w:eastAsia="仿宋" w:cstheme="minorEastAsia"/>
          <w:lang w:val="en-US" w:eastAsia="zh-CN"/>
        </w:rPr>
        <w:t>6</w:t>
      </w:r>
      <w:r>
        <w:rPr>
          <w:rFonts w:hint="eastAsia" w:ascii="仿宋" w:hAnsi="仿宋" w:eastAsia="仿宋" w:cstheme="minorEastAsia"/>
        </w:rPr>
        <w:t>月</w:t>
      </w:r>
      <w:r>
        <w:rPr>
          <w:rFonts w:hint="eastAsia" w:ascii="仿宋" w:hAnsi="仿宋" w:eastAsia="仿宋" w:cstheme="minorEastAsia"/>
          <w:lang w:val="en-US" w:eastAsia="zh-CN"/>
        </w:rPr>
        <w:t>18</w:t>
      </w:r>
      <w:r>
        <w:rPr>
          <w:rFonts w:hint="eastAsia" w:ascii="仿宋" w:hAnsi="仿宋" w:eastAsia="仿宋" w:cstheme="minorEastAsia"/>
        </w:rPr>
        <w:t>日根据常州市天宁区市场监督管理局的申请，裁定受理</w:t>
      </w:r>
      <w:r>
        <w:rPr>
          <w:rFonts w:hint="eastAsia" w:ascii="仿宋" w:hAnsi="仿宋" w:eastAsia="仿宋" w:cstheme="minorEastAsia"/>
          <w:lang w:eastAsia="zh-CN"/>
        </w:rPr>
        <w:t>常州悦瑞精密机械有限公司</w:t>
      </w:r>
      <w:r>
        <w:rPr>
          <w:rFonts w:hint="eastAsia" w:ascii="仿宋" w:hAnsi="仿宋" w:eastAsia="仿宋" w:cstheme="minorEastAsia"/>
          <w:lang w:val="en-US" w:eastAsia="zh-CN"/>
        </w:rPr>
        <w:t>强制</w:t>
      </w:r>
      <w:r>
        <w:rPr>
          <w:rFonts w:hint="eastAsia" w:ascii="仿宋" w:hAnsi="仿宋" w:eastAsia="仿宋" w:cstheme="minorEastAsia"/>
        </w:rPr>
        <w:t>清算一案。并于202</w:t>
      </w:r>
      <w:r>
        <w:rPr>
          <w:rFonts w:hint="eastAsia" w:ascii="仿宋" w:hAnsi="仿宋" w:eastAsia="仿宋" w:cstheme="minorEastAsia"/>
          <w:lang w:val="en-US" w:eastAsia="zh-CN"/>
        </w:rPr>
        <w:t>5</w:t>
      </w:r>
      <w:r>
        <w:rPr>
          <w:rFonts w:hint="eastAsia" w:ascii="仿宋" w:hAnsi="仿宋" w:eastAsia="仿宋" w:cstheme="minorEastAsia"/>
        </w:rPr>
        <w:t>年</w:t>
      </w:r>
      <w:r>
        <w:rPr>
          <w:rFonts w:hint="eastAsia" w:ascii="仿宋" w:hAnsi="仿宋" w:eastAsia="仿宋" w:cstheme="minorEastAsia"/>
          <w:lang w:val="en-US" w:eastAsia="zh-CN"/>
        </w:rPr>
        <w:t>6</w:t>
      </w:r>
      <w:r>
        <w:rPr>
          <w:rFonts w:hint="eastAsia" w:ascii="仿宋" w:hAnsi="仿宋" w:eastAsia="仿宋" w:cstheme="minorEastAsia"/>
        </w:rPr>
        <w:t>月</w:t>
      </w:r>
      <w:r>
        <w:rPr>
          <w:rFonts w:hint="eastAsia" w:ascii="仿宋" w:hAnsi="仿宋" w:eastAsia="仿宋" w:cstheme="minorEastAsia"/>
          <w:lang w:val="en-US" w:eastAsia="zh-CN"/>
        </w:rPr>
        <w:t>18</w:t>
      </w:r>
      <w:r>
        <w:rPr>
          <w:rFonts w:hint="eastAsia" w:ascii="仿宋" w:hAnsi="仿宋" w:eastAsia="仿宋" w:cstheme="minorEastAsia"/>
        </w:rPr>
        <w:t>日指定</w:t>
      </w:r>
      <w:r>
        <w:rPr>
          <w:rFonts w:hint="eastAsia" w:ascii="仿宋" w:hAnsi="仿宋" w:eastAsia="仿宋" w:cstheme="minorEastAsia"/>
          <w:lang w:val="en-US" w:eastAsia="zh-CN"/>
        </w:rPr>
        <w:t>上海市海华永泰（常州）律师事务所</w:t>
      </w:r>
      <w:r>
        <w:rPr>
          <w:rFonts w:hint="eastAsia" w:ascii="仿宋" w:hAnsi="仿宋" w:eastAsia="仿宋" w:cstheme="minorEastAsia"/>
        </w:rPr>
        <w:t>担任</w:t>
      </w:r>
      <w:r>
        <w:rPr>
          <w:rFonts w:hint="eastAsia" w:ascii="仿宋" w:hAnsi="仿宋" w:eastAsia="仿宋" w:cstheme="minorEastAsia"/>
          <w:lang w:eastAsia="zh-CN"/>
        </w:rPr>
        <w:t>常州悦瑞精密机械有限公司</w:t>
      </w:r>
      <w:r>
        <w:rPr>
          <w:rFonts w:hint="eastAsia" w:ascii="仿宋" w:hAnsi="仿宋" w:eastAsia="仿宋" w:cstheme="minorEastAsia"/>
          <w:lang w:val="en-US" w:eastAsia="zh-CN"/>
        </w:rPr>
        <w:t>清算组</w:t>
      </w:r>
      <w:r>
        <w:rPr>
          <w:rFonts w:hint="eastAsia" w:ascii="仿宋" w:hAnsi="仿宋" w:eastAsia="仿宋" w:cstheme="minorEastAsia"/>
        </w:rPr>
        <w:t>（以下简称“</w:t>
      </w:r>
      <w:r>
        <w:rPr>
          <w:rFonts w:hint="eastAsia" w:ascii="仿宋" w:hAnsi="仿宋" w:eastAsia="仿宋" w:cstheme="minorEastAsia"/>
          <w:lang w:val="en-US" w:eastAsia="zh-CN"/>
        </w:rPr>
        <w:t>清算组</w:t>
      </w:r>
      <w:r>
        <w:rPr>
          <w:rFonts w:hint="eastAsia" w:ascii="仿宋" w:hAnsi="仿宋" w:eastAsia="仿宋" w:cstheme="minorEastAsia"/>
        </w:rPr>
        <w:t>”）开展</w:t>
      </w:r>
      <w:r>
        <w:rPr>
          <w:rFonts w:hint="eastAsia" w:ascii="仿宋" w:hAnsi="仿宋" w:eastAsia="仿宋" w:cstheme="minorEastAsia"/>
          <w:lang w:val="en-US" w:eastAsia="zh-CN"/>
        </w:rPr>
        <w:t>强制</w:t>
      </w:r>
      <w:r>
        <w:rPr>
          <w:rFonts w:hint="eastAsia" w:ascii="仿宋" w:hAnsi="仿宋" w:eastAsia="仿宋" w:cstheme="minorEastAsia"/>
        </w:rPr>
        <w:t>清算工作。</w:t>
      </w:r>
    </w:p>
    <w:p w14:paraId="0FC4B3AD">
      <w:pPr>
        <w:pStyle w:val="4"/>
        <w:spacing w:line="400" w:lineRule="exact"/>
        <w:rPr>
          <w:rFonts w:hint="eastAsia" w:ascii="仿宋" w:hAnsi="仿宋" w:eastAsia="仿宋" w:cstheme="minorEastAsia"/>
        </w:rPr>
      </w:pPr>
      <w:r>
        <w:rPr>
          <w:rFonts w:hint="eastAsia" w:ascii="仿宋" w:hAnsi="仿宋" w:eastAsia="仿宋" w:cstheme="minorEastAsia"/>
        </w:rPr>
        <w:t>为保证</w:t>
      </w:r>
      <w:r>
        <w:rPr>
          <w:rFonts w:hint="eastAsia" w:ascii="仿宋" w:hAnsi="仿宋" w:eastAsia="仿宋" w:cstheme="minorEastAsia"/>
          <w:lang w:eastAsia="zh-CN"/>
        </w:rPr>
        <w:t>常州悦瑞精密机械有限公司</w:t>
      </w:r>
      <w:r>
        <w:rPr>
          <w:rFonts w:hint="eastAsia" w:ascii="仿宋" w:hAnsi="仿宋" w:eastAsia="仿宋" w:cstheme="minorEastAsia"/>
        </w:rPr>
        <w:t>债权申报工作合法、有序进行，根据</w:t>
      </w:r>
      <w:r>
        <w:rPr>
          <w:rFonts w:hint="eastAsia" w:ascii="仿宋" w:hAnsi="仿宋" w:eastAsia="仿宋" w:cstheme="minorEastAsia"/>
          <w:lang w:val="en-US" w:eastAsia="zh-CN"/>
        </w:rPr>
        <w:t>相关法律法规及司法解释</w:t>
      </w:r>
      <w:r>
        <w:rPr>
          <w:rFonts w:hint="eastAsia" w:ascii="仿宋" w:hAnsi="仿宋" w:eastAsia="仿宋" w:cstheme="minorEastAsia"/>
        </w:rPr>
        <w:t>规定，债权人应当在人民法院确定的债权申报期限内向</w:t>
      </w:r>
      <w:r>
        <w:rPr>
          <w:rFonts w:hint="eastAsia" w:ascii="仿宋" w:hAnsi="仿宋" w:eastAsia="仿宋" w:cstheme="minorEastAsia"/>
          <w:lang w:val="en-US" w:eastAsia="zh-CN"/>
        </w:rPr>
        <w:t>清算组</w:t>
      </w:r>
      <w:r>
        <w:rPr>
          <w:rFonts w:hint="eastAsia" w:ascii="仿宋" w:hAnsi="仿宋" w:eastAsia="仿宋" w:cstheme="minorEastAsia"/>
        </w:rPr>
        <w:t>申报债权，为保障债权申报工作顺利推进，现将债权申报有关事宜通知如下：</w:t>
      </w:r>
    </w:p>
    <w:p w14:paraId="45F0197C">
      <w:pPr>
        <w:pStyle w:val="4"/>
        <w:numPr>
          <w:ilvl w:val="0"/>
          <w:numId w:val="1"/>
        </w:numPr>
        <w:spacing w:line="400" w:lineRule="exact"/>
        <w:rPr>
          <w:rFonts w:hint="eastAsia" w:ascii="仿宋" w:hAnsi="仿宋" w:eastAsia="仿宋" w:cstheme="minorEastAsia"/>
          <w:b/>
          <w:bCs/>
          <w:kern w:val="2"/>
          <w:sz w:val="24"/>
          <w:szCs w:val="24"/>
          <w:lang w:val="en-US" w:eastAsia="zh-CN" w:bidi="ar-SA"/>
        </w:rPr>
      </w:pPr>
      <w:r>
        <w:rPr>
          <w:rFonts w:hint="eastAsia" w:ascii="仿宋" w:hAnsi="仿宋" w:eastAsia="仿宋" w:cstheme="minorEastAsia"/>
          <w:b/>
          <w:bCs/>
          <w:kern w:val="2"/>
          <w:sz w:val="24"/>
          <w:szCs w:val="24"/>
          <w:lang w:val="en-US" w:eastAsia="zh-CN" w:bidi="ar-SA"/>
        </w:rPr>
        <w:t>债权人应提交的材料</w:t>
      </w:r>
    </w:p>
    <w:p w14:paraId="01F37629">
      <w:pPr>
        <w:pStyle w:val="4"/>
        <w:numPr>
          <w:ilvl w:val="0"/>
          <w:numId w:val="2"/>
        </w:numPr>
        <w:spacing w:line="400" w:lineRule="exact"/>
        <w:ind w:firstLine="482" w:firstLineChars="200"/>
        <w:rPr>
          <w:rFonts w:hint="eastAsia" w:ascii="仿宋" w:hAnsi="仿宋" w:eastAsia="仿宋" w:cstheme="minorEastAsia"/>
          <w:b/>
          <w:bCs/>
        </w:rPr>
      </w:pPr>
      <w:r>
        <w:rPr>
          <w:rFonts w:hint="eastAsia" w:ascii="仿宋" w:hAnsi="仿宋" w:eastAsia="仿宋" w:cstheme="minorEastAsia"/>
          <w:b/>
          <w:bCs/>
        </w:rPr>
        <w:t>债权申报登记表</w:t>
      </w:r>
    </w:p>
    <w:p w14:paraId="26A9804A">
      <w:pPr>
        <w:pStyle w:val="4"/>
        <w:numPr>
          <w:ilvl w:val="0"/>
          <w:numId w:val="3"/>
        </w:numPr>
        <w:spacing w:line="400" w:lineRule="exact"/>
        <w:ind w:firstLine="480" w:firstLineChars="200"/>
        <w:rPr>
          <w:rFonts w:hint="eastAsia" w:ascii="仿宋" w:hAnsi="仿宋" w:eastAsia="仿宋" w:cstheme="minorEastAsia"/>
        </w:rPr>
      </w:pPr>
      <w:r>
        <w:rPr>
          <w:rFonts w:hint="eastAsia" w:ascii="仿宋" w:hAnsi="仿宋" w:eastAsia="仿宋" w:cstheme="minorEastAsia"/>
        </w:rPr>
        <w:t>债权申报登记表须写明</w:t>
      </w:r>
      <w:r>
        <w:rPr>
          <w:rFonts w:hint="eastAsia" w:ascii="仿宋" w:hAnsi="仿宋" w:eastAsia="仿宋" w:cstheme="minorEastAsia"/>
          <w:b/>
          <w:bCs/>
        </w:rPr>
        <w:t>申报的债权金额、性质、形成原因、经过、有无财产担保等相关事项</w:t>
      </w:r>
      <w:r>
        <w:rPr>
          <w:rFonts w:hint="eastAsia" w:ascii="仿宋" w:hAnsi="仿宋" w:eastAsia="仿宋" w:cstheme="minorEastAsia"/>
        </w:rPr>
        <w:t>。机构债权人应在债权申报登记表中盖章处加盖债权人公章，个人债权人本人应在债权申报登记表中签字处签字并捺手印。</w:t>
      </w:r>
    </w:p>
    <w:p w14:paraId="72214097">
      <w:pPr>
        <w:pStyle w:val="4"/>
        <w:numPr>
          <w:ilvl w:val="0"/>
          <w:numId w:val="2"/>
        </w:numPr>
        <w:spacing w:line="400" w:lineRule="exact"/>
        <w:ind w:left="0" w:leftChars="0" w:firstLine="482" w:firstLineChars="200"/>
        <w:rPr>
          <w:rFonts w:hint="eastAsia" w:ascii="仿宋" w:hAnsi="仿宋" w:eastAsia="仿宋" w:cstheme="minorEastAsia"/>
          <w:b/>
          <w:bCs/>
        </w:rPr>
      </w:pPr>
      <w:r>
        <w:rPr>
          <w:rFonts w:hint="eastAsia" w:ascii="仿宋" w:hAnsi="仿宋" w:eastAsia="仿宋" w:cstheme="minorEastAsia"/>
          <w:b/>
          <w:bCs/>
        </w:rPr>
        <w:t>证明债权申报人主体资格的材料</w:t>
      </w:r>
    </w:p>
    <w:p w14:paraId="4FF6B8F8">
      <w:pPr>
        <w:pStyle w:val="4"/>
        <w:numPr>
          <w:ilvl w:val="0"/>
          <w:numId w:val="4"/>
        </w:numPr>
        <w:spacing w:line="400" w:lineRule="exact"/>
        <w:ind w:firstLine="480" w:firstLineChars="200"/>
        <w:rPr>
          <w:rFonts w:hint="eastAsia" w:ascii="仿宋" w:hAnsi="仿宋" w:eastAsia="仿宋" w:cstheme="minorEastAsia"/>
        </w:rPr>
      </w:pPr>
      <w:r>
        <w:rPr>
          <w:rFonts w:hint="eastAsia" w:ascii="仿宋" w:hAnsi="仿宋" w:eastAsia="仿宋" w:cstheme="minorEastAsia"/>
        </w:rPr>
        <w:t>机构债权人须提交的材料：有效的企业法人营业执照、事业和社会团体法人登记证书、组织机构代码证等副本复印件（加盖单位公章）；法定代表人或负责人身份证明书（原件）。（如机构债权人与</w:t>
      </w:r>
      <w:r>
        <w:rPr>
          <w:rFonts w:hint="eastAsia" w:ascii="仿宋" w:hAnsi="仿宋" w:eastAsia="仿宋" w:cstheme="minorEastAsia"/>
          <w:lang w:eastAsia="zh-CN"/>
        </w:rPr>
        <w:t>常州悦瑞精密机械有限公司</w:t>
      </w:r>
      <w:r>
        <w:rPr>
          <w:rFonts w:hint="eastAsia" w:ascii="仿宋" w:hAnsi="仿宋" w:eastAsia="仿宋" w:cstheme="minorEastAsia"/>
        </w:rPr>
        <w:t>发生债权债务后名称发生变更的，还应提交工商机关出具的名称变更证明原件）；</w:t>
      </w:r>
    </w:p>
    <w:p w14:paraId="2BD6EF74">
      <w:pPr>
        <w:pStyle w:val="4"/>
        <w:numPr>
          <w:ilvl w:val="0"/>
          <w:numId w:val="4"/>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个人债权人须提交的材料：债权人身份证等个人有效证件原件及复印件；</w:t>
      </w:r>
    </w:p>
    <w:p w14:paraId="6CCBE6A1">
      <w:pPr>
        <w:pStyle w:val="4"/>
        <w:numPr>
          <w:ilvl w:val="0"/>
          <w:numId w:val="4"/>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委托代理申报须提交的材料：除了提供上述材料外，还需提交如下材料：</w:t>
      </w:r>
      <w:r>
        <w:rPr>
          <w:rFonts w:hint="eastAsia" w:ascii="仿宋" w:hAnsi="仿宋" w:eastAsia="仿宋" w:cstheme="minorEastAsia"/>
          <w:lang w:val="en-US" w:eastAsia="zh-CN"/>
        </w:rPr>
        <w:t xml:space="preserve">  </w:t>
      </w:r>
    </w:p>
    <w:p w14:paraId="1101ABDE">
      <w:pPr>
        <w:pStyle w:val="4"/>
        <w:numPr>
          <w:ilvl w:val="0"/>
          <w:numId w:val="5"/>
        </w:numPr>
        <w:spacing w:line="400" w:lineRule="exact"/>
        <w:ind w:firstLine="480" w:firstLineChars="200"/>
        <w:rPr>
          <w:rFonts w:hint="eastAsia" w:ascii="仿宋" w:hAnsi="仿宋" w:eastAsia="仿宋" w:cstheme="minorEastAsia"/>
        </w:rPr>
      </w:pPr>
      <w:r>
        <w:rPr>
          <w:rFonts w:hint="eastAsia" w:ascii="仿宋" w:hAnsi="仿宋" w:eastAsia="仿宋" w:cstheme="minorEastAsia"/>
        </w:rPr>
        <w:t>机构债权人须提交的材料：法定代表人的授权委托书（法定代表人签字并加盖公章）和代理人的身份证等个人有效证件原件（核对后归还）及复印件；</w:t>
      </w:r>
    </w:p>
    <w:p w14:paraId="707A3286">
      <w:pPr>
        <w:pStyle w:val="4"/>
        <w:numPr>
          <w:ilvl w:val="0"/>
          <w:numId w:val="5"/>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个人债权人须提交的材料：经合法公证的授权委托书原件和代理人的身份证等个人有效证件原件（核对后归还）及复印件；</w:t>
      </w:r>
    </w:p>
    <w:p w14:paraId="66ACFCD9">
      <w:pPr>
        <w:pStyle w:val="4"/>
        <w:numPr>
          <w:ilvl w:val="0"/>
          <w:numId w:val="0"/>
        </w:numPr>
        <w:spacing w:line="400" w:lineRule="exact"/>
        <w:ind w:firstLine="480" w:firstLineChars="200"/>
        <w:rPr>
          <w:rFonts w:hint="eastAsia" w:ascii="仿宋" w:hAnsi="仿宋" w:eastAsia="仿宋" w:cstheme="minorEastAsia"/>
        </w:rPr>
      </w:pPr>
      <w:r>
        <w:rPr>
          <w:rFonts w:hint="eastAsia" w:ascii="仿宋" w:hAnsi="仿宋" w:eastAsia="仿宋" w:cstheme="minorEastAsia"/>
        </w:rPr>
        <w:t>（3）代理人为律师的须提交的材料：授权委托书、所在律所出具的函和律师证复印件。</w:t>
      </w:r>
    </w:p>
    <w:p w14:paraId="2856F966">
      <w:pPr>
        <w:pStyle w:val="4"/>
        <w:numPr>
          <w:ilvl w:val="0"/>
          <w:numId w:val="2"/>
        </w:numPr>
        <w:spacing w:line="400" w:lineRule="exact"/>
        <w:ind w:left="0" w:leftChars="0" w:firstLine="482" w:firstLineChars="200"/>
        <w:rPr>
          <w:rFonts w:hint="eastAsia" w:ascii="仿宋" w:hAnsi="仿宋" w:eastAsia="仿宋" w:cstheme="minorEastAsia"/>
          <w:b/>
          <w:bCs/>
        </w:rPr>
      </w:pPr>
      <w:r>
        <w:rPr>
          <w:rFonts w:hint="eastAsia" w:ascii="仿宋" w:hAnsi="仿宋" w:eastAsia="仿宋" w:cstheme="minorEastAsia"/>
          <w:b/>
          <w:bCs/>
        </w:rPr>
        <w:t>证明债权发生事实及其数额的</w:t>
      </w:r>
      <w:r>
        <w:rPr>
          <w:rFonts w:hint="eastAsia" w:ascii="仿宋" w:hAnsi="仿宋" w:eastAsia="仿宋" w:cstheme="minorEastAsia"/>
          <w:b/>
          <w:bCs/>
          <w:lang w:val="en-US" w:eastAsia="zh-CN"/>
        </w:rPr>
        <w:t>证据</w:t>
      </w:r>
      <w:r>
        <w:rPr>
          <w:rFonts w:hint="eastAsia" w:ascii="仿宋" w:hAnsi="仿宋" w:eastAsia="仿宋" w:cstheme="minorEastAsia"/>
          <w:b/>
          <w:bCs/>
        </w:rPr>
        <w:t>材料</w:t>
      </w:r>
    </w:p>
    <w:p w14:paraId="59EF2840">
      <w:pPr>
        <w:pStyle w:val="4"/>
        <w:numPr>
          <w:ilvl w:val="0"/>
          <w:numId w:val="6"/>
        </w:numPr>
        <w:spacing w:line="400" w:lineRule="exact"/>
        <w:ind w:firstLine="480" w:firstLineChars="200"/>
        <w:rPr>
          <w:rFonts w:hint="eastAsia" w:ascii="仿宋" w:hAnsi="仿宋" w:eastAsia="仿宋" w:cstheme="minorEastAsia"/>
          <w:lang w:val="en-US" w:eastAsia="zh-CN"/>
        </w:rPr>
      </w:pPr>
      <w:r>
        <w:rPr>
          <w:rFonts w:hint="eastAsia" w:ascii="仿宋" w:hAnsi="仿宋" w:eastAsia="仿宋" w:cstheme="minorEastAsia"/>
        </w:rPr>
        <w:t>各类合同书等证明债权发生的原始凭证原件和复印件；有关债权形成的借条、票据、银行流水、签证单、结算书、职工工资表及复印件；</w:t>
      </w:r>
      <w:r>
        <w:rPr>
          <w:rFonts w:hint="eastAsia" w:ascii="仿宋" w:hAnsi="仿宋" w:eastAsia="仿宋" w:cstheme="minorEastAsia"/>
          <w:lang w:val="en-US" w:eastAsia="zh-CN"/>
        </w:rPr>
        <w:t xml:space="preserve">   </w:t>
      </w:r>
    </w:p>
    <w:p w14:paraId="2769FFD2">
      <w:pPr>
        <w:pStyle w:val="4"/>
        <w:numPr>
          <w:ilvl w:val="0"/>
          <w:numId w:val="6"/>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债权如有担保的，还须提交抵押合同、质押合同、保证合同及相关的登记证件等担保原始材料原件及复印件；</w:t>
      </w:r>
    </w:p>
    <w:p w14:paraId="0450A9EB">
      <w:pPr>
        <w:pStyle w:val="4"/>
        <w:numPr>
          <w:ilvl w:val="0"/>
          <w:numId w:val="6"/>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债权如有生效法律文书支持的，须提交生效法律文书，法院出具的生效法律文书应加盖法律文书生效章，如果经过两级法院审理，一、二审法院的法律文书皆需提供；仲裁机关出具的生效法律文书应附上仲裁机关关于法律文书已经生效的函件或双方当事人已签收的送达回执以及证据材料。如已申请人民法院强制执行的，还须提交人民法院执行立案通知书、中止执行裁定书、执行情况的说明等相关文件；</w:t>
      </w:r>
    </w:p>
    <w:p w14:paraId="28BBD777">
      <w:pPr>
        <w:pStyle w:val="4"/>
        <w:numPr>
          <w:ilvl w:val="0"/>
          <w:numId w:val="6"/>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申报人在诉讼中或仲裁程序中申请财产保全的，须提交人民法院作出的保全裁定书等相关文件；</w:t>
      </w:r>
    </w:p>
    <w:p w14:paraId="2FB31DAA">
      <w:pPr>
        <w:pStyle w:val="4"/>
        <w:numPr>
          <w:ilvl w:val="0"/>
          <w:numId w:val="6"/>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能够证明债权发生、变更、存续、诉讼时效中止、中断、延长及债权金额的其他材料；</w:t>
      </w:r>
    </w:p>
    <w:p w14:paraId="0326B478">
      <w:pPr>
        <w:pStyle w:val="4"/>
        <w:numPr>
          <w:ilvl w:val="0"/>
          <w:numId w:val="6"/>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债权如有偿还或其他抵债情形的，则须提供偿债凭证、协议或以物抵债协议等。如该等偿债或以物抵债是由法院裁定认可的，须同时提交裁定书；</w:t>
      </w:r>
    </w:p>
    <w:p w14:paraId="79D6DA29">
      <w:pPr>
        <w:pStyle w:val="4"/>
        <w:numPr>
          <w:ilvl w:val="0"/>
          <w:numId w:val="6"/>
        </w:numPr>
        <w:spacing w:line="400" w:lineRule="exact"/>
        <w:ind w:left="0" w:leftChars="0" w:firstLine="480" w:firstLineChars="200"/>
        <w:rPr>
          <w:rFonts w:hint="eastAsia" w:ascii="仿宋" w:hAnsi="仿宋" w:eastAsia="仿宋" w:cstheme="minorEastAsia"/>
          <w:b/>
          <w:bCs/>
          <w:lang w:val="en-US" w:eastAsia="zh-CN"/>
        </w:rPr>
      </w:pPr>
      <w:r>
        <w:rPr>
          <w:rFonts w:hint="eastAsia" w:ascii="仿宋" w:hAnsi="仿宋" w:eastAsia="仿宋" w:cstheme="minorEastAsia"/>
        </w:rPr>
        <w:t>申报的债权涉及利息的，</w:t>
      </w:r>
      <w:r>
        <w:rPr>
          <w:rFonts w:hint="eastAsia" w:ascii="仿宋" w:hAnsi="仿宋" w:eastAsia="仿宋" w:cstheme="minorEastAsia"/>
          <w:lang w:val="en-US" w:eastAsia="zh-CN"/>
        </w:rPr>
        <w:t>参照相关法律法规及司法解释规定，</w:t>
      </w:r>
      <w:r>
        <w:rPr>
          <w:rFonts w:hint="eastAsia" w:ascii="仿宋" w:hAnsi="仿宋" w:eastAsia="仿宋" w:cstheme="minorEastAsia"/>
          <w:b/>
          <w:bCs/>
          <w:lang w:eastAsia="zh-CN"/>
        </w:rPr>
        <w:t>常州悦瑞精密机械有限公司</w:t>
      </w:r>
      <w:r>
        <w:rPr>
          <w:rFonts w:hint="eastAsia" w:ascii="仿宋" w:hAnsi="仿宋" w:eastAsia="仿宋" w:cstheme="minorEastAsia"/>
          <w:b/>
          <w:bCs/>
        </w:rPr>
        <w:t>债权利息计算至</w:t>
      </w:r>
      <w:r>
        <w:rPr>
          <w:rFonts w:hint="eastAsia" w:ascii="仿宋" w:hAnsi="仿宋" w:eastAsia="仿宋" w:cstheme="minorEastAsia"/>
          <w:b/>
          <w:bCs/>
          <w:lang w:val="en-US" w:eastAsia="zh-CN"/>
        </w:rPr>
        <w:t>江苏省常州市天宁区</w:t>
      </w:r>
      <w:r>
        <w:rPr>
          <w:rFonts w:hint="eastAsia" w:ascii="仿宋" w:hAnsi="仿宋" w:eastAsia="仿宋" w:cstheme="minorEastAsia"/>
          <w:b/>
          <w:bCs/>
        </w:rPr>
        <w:t>人民法院裁定受理</w:t>
      </w:r>
      <w:r>
        <w:rPr>
          <w:rFonts w:hint="eastAsia" w:ascii="仿宋" w:hAnsi="仿宋" w:eastAsia="仿宋" w:cstheme="minorEastAsia"/>
          <w:b/>
          <w:bCs/>
          <w:lang w:eastAsia="zh-CN"/>
        </w:rPr>
        <w:t>常州悦瑞精密机械有限公司</w:t>
      </w:r>
      <w:r>
        <w:rPr>
          <w:rFonts w:hint="eastAsia" w:ascii="仿宋" w:hAnsi="仿宋" w:eastAsia="仿宋" w:cstheme="minorEastAsia"/>
          <w:b/>
          <w:bCs/>
          <w:lang w:val="en-US" w:eastAsia="zh-CN"/>
        </w:rPr>
        <w:t>强制</w:t>
      </w:r>
      <w:r>
        <w:rPr>
          <w:rFonts w:hint="eastAsia" w:ascii="仿宋" w:hAnsi="仿宋" w:eastAsia="仿宋" w:cstheme="minorEastAsia"/>
          <w:b/>
          <w:bCs/>
        </w:rPr>
        <w:t>清算之日，即</w:t>
      </w:r>
      <w:r>
        <w:rPr>
          <w:rFonts w:hint="eastAsia" w:ascii="仿宋" w:hAnsi="仿宋" w:eastAsia="仿宋" w:cstheme="minorEastAsia"/>
          <w:b/>
          <w:bCs/>
          <w:u w:val="single"/>
        </w:rPr>
        <w:t>2025年</w:t>
      </w:r>
      <w:r>
        <w:rPr>
          <w:rFonts w:hint="eastAsia" w:ascii="仿宋" w:hAnsi="仿宋" w:eastAsia="仿宋" w:cstheme="minorEastAsia"/>
          <w:b/>
          <w:bCs/>
          <w:u w:val="single"/>
          <w:lang w:val="en-US" w:eastAsia="zh-CN"/>
        </w:rPr>
        <w:t>6</w:t>
      </w:r>
      <w:r>
        <w:rPr>
          <w:rFonts w:hint="eastAsia" w:ascii="仿宋" w:hAnsi="仿宋" w:eastAsia="仿宋" w:cstheme="minorEastAsia"/>
          <w:b/>
          <w:bCs/>
          <w:u w:val="single"/>
        </w:rPr>
        <w:t>月</w:t>
      </w:r>
      <w:r>
        <w:rPr>
          <w:rFonts w:hint="eastAsia" w:ascii="仿宋" w:hAnsi="仿宋" w:eastAsia="仿宋" w:cstheme="minorEastAsia"/>
          <w:b/>
          <w:bCs/>
          <w:u w:val="single"/>
          <w:lang w:val="en-US" w:eastAsia="zh-CN"/>
        </w:rPr>
        <w:t>18</w:t>
      </w:r>
      <w:r>
        <w:rPr>
          <w:rFonts w:hint="eastAsia" w:ascii="仿宋" w:hAnsi="仿宋" w:eastAsia="仿宋" w:cstheme="minorEastAsia"/>
          <w:b/>
          <w:bCs/>
          <w:u w:val="single"/>
        </w:rPr>
        <w:t>日</w:t>
      </w:r>
      <w:r>
        <w:rPr>
          <w:rFonts w:hint="eastAsia" w:ascii="仿宋" w:hAnsi="仿宋" w:eastAsia="仿宋" w:cstheme="minorEastAsia"/>
          <w:b/>
          <w:bCs/>
        </w:rPr>
        <w:t>。债权人应提供利息计算表，说明利息的计算依据、计算方法和计算结果，同时将正常利息与罚息、复利等分开计算（迟延利息、滞纳金除外）；</w:t>
      </w:r>
      <w:r>
        <w:rPr>
          <w:rFonts w:hint="eastAsia" w:ascii="仿宋" w:hAnsi="仿宋" w:eastAsia="仿宋" w:cstheme="minorEastAsia"/>
          <w:b/>
          <w:bCs/>
          <w:lang w:val="en-US" w:eastAsia="zh-CN"/>
        </w:rPr>
        <w:t xml:space="preserve">  </w:t>
      </w:r>
    </w:p>
    <w:p w14:paraId="33E0D29A">
      <w:pPr>
        <w:pStyle w:val="4"/>
        <w:numPr>
          <w:ilvl w:val="0"/>
          <w:numId w:val="6"/>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其他能够证明债权成立的依据。</w:t>
      </w:r>
    </w:p>
    <w:p w14:paraId="246C29AC">
      <w:pPr>
        <w:pStyle w:val="4"/>
        <w:numPr>
          <w:ilvl w:val="0"/>
          <w:numId w:val="0"/>
        </w:numPr>
        <w:spacing w:line="400" w:lineRule="exact"/>
        <w:ind w:leftChars="200"/>
        <w:rPr>
          <w:rFonts w:hint="eastAsia" w:ascii="仿宋" w:hAnsi="仿宋" w:eastAsia="仿宋" w:cstheme="minorEastAsia"/>
          <w:b/>
          <w:bCs/>
        </w:rPr>
      </w:pPr>
      <w:r>
        <w:rPr>
          <w:rFonts w:hint="eastAsia" w:ascii="仿宋" w:hAnsi="仿宋" w:eastAsia="仿宋" w:cstheme="minorEastAsia"/>
          <w:b/>
          <w:bCs/>
        </w:rPr>
        <w:t>特别提示：以上1至8项材料须提交原件及复印件，原件现场核查。</w:t>
      </w:r>
    </w:p>
    <w:p w14:paraId="25C78369">
      <w:pPr>
        <w:pStyle w:val="4"/>
        <w:numPr>
          <w:ilvl w:val="0"/>
          <w:numId w:val="2"/>
        </w:numPr>
        <w:spacing w:line="400" w:lineRule="exact"/>
        <w:ind w:left="0" w:leftChars="0" w:firstLine="482" w:firstLineChars="200"/>
        <w:rPr>
          <w:rFonts w:hint="eastAsia" w:ascii="仿宋" w:hAnsi="仿宋" w:eastAsia="仿宋" w:cstheme="minorEastAsia"/>
          <w:b/>
          <w:bCs/>
        </w:rPr>
      </w:pPr>
      <w:r>
        <w:rPr>
          <w:rFonts w:hint="eastAsia" w:ascii="仿宋" w:hAnsi="仿宋" w:eastAsia="仿宋" w:cstheme="minorEastAsia"/>
          <w:b/>
          <w:bCs/>
        </w:rPr>
        <w:t>《债权人送达地址（送达方式）确认书》</w:t>
      </w:r>
    </w:p>
    <w:p w14:paraId="46CCFB3E">
      <w:pPr>
        <w:pStyle w:val="4"/>
        <w:numPr>
          <w:ilvl w:val="0"/>
          <w:numId w:val="0"/>
        </w:numPr>
        <w:spacing w:line="400" w:lineRule="exact"/>
        <w:ind w:leftChars="200"/>
        <w:rPr>
          <w:rFonts w:hint="eastAsia" w:ascii="仿宋" w:hAnsi="仿宋" w:eastAsia="仿宋" w:cstheme="minorEastAsia"/>
        </w:rPr>
      </w:pPr>
    </w:p>
    <w:p w14:paraId="23B80EB4">
      <w:pPr>
        <w:pStyle w:val="4"/>
        <w:numPr>
          <w:ilvl w:val="0"/>
          <w:numId w:val="1"/>
        </w:numPr>
        <w:spacing w:line="400" w:lineRule="exact"/>
        <w:ind w:left="0" w:leftChars="0" w:firstLine="482" w:firstLineChars="200"/>
        <w:rPr>
          <w:rFonts w:hint="eastAsia" w:ascii="仿宋" w:hAnsi="仿宋" w:eastAsia="仿宋" w:cstheme="minorEastAsia"/>
          <w:b/>
          <w:bCs/>
        </w:rPr>
      </w:pPr>
      <w:r>
        <w:rPr>
          <w:rFonts w:hint="eastAsia" w:ascii="仿宋" w:hAnsi="仿宋" w:eastAsia="仿宋" w:cstheme="minorEastAsia"/>
          <w:b/>
          <w:bCs/>
        </w:rPr>
        <w:t>债权人提交资料的要求</w:t>
      </w:r>
    </w:p>
    <w:p w14:paraId="0043B6B5">
      <w:pPr>
        <w:pStyle w:val="4"/>
        <w:numPr>
          <w:ilvl w:val="0"/>
          <w:numId w:val="7"/>
        </w:numPr>
        <w:spacing w:line="400" w:lineRule="exact"/>
        <w:ind w:firstLine="482" w:firstLineChars="200"/>
        <w:rPr>
          <w:rFonts w:hint="eastAsia" w:ascii="仿宋" w:hAnsi="仿宋" w:eastAsia="仿宋" w:cstheme="minorEastAsia"/>
          <w:b/>
          <w:bCs/>
        </w:rPr>
      </w:pPr>
      <w:r>
        <w:rPr>
          <w:rFonts w:hint="eastAsia" w:ascii="仿宋" w:hAnsi="仿宋" w:eastAsia="仿宋" w:cstheme="minorEastAsia"/>
          <w:b/>
          <w:bCs/>
        </w:rPr>
        <w:t>债权人提交的资料应一式两份；</w:t>
      </w:r>
    </w:p>
    <w:p w14:paraId="62A1AFEF">
      <w:pPr>
        <w:pStyle w:val="4"/>
        <w:numPr>
          <w:ilvl w:val="0"/>
          <w:numId w:val="7"/>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债权人对</w:t>
      </w:r>
      <w:r>
        <w:rPr>
          <w:rFonts w:hint="eastAsia" w:ascii="仿宋" w:hAnsi="仿宋" w:eastAsia="仿宋" w:cstheme="minorEastAsia"/>
          <w:lang w:eastAsia="zh-CN"/>
        </w:rPr>
        <w:t>常州悦瑞精密机械有限公司</w:t>
      </w:r>
      <w:r>
        <w:rPr>
          <w:rFonts w:hint="eastAsia" w:ascii="仿宋" w:hAnsi="仿宋" w:eastAsia="仿宋" w:cstheme="minorEastAsia"/>
        </w:rPr>
        <w:t>享有多笔债权的，应分别提交申报材料（证明债权人主体资格的材料除外）；</w:t>
      </w:r>
    </w:p>
    <w:p w14:paraId="3DA618C6">
      <w:pPr>
        <w:pStyle w:val="4"/>
        <w:numPr>
          <w:ilvl w:val="0"/>
          <w:numId w:val="7"/>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债权申报登记表、授权委托书必须为原件，其他材料可以提交复印件，但应同时提交原件核对，原件核对无误后予以返还；</w:t>
      </w:r>
    </w:p>
    <w:p w14:paraId="06F247D3">
      <w:pPr>
        <w:pStyle w:val="4"/>
        <w:numPr>
          <w:ilvl w:val="0"/>
          <w:numId w:val="7"/>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对于债权人提交的资料为复印件的，债权人为机构的，须在材料上加盖机构公章；债权人为自然人的，由债权人本人或代理人在材料上签字。</w:t>
      </w:r>
    </w:p>
    <w:p w14:paraId="1D720F49">
      <w:pPr>
        <w:pStyle w:val="4"/>
        <w:numPr>
          <w:ilvl w:val="0"/>
          <w:numId w:val="0"/>
        </w:numPr>
        <w:spacing w:line="400" w:lineRule="exact"/>
        <w:ind w:firstLine="480" w:firstLineChars="200"/>
        <w:rPr>
          <w:rFonts w:hint="eastAsia" w:ascii="仿宋" w:hAnsi="仿宋" w:eastAsia="仿宋" w:cstheme="minorEastAsia"/>
        </w:rPr>
      </w:pPr>
    </w:p>
    <w:p w14:paraId="55C6A5F6">
      <w:pPr>
        <w:pStyle w:val="4"/>
        <w:numPr>
          <w:ilvl w:val="0"/>
          <w:numId w:val="1"/>
        </w:numPr>
        <w:spacing w:line="400" w:lineRule="exact"/>
        <w:ind w:left="0" w:leftChars="0" w:firstLine="482" w:firstLineChars="200"/>
        <w:rPr>
          <w:rFonts w:hint="eastAsia" w:ascii="仿宋" w:hAnsi="仿宋" w:eastAsia="仿宋" w:cstheme="minorEastAsia"/>
          <w:b/>
          <w:bCs/>
        </w:rPr>
      </w:pPr>
      <w:r>
        <w:rPr>
          <w:rFonts w:hint="eastAsia" w:ascii="仿宋" w:hAnsi="仿宋" w:eastAsia="仿宋" w:cstheme="minorEastAsia"/>
          <w:b/>
          <w:bCs/>
        </w:rPr>
        <w:t>受理债权申报时间及地址</w:t>
      </w:r>
    </w:p>
    <w:p w14:paraId="5A3F8740">
      <w:pPr>
        <w:pStyle w:val="4"/>
        <w:numPr>
          <w:ilvl w:val="0"/>
          <w:numId w:val="8"/>
        </w:numPr>
        <w:spacing w:line="400" w:lineRule="exact"/>
        <w:ind w:firstLine="482" w:firstLineChars="200"/>
        <w:rPr>
          <w:rFonts w:hint="eastAsia" w:ascii="仿宋" w:hAnsi="仿宋" w:eastAsia="仿宋" w:cstheme="minorEastAsia"/>
          <w:b/>
          <w:bCs/>
        </w:rPr>
      </w:pPr>
      <w:r>
        <w:rPr>
          <w:rFonts w:hint="eastAsia" w:ascii="仿宋" w:hAnsi="仿宋" w:eastAsia="仿宋" w:cstheme="minorEastAsia"/>
          <w:b/>
          <w:bCs/>
        </w:rPr>
        <w:t>债权申报截止日期：</w:t>
      </w:r>
      <w:r>
        <w:rPr>
          <w:rFonts w:hint="eastAsia" w:ascii="仿宋" w:hAnsi="仿宋" w:eastAsia="仿宋" w:cstheme="minorEastAsia"/>
          <w:b/>
          <w:bCs/>
          <w:u w:val="single"/>
        </w:rPr>
        <w:t>2025年</w:t>
      </w:r>
      <w:r>
        <w:rPr>
          <w:rFonts w:hint="eastAsia" w:ascii="仿宋" w:hAnsi="仿宋" w:eastAsia="仿宋" w:cstheme="minorEastAsia"/>
          <w:b/>
          <w:bCs/>
          <w:u w:val="single"/>
          <w:lang w:val="en-US" w:eastAsia="zh-CN"/>
        </w:rPr>
        <w:t>7</w:t>
      </w:r>
      <w:r>
        <w:rPr>
          <w:rFonts w:hint="eastAsia" w:ascii="仿宋" w:hAnsi="仿宋" w:eastAsia="仿宋" w:cstheme="minorEastAsia"/>
          <w:b/>
          <w:bCs/>
          <w:u w:val="single"/>
        </w:rPr>
        <w:t>月</w:t>
      </w:r>
      <w:r>
        <w:rPr>
          <w:rFonts w:hint="eastAsia" w:ascii="仿宋" w:hAnsi="仿宋" w:eastAsia="仿宋" w:cstheme="minorEastAsia"/>
          <w:b/>
          <w:bCs/>
          <w:u w:val="single"/>
          <w:lang w:val="en-US" w:eastAsia="zh-CN"/>
        </w:rPr>
        <w:t>18</w:t>
      </w:r>
      <w:r>
        <w:rPr>
          <w:rFonts w:hint="eastAsia" w:ascii="仿宋" w:hAnsi="仿宋" w:eastAsia="仿宋" w:cstheme="minorEastAsia"/>
          <w:b/>
          <w:bCs/>
          <w:u w:val="single"/>
        </w:rPr>
        <w:t>日</w:t>
      </w:r>
      <w:r>
        <w:rPr>
          <w:rFonts w:hint="eastAsia" w:ascii="仿宋" w:hAnsi="仿宋" w:eastAsia="仿宋" w:cstheme="minorEastAsia"/>
          <w:b/>
          <w:bCs/>
        </w:rPr>
        <w:t>。</w:t>
      </w:r>
    </w:p>
    <w:p w14:paraId="34807995">
      <w:pPr>
        <w:pStyle w:val="4"/>
        <w:numPr>
          <w:ilvl w:val="0"/>
          <w:numId w:val="8"/>
        </w:numPr>
        <w:spacing w:line="400" w:lineRule="exact"/>
        <w:ind w:firstLine="480" w:firstLineChars="200"/>
        <w:rPr>
          <w:rFonts w:hint="eastAsia" w:ascii="仿宋" w:hAnsi="仿宋" w:eastAsia="仿宋" w:cstheme="minorEastAsia"/>
          <w:b w:val="0"/>
          <w:bCs w:val="0"/>
        </w:rPr>
      </w:pPr>
      <w:r>
        <w:rPr>
          <w:rFonts w:hint="eastAsia" w:ascii="仿宋" w:hAnsi="仿宋" w:eastAsia="仿宋" w:cstheme="minorEastAsia"/>
          <w:b w:val="0"/>
          <w:bCs w:val="0"/>
        </w:rPr>
        <w:t>前往清算组工作地点现场提交：如前往清算组工作地点现场提交申报资料前请与联系人进行预约，以保障工作的有效开展及节约您的宝贵时间，以下是清算组的工作地点及联系方式：</w:t>
      </w:r>
    </w:p>
    <w:p w14:paraId="00E7F768">
      <w:pPr>
        <w:pStyle w:val="4"/>
        <w:numPr>
          <w:ilvl w:val="0"/>
          <w:numId w:val="0"/>
        </w:numPr>
        <w:spacing w:line="400" w:lineRule="exact"/>
        <w:ind w:firstLine="480" w:firstLineChars="200"/>
        <w:rPr>
          <w:rFonts w:hint="eastAsia" w:ascii="仿宋" w:hAnsi="仿宋" w:eastAsia="仿宋" w:cstheme="minorEastAsia"/>
          <w:b w:val="0"/>
          <w:bCs w:val="0"/>
        </w:rPr>
      </w:pPr>
      <w:r>
        <w:rPr>
          <w:rFonts w:hint="eastAsia" w:ascii="仿宋" w:hAnsi="仿宋" w:eastAsia="仿宋" w:cstheme="minorEastAsia"/>
          <w:b w:val="0"/>
          <w:bCs w:val="0"/>
          <w:lang w:val="en-US" w:eastAsia="zh-CN"/>
        </w:rPr>
        <w:t>清算组</w:t>
      </w:r>
      <w:r>
        <w:rPr>
          <w:rFonts w:hint="eastAsia" w:ascii="仿宋" w:hAnsi="仿宋" w:eastAsia="仿宋" w:cstheme="minorEastAsia"/>
          <w:b w:val="0"/>
          <w:bCs w:val="0"/>
        </w:rPr>
        <w:t>工作地点：</w:t>
      </w:r>
      <w:r>
        <w:rPr>
          <w:rFonts w:hint="eastAsia" w:ascii="仿宋" w:hAnsi="仿宋" w:eastAsia="仿宋" w:cstheme="minorEastAsia"/>
          <w:b/>
          <w:bCs/>
          <w:u w:val="single"/>
          <w:lang w:val="en-US" w:eastAsia="zh-CN"/>
        </w:rPr>
        <w:t>上海市海华永泰（常州）</w:t>
      </w:r>
      <w:r>
        <w:rPr>
          <w:rFonts w:hint="eastAsia" w:ascii="仿宋" w:hAnsi="仿宋" w:eastAsia="仿宋" w:cstheme="minorEastAsia"/>
          <w:b/>
          <w:bCs/>
          <w:u w:val="single"/>
        </w:rPr>
        <w:t>律师事务所</w:t>
      </w:r>
      <w:r>
        <w:rPr>
          <w:rFonts w:hint="eastAsia" w:ascii="仿宋" w:hAnsi="仿宋" w:eastAsia="仿宋" w:cstheme="minorEastAsia"/>
          <w:b/>
          <w:bCs/>
        </w:rPr>
        <w:t>（</w:t>
      </w:r>
      <w:r>
        <w:rPr>
          <w:rFonts w:hint="eastAsia" w:ascii="仿宋" w:hAnsi="仿宋" w:eastAsia="仿宋" w:cstheme="minorEastAsia"/>
          <w:b/>
          <w:bCs/>
          <w:u w:val="none"/>
          <w:lang w:val="en-US" w:eastAsia="zh-CN"/>
        </w:rPr>
        <w:t>江苏省常州市新北区龙锦路1259号1幢1401室</w:t>
      </w:r>
      <w:r>
        <w:rPr>
          <w:rFonts w:hint="eastAsia" w:ascii="仿宋" w:hAnsi="仿宋" w:eastAsia="仿宋" w:cstheme="minorEastAsia"/>
          <w:b/>
          <w:bCs/>
        </w:rPr>
        <w:t>）</w:t>
      </w:r>
      <w:r>
        <w:rPr>
          <w:rFonts w:hint="eastAsia" w:ascii="仿宋" w:hAnsi="仿宋" w:eastAsia="仿宋" w:cstheme="minorEastAsia"/>
          <w:b w:val="0"/>
          <w:bCs w:val="0"/>
        </w:rPr>
        <w:t>；</w:t>
      </w:r>
    </w:p>
    <w:p w14:paraId="7343206B">
      <w:pPr>
        <w:pStyle w:val="4"/>
        <w:numPr>
          <w:ilvl w:val="0"/>
          <w:numId w:val="0"/>
        </w:numPr>
        <w:spacing w:line="400" w:lineRule="exact"/>
        <w:ind w:firstLine="480" w:firstLineChars="200"/>
        <w:rPr>
          <w:rFonts w:hint="eastAsia" w:ascii="仿宋" w:hAnsi="仿宋" w:eastAsia="仿宋" w:cstheme="minorEastAsia"/>
          <w:b w:val="0"/>
          <w:bCs w:val="0"/>
        </w:rPr>
      </w:pPr>
      <w:r>
        <w:rPr>
          <w:rFonts w:hint="eastAsia" w:ascii="仿宋" w:hAnsi="仿宋" w:eastAsia="仿宋" w:cstheme="minorEastAsia"/>
          <w:b w:val="0"/>
          <w:bCs w:val="0"/>
        </w:rPr>
        <w:t>清算组接待债权人申报的时间为周一至周五，上午9时00分到12时00分，下午2时</w:t>
      </w:r>
      <w:r>
        <w:rPr>
          <w:rFonts w:hint="eastAsia" w:ascii="仿宋" w:hAnsi="仿宋" w:eastAsia="仿宋" w:cstheme="minorEastAsia"/>
          <w:b w:val="0"/>
          <w:bCs w:val="0"/>
          <w:lang w:val="en-US" w:eastAsia="zh-CN"/>
        </w:rPr>
        <w:t>0</w:t>
      </w:r>
      <w:r>
        <w:rPr>
          <w:rFonts w:hint="eastAsia" w:ascii="仿宋" w:hAnsi="仿宋" w:eastAsia="仿宋" w:cstheme="minorEastAsia"/>
          <w:b w:val="0"/>
          <w:bCs w:val="0"/>
        </w:rPr>
        <w:t>0分到5时</w:t>
      </w:r>
      <w:r>
        <w:rPr>
          <w:rFonts w:hint="eastAsia" w:ascii="仿宋" w:hAnsi="仿宋" w:eastAsia="仿宋" w:cstheme="minorEastAsia"/>
          <w:b w:val="0"/>
          <w:bCs w:val="0"/>
          <w:lang w:val="en-US" w:eastAsia="zh-CN"/>
        </w:rPr>
        <w:t>00</w:t>
      </w:r>
      <w:r>
        <w:rPr>
          <w:rFonts w:hint="eastAsia" w:ascii="仿宋" w:hAnsi="仿宋" w:eastAsia="仿宋" w:cstheme="minorEastAsia"/>
          <w:b w:val="0"/>
          <w:bCs w:val="0"/>
        </w:rPr>
        <w:t>分（国家法定节假日除外）；</w:t>
      </w:r>
    </w:p>
    <w:p w14:paraId="2B9F618D">
      <w:pPr>
        <w:pStyle w:val="4"/>
        <w:numPr>
          <w:ilvl w:val="0"/>
          <w:numId w:val="0"/>
        </w:numPr>
        <w:spacing w:line="400" w:lineRule="exact"/>
        <w:ind w:firstLine="480" w:firstLineChars="200"/>
        <w:rPr>
          <w:rFonts w:hint="default" w:ascii="仿宋" w:hAnsi="仿宋" w:eastAsia="仿宋" w:cstheme="minorEastAsia"/>
          <w:b w:val="0"/>
          <w:bCs w:val="0"/>
          <w:lang w:val="en-US"/>
        </w:rPr>
      </w:pPr>
      <w:r>
        <w:rPr>
          <w:rFonts w:hint="eastAsia" w:ascii="仿宋" w:hAnsi="仿宋" w:eastAsia="仿宋" w:cstheme="minorEastAsia"/>
          <w:b w:val="0"/>
          <w:bCs w:val="0"/>
        </w:rPr>
        <w:t>清算组联系方式：</w:t>
      </w:r>
      <w:r>
        <w:rPr>
          <w:rFonts w:hint="eastAsia" w:ascii="仿宋" w:hAnsi="仿宋" w:eastAsia="仿宋" w:cstheme="minorEastAsia"/>
          <w:b/>
          <w:bCs/>
          <w:lang w:val="en-US" w:eastAsia="zh-CN"/>
        </w:rPr>
        <w:t>朱雅倩 13615290017</w:t>
      </w:r>
    </w:p>
    <w:p w14:paraId="4D48D715">
      <w:pPr>
        <w:pStyle w:val="4"/>
        <w:numPr>
          <w:ilvl w:val="0"/>
          <w:numId w:val="8"/>
        </w:numPr>
        <w:spacing w:line="400" w:lineRule="exact"/>
        <w:ind w:left="0" w:leftChars="0" w:firstLine="480" w:firstLineChars="200"/>
        <w:rPr>
          <w:rFonts w:hint="eastAsia" w:ascii="仿宋" w:hAnsi="仿宋" w:eastAsia="仿宋" w:cstheme="minorEastAsia"/>
          <w:b w:val="0"/>
          <w:bCs w:val="0"/>
        </w:rPr>
      </w:pPr>
      <w:r>
        <w:rPr>
          <w:rFonts w:hint="eastAsia" w:ascii="仿宋" w:hAnsi="仿宋" w:eastAsia="仿宋" w:cstheme="minorEastAsia"/>
          <w:b w:val="0"/>
          <w:bCs w:val="0"/>
        </w:rPr>
        <w:t>邮寄方式提交：债权人可以通过特快专递方式向清算组邮寄债权申报资料，清算组的收件地址为：</w:t>
      </w:r>
      <w:r>
        <w:rPr>
          <w:rFonts w:hint="eastAsia" w:ascii="仿宋" w:hAnsi="仿宋" w:eastAsia="仿宋" w:cstheme="minorEastAsia"/>
          <w:b/>
          <w:bCs/>
          <w:u w:val="none"/>
          <w:lang w:val="en-US" w:eastAsia="zh-CN"/>
        </w:rPr>
        <w:t>江苏省常州市新北区龙锦路1259号1幢1401室上海市海华永泰（常州）</w:t>
      </w:r>
      <w:r>
        <w:rPr>
          <w:rFonts w:hint="eastAsia" w:ascii="仿宋" w:hAnsi="仿宋" w:eastAsia="仿宋" w:cstheme="minorEastAsia"/>
          <w:b/>
          <w:bCs/>
          <w:u w:val="none"/>
        </w:rPr>
        <w:t>律师事务所</w:t>
      </w:r>
      <w:r>
        <w:rPr>
          <w:rFonts w:hint="eastAsia" w:ascii="仿宋" w:hAnsi="仿宋" w:eastAsia="仿宋" w:cstheme="minorEastAsia"/>
          <w:b/>
          <w:bCs/>
        </w:rPr>
        <w:t>，收件人：</w:t>
      </w:r>
      <w:r>
        <w:rPr>
          <w:rFonts w:hint="eastAsia" w:ascii="仿宋" w:hAnsi="仿宋" w:eastAsia="仿宋" w:cstheme="minorEastAsia"/>
          <w:b/>
          <w:bCs/>
          <w:lang w:val="en-US" w:eastAsia="zh-CN"/>
        </w:rPr>
        <w:t>朱雅倩</w:t>
      </w:r>
      <w:r>
        <w:rPr>
          <w:rFonts w:hint="eastAsia" w:ascii="仿宋" w:hAnsi="仿宋" w:eastAsia="仿宋" w:cstheme="minorEastAsia"/>
          <w:b/>
          <w:bCs/>
        </w:rPr>
        <w:t>（</w:t>
      </w:r>
      <w:r>
        <w:rPr>
          <w:rFonts w:hint="eastAsia" w:ascii="仿宋" w:hAnsi="仿宋" w:eastAsia="仿宋" w:cstheme="minorEastAsia"/>
          <w:b/>
          <w:bCs/>
          <w:lang w:val="en-US" w:eastAsia="zh-CN"/>
        </w:rPr>
        <w:t>13615290017</w:t>
      </w:r>
      <w:r>
        <w:rPr>
          <w:rFonts w:hint="eastAsia" w:ascii="仿宋" w:hAnsi="仿宋" w:eastAsia="仿宋" w:cstheme="minorEastAsia"/>
          <w:b/>
          <w:bCs/>
        </w:rPr>
        <w:t>）</w:t>
      </w:r>
      <w:r>
        <w:rPr>
          <w:rFonts w:hint="eastAsia" w:ascii="仿宋" w:hAnsi="仿宋" w:eastAsia="仿宋" w:cstheme="minorEastAsia"/>
          <w:b w:val="0"/>
          <w:bCs w:val="0"/>
        </w:rPr>
        <w:t>。</w:t>
      </w:r>
    </w:p>
    <w:p w14:paraId="0F43E20C">
      <w:pPr>
        <w:pStyle w:val="4"/>
        <w:numPr>
          <w:ilvl w:val="0"/>
          <w:numId w:val="0"/>
        </w:numPr>
        <w:spacing w:line="400" w:lineRule="exact"/>
        <w:rPr>
          <w:rFonts w:hint="eastAsia" w:ascii="仿宋" w:hAnsi="仿宋" w:eastAsia="仿宋" w:cstheme="minorEastAsia"/>
        </w:rPr>
      </w:pPr>
    </w:p>
    <w:p w14:paraId="57951671">
      <w:pPr>
        <w:pStyle w:val="4"/>
        <w:numPr>
          <w:ilvl w:val="0"/>
          <w:numId w:val="0"/>
        </w:numPr>
        <w:spacing w:line="400" w:lineRule="exact"/>
        <w:rPr>
          <w:rFonts w:hint="eastAsia" w:ascii="仿宋" w:hAnsi="仿宋" w:eastAsia="仿宋" w:cstheme="minorEastAsia"/>
        </w:rPr>
      </w:pPr>
    </w:p>
    <w:p w14:paraId="69F45E05">
      <w:pPr>
        <w:pStyle w:val="4"/>
        <w:spacing w:line="400" w:lineRule="exact"/>
        <w:rPr>
          <w:rFonts w:hint="eastAsia" w:ascii="仿宋" w:hAnsi="仿宋" w:eastAsia="仿宋" w:cstheme="minorEastAsia"/>
          <w:b/>
          <w:bCs/>
          <w:sz w:val="28"/>
          <w:szCs w:val="28"/>
        </w:rPr>
      </w:pPr>
      <w:r>
        <w:rPr>
          <w:rFonts w:hint="eastAsia" w:ascii="仿宋" w:hAnsi="仿宋" w:eastAsia="仿宋" w:cstheme="minorEastAsia"/>
          <w:b/>
          <w:bCs/>
          <w:sz w:val="28"/>
          <w:szCs w:val="28"/>
        </w:rPr>
        <w:t>特此</w:t>
      </w:r>
      <w:r>
        <w:rPr>
          <w:rFonts w:hint="eastAsia" w:ascii="仿宋" w:hAnsi="仿宋" w:eastAsia="仿宋" w:cstheme="minorEastAsia"/>
          <w:b/>
          <w:bCs/>
          <w:sz w:val="28"/>
          <w:szCs w:val="28"/>
          <w:lang w:val="en-US" w:eastAsia="zh-CN"/>
        </w:rPr>
        <w:t>说明</w:t>
      </w:r>
      <w:r>
        <w:rPr>
          <w:rFonts w:hint="eastAsia" w:ascii="仿宋" w:hAnsi="仿宋" w:eastAsia="仿宋" w:cstheme="minorEastAsia"/>
          <w:b/>
          <w:bCs/>
          <w:sz w:val="28"/>
          <w:szCs w:val="28"/>
        </w:rPr>
        <w:t xml:space="preserve">     </w:t>
      </w:r>
    </w:p>
    <w:p w14:paraId="3B5EE843">
      <w:pPr>
        <w:pStyle w:val="4"/>
        <w:spacing w:line="400" w:lineRule="exact"/>
        <w:rPr>
          <w:rFonts w:hint="eastAsia" w:ascii="仿宋" w:hAnsi="仿宋" w:eastAsia="仿宋" w:cstheme="minorEastAsia"/>
          <w:b/>
          <w:bCs/>
          <w:sz w:val="28"/>
          <w:szCs w:val="28"/>
        </w:rPr>
      </w:pPr>
      <w:r>
        <w:rPr>
          <w:rFonts w:hint="eastAsia" w:ascii="仿宋" w:hAnsi="仿宋" w:eastAsia="仿宋" w:cstheme="minorEastAsia"/>
          <w:b/>
          <w:bCs/>
          <w:sz w:val="28"/>
          <w:szCs w:val="28"/>
        </w:rPr>
        <w:t>                               </w:t>
      </w:r>
    </w:p>
    <w:p w14:paraId="43D12C51">
      <w:pPr>
        <w:pStyle w:val="4"/>
        <w:spacing w:line="400" w:lineRule="exact"/>
        <w:jc w:val="right"/>
        <w:rPr>
          <w:rFonts w:hint="default" w:ascii="仿宋" w:hAnsi="仿宋" w:eastAsia="仿宋" w:cstheme="minorEastAsia"/>
          <w:b/>
          <w:bCs/>
          <w:sz w:val="28"/>
          <w:szCs w:val="28"/>
          <w:lang w:val="en-US"/>
        </w:rPr>
      </w:pPr>
      <w:r>
        <w:rPr>
          <w:rFonts w:hint="eastAsia" w:ascii="仿宋" w:hAnsi="仿宋" w:eastAsia="仿宋" w:cstheme="minorEastAsia"/>
          <w:b/>
          <w:bCs/>
          <w:sz w:val="28"/>
          <w:szCs w:val="28"/>
        </w:rPr>
        <w:t xml:space="preserve">   </w:t>
      </w:r>
      <w:r>
        <w:rPr>
          <w:rFonts w:hint="eastAsia" w:ascii="仿宋" w:hAnsi="仿宋" w:eastAsia="仿宋" w:cstheme="minorEastAsia"/>
          <w:b/>
          <w:bCs/>
          <w:sz w:val="28"/>
          <w:szCs w:val="28"/>
          <w:lang w:eastAsia="zh-CN"/>
        </w:rPr>
        <w:t>常州悦瑞精密机械有限公司</w:t>
      </w:r>
      <w:r>
        <w:rPr>
          <w:rFonts w:hint="eastAsia" w:ascii="仿宋" w:hAnsi="仿宋" w:eastAsia="仿宋" w:cstheme="minorEastAsia"/>
          <w:b/>
          <w:bCs/>
          <w:sz w:val="28"/>
          <w:szCs w:val="28"/>
          <w:lang w:val="en-US" w:eastAsia="zh-CN"/>
        </w:rPr>
        <w:t>清算组</w:t>
      </w:r>
    </w:p>
    <w:p w14:paraId="5EB95760">
      <w:pPr>
        <w:pStyle w:val="4"/>
        <w:spacing w:line="400" w:lineRule="exact"/>
        <w:jc w:val="right"/>
        <w:rPr>
          <w:rFonts w:hint="eastAsia" w:ascii="仿宋" w:hAnsi="仿宋" w:eastAsia="仿宋" w:cstheme="minorEastAsia"/>
          <w:b/>
          <w:bCs/>
          <w:sz w:val="28"/>
          <w:szCs w:val="28"/>
        </w:rPr>
      </w:pPr>
      <w:r>
        <w:rPr>
          <w:rFonts w:hint="eastAsia" w:ascii="仿宋" w:hAnsi="仿宋" w:eastAsia="仿宋" w:cstheme="minorEastAsia"/>
          <w:b/>
          <w:bCs/>
          <w:sz w:val="28"/>
          <w:szCs w:val="28"/>
        </w:rPr>
        <w:t>二〇二五年</w:t>
      </w:r>
      <w:r>
        <w:rPr>
          <w:rFonts w:hint="eastAsia" w:ascii="仿宋" w:hAnsi="仿宋" w:eastAsia="仿宋" w:cstheme="minorEastAsia"/>
          <w:b/>
          <w:bCs/>
          <w:sz w:val="28"/>
          <w:szCs w:val="28"/>
          <w:lang w:val="en-US" w:eastAsia="zh-CN"/>
        </w:rPr>
        <w:t>七</w:t>
      </w:r>
      <w:r>
        <w:rPr>
          <w:rFonts w:hint="eastAsia" w:ascii="仿宋" w:hAnsi="仿宋" w:eastAsia="仿宋" w:cstheme="minorEastAsia"/>
          <w:b/>
          <w:bCs/>
          <w:sz w:val="28"/>
          <w:szCs w:val="28"/>
        </w:rPr>
        <w:t>月</w:t>
      </w:r>
      <w:r>
        <w:rPr>
          <w:rFonts w:hint="eastAsia" w:ascii="仿宋" w:hAnsi="仿宋" w:eastAsia="仿宋" w:cstheme="minorEastAsia"/>
          <w:b/>
          <w:bCs/>
          <w:sz w:val="28"/>
          <w:szCs w:val="28"/>
          <w:lang w:val="en-US" w:eastAsia="zh-CN"/>
        </w:rPr>
        <w:t>五</w:t>
      </w:r>
      <w:r>
        <w:rPr>
          <w:rFonts w:hint="eastAsia" w:ascii="仿宋" w:hAnsi="仿宋" w:eastAsia="仿宋" w:cstheme="minorEastAsia"/>
          <w:b/>
          <w:bCs/>
          <w:sz w:val="28"/>
          <w:szCs w:val="28"/>
        </w:rPr>
        <w:t>日</w:t>
      </w:r>
    </w:p>
    <w:p w14:paraId="7B9170A5">
      <w:pPr>
        <w:pStyle w:val="4"/>
        <w:spacing w:line="400" w:lineRule="exact"/>
        <w:rPr>
          <w:rFonts w:hint="eastAsia" w:ascii="仿宋" w:hAnsi="仿宋" w:eastAsia="仿宋" w:cstheme="minorEastAsia"/>
          <w:b/>
          <w:bCs/>
        </w:rPr>
      </w:pPr>
    </w:p>
    <w:p w14:paraId="5FD7B846">
      <w:pPr>
        <w:pStyle w:val="4"/>
        <w:spacing w:line="400" w:lineRule="exact"/>
        <w:rPr>
          <w:rFonts w:hint="eastAsia" w:ascii="仿宋" w:hAnsi="仿宋" w:eastAsia="仿宋" w:cstheme="minorEastAsia"/>
        </w:rPr>
      </w:pPr>
    </w:p>
    <w:p w14:paraId="7E8D82FA">
      <w:pPr>
        <w:pStyle w:val="4"/>
        <w:spacing w:line="400" w:lineRule="exact"/>
        <w:rPr>
          <w:rFonts w:hint="eastAsia" w:ascii="仿宋" w:hAnsi="仿宋" w:eastAsia="仿宋" w:cstheme="minorEastAsia"/>
        </w:rPr>
      </w:pPr>
    </w:p>
    <w:p w14:paraId="2B8EA787">
      <w:pPr>
        <w:pStyle w:val="4"/>
        <w:spacing w:line="400" w:lineRule="exact"/>
        <w:rPr>
          <w:rFonts w:hint="eastAsia" w:ascii="仿宋" w:hAnsi="仿宋" w:eastAsia="仿宋" w:cstheme="minorEastAsia"/>
        </w:rPr>
      </w:pPr>
    </w:p>
    <w:p w14:paraId="72108572">
      <w:pPr>
        <w:spacing w:line="400" w:lineRule="exact"/>
        <w:rPr>
          <w:rFonts w:ascii="仿宋" w:hAnsi="仿宋" w:eastAsia="仿宋" w:cstheme="minorEastAsia"/>
          <w:b/>
          <w:sz w:val="24"/>
        </w:rPr>
      </w:pPr>
    </w:p>
    <w:p w14:paraId="0A493DE3">
      <w:pPr>
        <w:pStyle w:val="3"/>
        <w:rPr>
          <w:rFonts w:ascii="仿宋" w:hAnsi="仿宋" w:eastAsia="仿宋" w:cstheme="minorEastAsia"/>
          <w:b/>
          <w:sz w:val="24"/>
        </w:rPr>
      </w:pPr>
    </w:p>
    <w:p w14:paraId="5F310C33">
      <w:pPr>
        <w:rPr>
          <w:rFonts w:ascii="仿宋" w:hAnsi="仿宋" w:eastAsia="仿宋" w:cstheme="minorEastAsia"/>
          <w:b/>
          <w:sz w:val="24"/>
        </w:rPr>
      </w:pPr>
    </w:p>
    <w:p w14:paraId="5328F03E">
      <w:pPr>
        <w:pStyle w:val="3"/>
        <w:rPr>
          <w:rFonts w:ascii="仿宋" w:hAnsi="仿宋" w:eastAsia="仿宋" w:cstheme="minorEastAsia"/>
          <w:b/>
          <w:sz w:val="24"/>
        </w:rPr>
      </w:pPr>
    </w:p>
    <w:p w14:paraId="4A2A87A5">
      <w:pPr>
        <w:rPr>
          <w:rFonts w:ascii="仿宋" w:hAnsi="仿宋" w:eastAsia="仿宋" w:cstheme="minorEastAsia"/>
          <w:b/>
          <w:sz w:val="24"/>
        </w:rPr>
      </w:pPr>
    </w:p>
    <w:p w14:paraId="3BC87BD5">
      <w:pPr>
        <w:rPr>
          <w:rFonts w:ascii="仿宋" w:hAnsi="仿宋" w:eastAsia="仿宋" w:cstheme="minorEastAsia"/>
          <w:b/>
          <w:sz w:val="24"/>
        </w:rPr>
      </w:pPr>
    </w:p>
    <w:p w14:paraId="20ED6F81">
      <w:pPr>
        <w:rPr>
          <w:rFonts w:ascii="仿宋" w:hAnsi="仿宋" w:eastAsia="仿宋" w:cstheme="minorEastAsia"/>
          <w:b/>
          <w:sz w:val="24"/>
        </w:rPr>
      </w:pPr>
    </w:p>
    <w:p w14:paraId="08E9BF59">
      <w:pPr>
        <w:rPr>
          <w:rFonts w:ascii="仿宋" w:hAnsi="仿宋" w:eastAsia="仿宋" w:cstheme="minorEastAsia"/>
          <w:b/>
          <w:sz w:val="24"/>
        </w:rPr>
      </w:pPr>
    </w:p>
    <w:p w14:paraId="1478C00D">
      <w:pPr>
        <w:spacing w:afterLines="100" w:line="500" w:lineRule="exact"/>
        <w:rPr>
          <w:rFonts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附件：</w:t>
      </w:r>
    </w:p>
    <w:p w14:paraId="1F7A481F">
      <w:pPr>
        <w:spacing w:line="56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一、附件清单：</w:t>
      </w:r>
    </w:p>
    <w:p w14:paraId="54D6664B">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1.债权</w:t>
      </w:r>
      <w:r>
        <w:rPr>
          <w:rFonts w:hint="eastAsia" w:ascii="仿宋" w:hAnsi="仿宋" w:eastAsia="仿宋" w:cs="仿宋"/>
          <w:color w:val="auto"/>
          <w:sz w:val="28"/>
          <w:szCs w:val="28"/>
          <w:highlight w:val="none"/>
          <w:lang w:eastAsia="zh-CN"/>
        </w:rPr>
        <w:t>申报表</w:t>
      </w:r>
      <w:r>
        <w:rPr>
          <w:rFonts w:hint="eastAsia" w:ascii="仿宋" w:hAnsi="仿宋" w:eastAsia="仿宋" w:cs="仿宋"/>
          <w:b/>
          <w:color w:val="auto"/>
          <w:sz w:val="28"/>
          <w:szCs w:val="28"/>
          <w:highlight w:val="none"/>
        </w:rPr>
        <w:t>（一式两份、写明债权发生经过）</w:t>
      </w:r>
    </w:p>
    <w:p w14:paraId="0664127D">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2.债权计算清单</w:t>
      </w:r>
      <w:r>
        <w:rPr>
          <w:rFonts w:hint="eastAsia" w:ascii="仿宋" w:hAnsi="仿宋" w:eastAsia="仿宋" w:cs="仿宋"/>
          <w:color w:val="auto"/>
          <w:sz w:val="28"/>
          <w:szCs w:val="28"/>
          <w:highlight w:val="none"/>
          <w:lang w:eastAsia="zh-CN"/>
        </w:rPr>
        <w:t>（</w:t>
      </w:r>
      <w:r>
        <w:rPr>
          <w:rFonts w:hint="eastAsia" w:ascii="仿宋" w:hAnsi="仿宋" w:eastAsia="仿宋" w:cs="仿宋"/>
          <w:b/>
          <w:color w:val="auto"/>
          <w:sz w:val="28"/>
          <w:szCs w:val="28"/>
          <w:highlight w:val="none"/>
        </w:rPr>
        <w:t>一式两份、写明计算过程及依据</w:t>
      </w:r>
      <w:r>
        <w:rPr>
          <w:rFonts w:hint="eastAsia" w:ascii="仿宋" w:hAnsi="仿宋" w:eastAsia="仿宋" w:cs="仿宋"/>
          <w:b/>
          <w:color w:val="auto"/>
          <w:sz w:val="28"/>
          <w:szCs w:val="28"/>
          <w:highlight w:val="none"/>
          <w:lang w:eastAsia="zh-CN"/>
        </w:rPr>
        <w:t>）</w:t>
      </w:r>
    </w:p>
    <w:p w14:paraId="53385B92">
      <w:pPr>
        <w:spacing w:line="560" w:lineRule="exact"/>
        <w:ind w:firstLine="560" w:firstLineChars="200"/>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3.债权</w:t>
      </w:r>
      <w:r>
        <w:rPr>
          <w:rFonts w:hint="eastAsia" w:ascii="仿宋" w:hAnsi="仿宋" w:eastAsia="仿宋" w:cs="仿宋"/>
          <w:color w:val="auto"/>
          <w:sz w:val="28"/>
          <w:szCs w:val="28"/>
          <w:highlight w:val="none"/>
          <w:lang w:val="en-US" w:eastAsia="zh-CN"/>
        </w:rPr>
        <w:t>申报</w:t>
      </w:r>
      <w:r>
        <w:rPr>
          <w:rFonts w:hint="eastAsia" w:ascii="仿宋" w:hAnsi="仿宋" w:eastAsia="仿宋" w:cs="仿宋"/>
          <w:color w:val="auto"/>
          <w:sz w:val="28"/>
          <w:szCs w:val="28"/>
          <w:highlight w:val="none"/>
        </w:rPr>
        <w:t>证据清单</w:t>
      </w:r>
      <w:r>
        <w:rPr>
          <w:rFonts w:hint="eastAsia" w:ascii="仿宋" w:hAnsi="仿宋" w:eastAsia="仿宋" w:cs="仿宋"/>
          <w:b/>
          <w:color w:val="auto"/>
          <w:sz w:val="28"/>
          <w:szCs w:val="28"/>
          <w:highlight w:val="none"/>
        </w:rPr>
        <w:t>（一式两份）</w:t>
      </w:r>
    </w:p>
    <w:p w14:paraId="320AF1C8">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4.债权人送达地址确认书</w:t>
      </w:r>
      <w:r>
        <w:rPr>
          <w:rFonts w:hint="eastAsia" w:ascii="仿宋" w:hAnsi="仿宋" w:eastAsia="仿宋" w:cs="仿宋"/>
          <w:b/>
          <w:color w:val="auto"/>
          <w:sz w:val="28"/>
          <w:szCs w:val="28"/>
          <w:highlight w:val="none"/>
        </w:rPr>
        <w:t>（一式两份）</w:t>
      </w:r>
    </w:p>
    <w:p w14:paraId="2427221F">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.法定代表人身份证明</w:t>
      </w:r>
      <w:r>
        <w:rPr>
          <w:rFonts w:hint="eastAsia" w:ascii="仿宋" w:hAnsi="仿宋" w:eastAsia="仿宋" w:cs="仿宋"/>
          <w:b/>
          <w:color w:val="auto"/>
          <w:sz w:val="28"/>
          <w:szCs w:val="28"/>
          <w:highlight w:val="none"/>
        </w:rPr>
        <w:t>（债权人系公司所需，一式两份）</w:t>
      </w:r>
    </w:p>
    <w:p w14:paraId="3F35C2FB">
      <w:pPr>
        <w:spacing w:afterLines="100" w:line="560" w:lineRule="exact"/>
        <w:ind w:firstLine="560" w:firstLineChars="200"/>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.授权委托书</w:t>
      </w:r>
      <w:r>
        <w:rPr>
          <w:rFonts w:hint="eastAsia" w:ascii="仿宋" w:hAnsi="仿宋" w:eastAsia="仿宋" w:cs="仿宋"/>
          <w:color w:val="auto"/>
          <w:sz w:val="28"/>
          <w:szCs w:val="28"/>
          <w:highlight w:val="none"/>
          <w:lang w:eastAsia="zh-CN"/>
        </w:rPr>
        <w:t>（</w:t>
      </w:r>
      <w:r>
        <w:rPr>
          <w:rFonts w:hint="eastAsia" w:ascii="仿宋" w:hAnsi="仿宋" w:eastAsia="仿宋" w:cs="仿宋"/>
          <w:b/>
          <w:color w:val="auto"/>
          <w:sz w:val="28"/>
          <w:szCs w:val="28"/>
          <w:highlight w:val="none"/>
        </w:rPr>
        <w:t>委托代理人</w:t>
      </w:r>
      <w:r>
        <w:rPr>
          <w:rFonts w:hint="eastAsia" w:ascii="仿宋" w:hAnsi="仿宋" w:eastAsia="仿宋" w:cs="仿宋"/>
          <w:b/>
          <w:color w:val="auto"/>
          <w:sz w:val="28"/>
          <w:szCs w:val="28"/>
          <w:highlight w:val="none"/>
          <w:lang w:val="en-US" w:eastAsia="zh-CN"/>
        </w:rPr>
        <w:t>申报</w:t>
      </w:r>
      <w:r>
        <w:rPr>
          <w:rFonts w:hint="eastAsia" w:ascii="仿宋" w:hAnsi="仿宋" w:eastAsia="仿宋" w:cs="仿宋"/>
          <w:b/>
          <w:color w:val="auto"/>
          <w:sz w:val="28"/>
          <w:szCs w:val="28"/>
          <w:highlight w:val="none"/>
        </w:rPr>
        <w:t>债权所需，一式两份</w:t>
      </w:r>
      <w:r>
        <w:rPr>
          <w:rFonts w:hint="eastAsia" w:ascii="仿宋" w:hAnsi="仿宋" w:eastAsia="仿宋" w:cs="仿宋"/>
          <w:b/>
          <w:color w:val="auto"/>
          <w:sz w:val="28"/>
          <w:szCs w:val="28"/>
          <w:highlight w:val="none"/>
          <w:lang w:eastAsia="zh-CN"/>
        </w:rPr>
        <w:t>）</w:t>
      </w:r>
    </w:p>
    <w:p w14:paraId="24A846B9">
      <w:pPr>
        <w:spacing w:afterLines="100" w:line="560" w:lineRule="exact"/>
        <w:ind w:firstLine="562" w:firstLineChars="200"/>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u w:val="single"/>
        </w:rPr>
        <w:t>后附表格模板，自行下载打印、填写后签字按手印或签字盖章</w:t>
      </w:r>
    </w:p>
    <w:p w14:paraId="4D9B7770">
      <w:pPr>
        <w:spacing w:line="56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二、填写前请仔细阅读债权</w:t>
      </w:r>
      <w:r>
        <w:rPr>
          <w:rFonts w:hint="eastAsia" w:ascii="仿宋" w:hAnsi="仿宋" w:eastAsia="仿宋" w:cs="仿宋"/>
          <w:b/>
          <w:color w:val="auto"/>
          <w:sz w:val="28"/>
          <w:szCs w:val="28"/>
          <w:highlight w:val="none"/>
          <w:lang w:val="en-US" w:eastAsia="zh-CN"/>
        </w:rPr>
        <w:t>申报</w:t>
      </w:r>
      <w:r>
        <w:rPr>
          <w:rFonts w:hint="eastAsia" w:ascii="仿宋" w:hAnsi="仿宋" w:eastAsia="仿宋" w:cs="仿宋"/>
          <w:b/>
          <w:color w:val="auto"/>
          <w:sz w:val="28"/>
          <w:szCs w:val="28"/>
          <w:highlight w:val="none"/>
        </w:rPr>
        <w:t>指引及下方备注</w:t>
      </w:r>
    </w:p>
    <w:p w14:paraId="1F6BC7D1">
      <w:pPr>
        <w:spacing w:line="56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（1）上述清单1至6为自然人债权人需填写提供的材料；1至7为法人或其他组织债权人需填写提供的材料；8为采取委托代理方式</w:t>
      </w:r>
      <w:r>
        <w:rPr>
          <w:rFonts w:hint="eastAsia" w:ascii="仿宋" w:hAnsi="仿宋" w:eastAsia="仿宋" w:cs="仿宋"/>
          <w:b/>
          <w:color w:val="auto"/>
          <w:sz w:val="28"/>
          <w:szCs w:val="28"/>
          <w:highlight w:val="none"/>
          <w:lang w:val="en-US" w:eastAsia="zh-CN"/>
        </w:rPr>
        <w:t>申报</w:t>
      </w:r>
      <w:r>
        <w:rPr>
          <w:rFonts w:hint="eastAsia" w:ascii="仿宋" w:hAnsi="仿宋" w:eastAsia="仿宋" w:cs="仿宋"/>
          <w:b/>
          <w:color w:val="auto"/>
          <w:sz w:val="28"/>
          <w:szCs w:val="28"/>
          <w:highlight w:val="none"/>
        </w:rPr>
        <w:t>债权需增加提供的材料。</w:t>
      </w:r>
    </w:p>
    <w:p w14:paraId="055075DF">
      <w:pPr>
        <w:spacing w:line="56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（2）填写金额时可用小写或大写或同时用大小写。</w:t>
      </w:r>
    </w:p>
    <w:p w14:paraId="5B9493B1">
      <w:pPr>
        <w:spacing w:afterLines="100" w:line="56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（3）时间写</w:t>
      </w:r>
      <w:r>
        <w:rPr>
          <w:rFonts w:hint="eastAsia" w:ascii="仿宋" w:hAnsi="仿宋" w:eastAsia="仿宋" w:cs="仿宋"/>
          <w:b/>
          <w:color w:val="auto"/>
          <w:sz w:val="28"/>
          <w:szCs w:val="28"/>
          <w:highlight w:val="none"/>
          <w:lang w:val="en-US" w:eastAsia="zh-CN"/>
        </w:rPr>
        <w:t>申报</w:t>
      </w:r>
      <w:r>
        <w:rPr>
          <w:rFonts w:hint="eastAsia" w:ascii="仿宋" w:hAnsi="仿宋" w:eastAsia="仿宋" w:cs="仿宋"/>
          <w:b/>
          <w:color w:val="auto"/>
          <w:sz w:val="28"/>
          <w:szCs w:val="28"/>
          <w:highlight w:val="none"/>
        </w:rPr>
        <w:t>债权当天的日期。</w:t>
      </w:r>
    </w:p>
    <w:p w14:paraId="2C4F5BC4">
      <w:pPr>
        <w:rPr>
          <w:rFonts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p>
    <w:p w14:paraId="7ECC07E1">
      <w:pPr>
        <w:spacing w:line="420" w:lineRule="exact"/>
        <w:ind w:firstLine="210" w:firstLineChars="58"/>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常州悦瑞精密机械有限公司</w:t>
      </w:r>
      <w:r>
        <w:rPr>
          <w:rFonts w:hint="eastAsia" w:ascii="仿宋" w:hAnsi="仿宋" w:eastAsia="仿宋" w:cs="仿宋"/>
          <w:b/>
          <w:bCs/>
          <w:color w:val="auto"/>
          <w:sz w:val="36"/>
          <w:szCs w:val="36"/>
          <w:highlight w:val="none"/>
          <w:lang w:val="en-US" w:eastAsia="zh-CN"/>
        </w:rPr>
        <w:t>强制</w:t>
      </w:r>
      <w:r>
        <w:rPr>
          <w:rFonts w:hint="eastAsia" w:ascii="仿宋" w:hAnsi="仿宋" w:eastAsia="仿宋" w:cs="仿宋"/>
          <w:b/>
          <w:bCs/>
          <w:color w:val="auto"/>
          <w:sz w:val="36"/>
          <w:szCs w:val="36"/>
          <w:highlight w:val="none"/>
        </w:rPr>
        <w:t>清算案</w:t>
      </w:r>
    </w:p>
    <w:p w14:paraId="3B262A2B">
      <w:pPr>
        <w:spacing w:line="420" w:lineRule="exact"/>
        <w:ind w:firstLine="210" w:firstLineChars="58"/>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rPr>
        <w:t>债权</w:t>
      </w:r>
      <w:r>
        <w:rPr>
          <w:rFonts w:hint="eastAsia" w:ascii="仿宋" w:hAnsi="仿宋" w:eastAsia="仿宋" w:cs="仿宋"/>
          <w:b/>
          <w:bCs/>
          <w:color w:val="auto"/>
          <w:sz w:val="36"/>
          <w:szCs w:val="36"/>
          <w:highlight w:val="none"/>
          <w:lang w:eastAsia="zh-CN"/>
        </w:rPr>
        <w:t>申报表</w:t>
      </w:r>
    </w:p>
    <w:p w14:paraId="48DFBE11">
      <w:pPr>
        <w:spacing w:line="500" w:lineRule="exact"/>
        <w:jc w:val="left"/>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案号：</w:t>
      </w:r>
      <w:r>
        <w:rPr>
          <w:rFonts w:hint="eastAsia" w:ascii="仿宋" w:hAnsi="仿宋" w:eastAsia="仿宋" w:cs="仿宋"/>
          <w:bCs/>
          <w:color w:val="auto"/>
          <w:sz w:val="24"/>
          <w:szCs w:val="24"/>
          <w:highlight w:val="none"/>
          <w:lang w:eastAsia="zh-CN"/>
        </w:rPr>
        <w:t>（2025）</w:t>
      </w:r>
      <w:r>
        <w:rPr>
          <w:rFonts w:hint="eastAsia" w:ascii="仿宋" w:hAnsi="仿宋" w:eastAsia="仿宋" w:cs="仿宋"/>
          <w:bCs/>
          <w:color w:val="auto"/>
          <w:sz w:val="24"/>
          <w:szCs w:val="24"/>
          <w:highlight w:val="none"/>
          <w:lang w:val="en-US" w:eastAsia="zh-CN"/>
        </w:rPr>
        <w:t>苏0402强清25</w:t>
      </w:r>
      <w:r>
        <w:rPr>
          <w:rFonts w:hint="eastAsia" w:ascii="仿宋" w:hAnsi="仿宋" w:eastAsia="仿宋" w:cs="仿宋"/>
          <w:bCs/>
          <w:color w:val="auto"/>
          <w:sz w:val="24"/>
          <w:szCs w:val="24"/>
          <w:highlight w:val="none"/>
          <w:lang w:eastAsia="zh-CN"/>
        </w:rPr>
        <w:t>号</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申报</w:t>
      </w:r>
      <w:r>
        <w:rPr>
          <w:rFonts w:hint="eastAsia" w:ascii="仿宋" w:hAnsi="仿宋" w:eastAsia="仿宋" w:cs="仿宋"/>
          <w:bCs/>
          <w:color w:val="auto"/>
          <w:sz w:val="24"/>
          <w:szCs w:val="24"/>
          <w:highlight w:val="none"/>
        </w:rPr>
        <w:t>编号</w:t>
      </w:r>
      <w:r>
        <w:rPr>
          <w:rFonts w:hint="eastAsia" w:ascii="仿宋" w:hAnsi="仿宋" w:eastAsia="仿宋" w:cs="仿宋"/>
          <w:bCs/>
          <w:color w:val="auto"/>
          <w:sz w:val="24"/>
          <w:szCs w:val="24"/>
          <w:highlight w:val="none"/>
          <w:lang w:eastAsia="zh-CN"/>
        </w:rPr>
        <w:t>：</w:t>
      </w:r>
    </w:p>
    <w:tbl>
      <w:tblPr>
        <w:tblStyle w:val="8"/>
        <w:tblW w:w="10515" w:type="dxa"/>
        <w:tblInd w:w="-8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984"/>
        <w:gridCol w:w="1446"/>
        <w:gridCol w:w="255"/>
        <w:gridCol w:w="1276"/>
        <w:gridCol w:w="709"/>
        <w:gridCol w:w="690"/>
        <w:gridCol w:w="507"/>
        <w:gridCol w:w="685"/>
        <w:gridCol w:w="1687"/>
      </w:tblGrid>
      <w:tr w14:paraId="16367C9B">
        <w:trPr>
          <w:trHeight w:val="510" w:hRule="atLeast"/>
        </w:trPr>
        <w:tc>
          <w:tcPr>
            <w:tcW w:w="3260" w:type="dxa"/>
            <w:gridSpan w:val="2"/>
            <w:tcBorders>
              <w:top w:val="single" w:color="auto" w:sz="4" w:space="0"/>
              <w:left w:val="single" w:color="auto" w:sz="4" w:space="0"/>
              <w:bottom w:val="single" w:color="auto" w:sz="4" w:space="0"/>
              <w:right w:val="single" w:color="auto" w:sz="4" w:space="0"/>
            </w:tcBorders>
            <w:vAlign w:val="center"/>
          </w:tcPr>
          <w:p w14:paraId="388D2264">
            <w:pPr>
              <w:spacing w:line="420" w:lineRule="exact"/>
              <w:jc w:val="center"/>
              <w:rPr>
                <w:rFonts w:ascii="仿宋" w:hAnsi="仿宋" w:eastAsia="仿宋" w:cs="华文仿宋"/>
                <w:b/>
                <w:color w:val="auto"/>
                <w:sz w:val="24"/>
                <w:highlight w:val="none"/>
              </w:rPr>
            </w:pPr>
            <w:r>
              <w:rPr>
                <w:rFonts w:hint="eastAsia" w:ascii="仿宋" w:hAnsi="仿宋" w:eastAsia="仿宋" w:cs="华文仿宋"/>
                <w:b/>
                <w:color w:val="auto"/>
                <w:sz w:val="24"/>
                <w:highlight w:val="none"/>
              </w:rPr>
              <w:t>债 务 人</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007980BB">
            <w:pPr>
              <w:spacing w:line="420" w:lineRule="exact"/>
              <w:jc w:val="center"/>
              <w:rPr>
                <w:rFonts w:hint="eastAsia" w:ascii="仿宋" w:hAnsi="仿宋" w:eastAsia="仿宋" w:cs="华文仿宋"/>
                <w:b/>
                <w:color w:val="auto"/>
                <w:sz w:val="24"/>
                <w:highlight w:val="none"/>
                <w:lang w:eastAsia="zh-CN"/>
              </w:rPr>
            </w:pPr>
            <w:r>
              <w:rPr>
                <w:rFonts w:hint="eastAsia" w:ascii="仿宋" w:hAnsi="仿宋" w:eastAsia="仿宋" w:cs="华文仿宋"/>
                <w:b/>
                <w:color w:val="auto"/>
                <w:sz w:val="24"/>
                <w:highlight w:val="none"/>
                <w:lang w:eastAsia="zh-CN"/>
              </w:rPr>
              <w:t>常州悦瑞精密机械有限公司</w:t>
            </w:r>
          </w:p>
        </w:tc>
      </w:tr>
      <w:tr w14:paraId="559B223F">
        <w:trPr>
          <w:trHeight w:val="510" w:hRule="atLeast"/>
        </w:trPr>
        <w:tc>
          <w:tcPr>
            <w:tcW w:w="127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19C66540">
            <w:pPr>
              <w:spacing w:line="420" w:lineRule="exact"/>
              <w:ind w:left="113" w:right="113"/>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债 权 人 基 本 情 况</w:t>
            </w:r>
          </w:p>
        </w:tc>
        <w:tc>
          <w:tcPr>
            <w:tcW w:w="1984" w:type="dxa"/>
            <w:tcBorders>
              <w:top w:val="single" w:color="auto" w:sz="4" w:space="0"/>
              <w:left w:val="single" w:color="auto" w:sz="4" w:space="0"/>
              <w:bottom w:val="single" w:color="auto" w:sz="4" w:space="0"/>
              <w:right w:val="single" w:color="auto" w:sz="4" w:space="0"/>
            </w:tcBorders>
            <w:vAlign w:val="center"/>
          </w:tcPr>
          <w:p w14:paraId="19D0FC89">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债权人名称</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6E20E938">
            <w:pPr>
              <w:spacing w:line="420" w:lineRule="exact"/>
              <w:rPr>
                <w:rFonts w:ascii="仿宋" w:hAnsi="仿宋" w:eastAsia="仿宋" w:cs="华文仿宋"/>
                <w:color w:val="auto"/>
                <w:sz w:val="24"/>
                <w:highlight w:val="none"/>
              </w:rPr>
            </w:pPr>
          </w:p>
        </w:tc>
      </w:tr>
      <w:tr w14:paraId="09B0C43B">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2C34810">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5EB287A">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lang w:val="en-US" w:eastAsia="zh-CN"/>
              </w:rPr>
              <w:t>确认送达</w:t>
            </w:r>
            <w:r>
              <w:rPr>
                <w:rFonts w:hint="eastAsia" w:ascii="仿宋" w:hAnsi="仿宋" w:eastAsia="仿宋" w:cs="华文仿宋"/>
                <w:color w:val="auto"/>
                <w:sz w:val="24"/>
                <w:highlight w:val="none"/>
              </w:rPr>
              <w:t>地址</w:t>
            </w:r>
          </w:p>
        </w:tc>
        <w:tc>
          <w:tcPr>
            <w:tcW w:w="4376" w:type="dxa"/>
            <w:gridSpan w:val="5"/>
            <w:tcBorders>
              <w:top w:val="single" w:color="auto" w:sz="4" w:space="0"/>
              <w:left w:val="single" w:color="auto" w:sz="4" w:space="0"/>
              <w:bottom w:val="single" w:color="auto" w:sz="4" w:space="0"/>
              <w:right w:val="single" w:color="auto" w:sz="4" w:space="0"/>
            </w:tcBorders>
            <w:vAlign w:val="center"/>
          </w:tcPr>
          <w:p w14:paraId="68BFDAA2">
            <w:pPr>
              <w:spacing w:line="420" w:lineRule="exact"/>
              <w:rPr>
                <w:rFonts w:ascii="仿宋" w:hAnsi="仿宋" w:eastAsia="仿宋" w:cs="华文仿宋"/>
                <w:color w:val="auto"/>
                <w:sz w:val="24"/>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14:paraId="76702BBB">
            <w:pPr>
              <w:spacing w:line="420" w:lineRule="exact"/>
              <w:jc w:val="center"/>
              <w:rPr>
                <w:rFonts w:hint="eastAsia" w:ascii="仿宋" w:hAnsi="仿宋" w:eastAsia="仿宋" w:cs="华文仿宋"/>
                <w:color w:val="auto"/>
                <w:sz w:val="24"/>
                <w:highlight w:val="none"/>
                <w:lang w:eastAsia="zh-CN"/>
              </w:rPr>
            </w:pPr>
            <w:r>
              <w:rPr>
                <w:rFonts w:hint="eastAsia" w:ascii="仿宋" w:hAnsi="仿宋" w:eastAsia="仿宋" w:cs="华文仿宋"/>
                <w:color w:val="auto"/>
                <w:sz w:val="24"/>
                <w:highlight w:val="none"/>
                <w:lang w:val="en-US" w:eastAsia="zh-CN"/>
              </w:rPr>
              <w:t>微信号</w:t>
            </w:r>
          </w:p>
        </w:tc>
        <w:tc>
          <w:tcPr>
            <w:tcW w:w="1687" w:type="dxa"/>
            <w:tcBorders>
              <w:top w:val="single" w:color="auto" w:sz="4" w:space="0"/>
              <w:left w:val="single" w:color="auto" w:sz="4" w:space="0"/>
              <w:bottom w:val="single" w:color="auto" w:sz="4" w:space="0"/>
              <w:right w:val="single" w:color="auto" w:sz="4" w:space="0"/>
            </w:tcBorders>
            <w:vAlign w:val="center"/>
          </w:tcPr>
          <w:p w14:paraId="1D36C0FD">
            <w:pPr>
              <w:spacing w:line="420" w:lineRule="exact"/>
              <w:rPr>
                <w:rFonts w:ascii="仿宋" w:hAnsi="仿宋" w:eastAsia="仿宋" w:cs="华文仿宋"/>
                <w:color w:val="auto"/>
                <w:sz w:val="24"/>
                <w:highlight w:val="none"/>
              </w:rPr>
            </w:pPr>
          </w:p>
        </w:tc>
      </w:tr>
      <w:tr w14:paraId="75801D8F">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4D4A0B72">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1914E579">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法定代表人</w:t>
            </w:r>
          </w:p>
        </w:tc>
        <w:tc>
          <w:tcPr>
            <w:tcW w:w="1446" w:type="dxa"/>
            <w:tcBorders>
              <w:top w:val="single" w:color="auto" w:sz="4" w:space="0"/>
              <w:left w:val="single" w:color="auto" w:sz="4" w:space="0"/>
              <w:bottom w:val="single" w:color="auto" w:sz="4" w:space="0"/>
              <w:right w:val="single" w:color="auto" w:sz="4" w:space="0"/>
            </w:tcBorders>
            <w:vAlign w:val="center"/>
          </w:tcPr>
          <w:p w14:paraId="7E2F8ABA">
            <w:pPr>
              <w:spacing w:line="420" w:lineRule="exact"/>
              <w:jc w:val="both"/>
              <w:rPr>
                <w:rFonts w:ascii="仿宋" w:hAnsi="仿宋" w:eastAsia="仿宋" w:cs="华文仿宋"/>
                <w:color w:val="auto"/>
                <w:sz w:val="24"/>
                <w:highlight w:val="none"/>
              </w:rPr>
            </w:pPr>
          </w:p>
        </w:tc>
        <w:tc>
          <w:tcPr>
            <w:tcW w:w="1531" w:type="dxa"/>
            <w:gridSpan w:val="2"/>
            <w:tcBorders>
              <w:top w:val="single" w:color="auto" w:sz="4" w:space="0"/>
              <w:left w:val="single" w:color="auto" w:sz="4" w:space="0"/>
              <w:bottom w:val="single" w:color="auto" w:sz="4" w:space="0"/>
              <w:right w:val="single" w:color="auto" w:sz="4" w:space="0"/>
            </w:tcBorders>
            <w:vAlign w:val="center"/>
          </w:tcPr>
          <w:p w14:paraId="4A8136F2">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职务</w:t>
            </w:r>
          </w:p>
        </w:tc>
        <w:tc>
          <w:tcPr>
            <w:tcW w:w="1399" w:type="dxa"/>
            <w:gridSpan w:val="2"/>
            <w:tcBorders>
              <w:top w:val="single" w:color="auto" w:sz="4" w:space="0"/>
              <w:left w:val="single" w:color="auto" w:sz="4" w:space="0"/>
              <w:bottom w:val="single" w:color="auto" w:sz="4" w:space="0"/>
              <w:right w:val="single" w:color="auto" w:sz="4" w:space="0"/>
            </w:tcBorders>
            <w:vAlign w:val="center"/>
          </w:tcPr>
          <w:p w14:paraId="07AE1D42">
            <w:pPr>
              <w:spacing w:line="420" w:lineRule="exact"/>
              <w:jc w:val="both"/>
              <w:rPr>
                <w:rFonts w:ascii="仿宋" w:hAnsi="仿宋" w:eastAsia="仿宋" w:cs="华文仿宋"/>
                <w:color w:val="auto"/>
                <w:sz w:val="24"/>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14:paraId="7EB6E9AD">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联系电话</w:t>
            </w:r>
          </w:p>
        </w:tc>
        <w:tc>
          <w:tcPr>
            <w:tcW w:w="1687" w:type="dxa"/>
            <w:tcBorders>
              <w:top w:val="single" w:color="auto" w:sz="4" w:space="0"/>
              <w:left w:val="single" w:color="auto" w:sz="4" w:space="0"/>
              <w:bottom w:val="single" w:color="auto" w:sz="4" w:space="0"/>
              <w:right w:val="single" w:color="auto" w:sz="4" w:space="0"/>
            </w:tcBorders>
            <w:vAlign w:val="center"/>
          </w:tcPr>
          <w:p w14:paraId="4C0DD38F">
            <w:pPr>
              <w:spacing w:line="420" w:lineRule="exact"/>
              <w:jc w:val="both"/>
              <w:rPr>
                <w:rFonts w:ascii="仿宋" w:hAnsi="仿宋" w:eastAsia="仿宋" w:cs="华文仿宋"/>
                <w:color w:val="auto"/>
                <w:sz w:val="24"/>
                <w:highlight w:val="none"/>
              </w:rPr>
            </w:pPr>
          </w:p>
        </w:tc>
      </w:tr>
      <w:tr w14:paraId="2D29D0C9">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2BBB63AD">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70E11F4">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身份证号码</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5CBF0B06">
            <w:pPr>
              <w:spacing w:line="420" w:lineRule="exact"/>
              <w:jc w:val="both"/>
              <w:rPr>
                <w:rFonts w:ascii="仿宋" w:hAnsi="仿宋" w:eastAsia="仿宋" w:cs="华文仿宋"/>
                <w:color w:val="auto"/>
                <w:sz w:val="24"/>
                <w:highlight w:val="none"/>
              </w:rPr>
            </w:pPr>
          </w:p>
        </w:tc>
        <w:tc>
          <w:tcPr>
            <w:tcW w:w="1399" w:type="dxa"/>
            <w:gridSpan w:val="2"/>
            <w:tcBorders>
              <w:top w:val="single" w:color="auto" w:sz="4" w:space="0"/>
              <w:left w:val="single" w:color="auto" w:sz="4" w:space="0"/>
              <w:bottom w:val="single" w:color="auto" w:sz="4" w:space="0"/>
              <w:right w:val="single" w:color="auto" w:sz="4" w:space="0"/>
            </w:tcBorders>
            <w:vAlign w:val="center"/>
          </w:tcPr>
          <w:p w14:paraId="41443618">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电子邮箱</w:t>
            </w:r>
          </w:p>
        </w:tc>
        <w:tc>
          <w:tcPr>
            <w:tcW w:w="2879" w:type="dxa"/>
            <w:gridSpan w:val="3"/>
            <w:tcBorders>
              <w:top w:val="single" w:color="auto" w:sz="4" w:space="0"/>
              <w:left w:val="single" w:color="auto" w:sz="4" w:space="0"/>
              <w:bottom w:val="single" w:color="auto" w:sz="4" w:space="0"/>
              <w:right w:val="single" w:color="auto" w:sz="4" w:space="0"/>
            </w:tcBorders>
            <w:vAlign w:val="center"/>
          </w:tcPr>
          <w:p w14:paraId="00865849">
            <w:pPr>
              <w:spacing w:line="420" w:lineRule="exact"/>
              <w:jc w:val="both"/>
              <w:rPr>
                <w:rFonts w:ascii="仿宋" w:hAnsi="仿宋" w:eastAsia="仿宋" w:cs="华文仿宋"/>
                <w:color w:val="auto"/>
                <w:sz w:val="24"/>
                <w:highlight w:val="none"/>
              </w:rPr>
            </w:pPr>
          </w:p>
        </w:tc>
      </w:tr>
      <w:tr w14:paraId="1A44D515">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345DD4A">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467B84E8">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户名</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47611DCD">
            <w:pPr>
              <w:spacing w:line="420" w:lineRule="exact"/>
              <w:rPr>
                <w:rFonts w:ascii="仿宋" w:hAnsi="仿宋" w:eastAsia="仿宋" w:cs="华文仿宋"/>
                <w:color w:val="auto"/>
                <w:sz w:val="24"/>
                <w:highlight w:val="none"/>
              </w:rPr>
            </w:pPr>
          </w:p>
        </w:tc>
      </w:tr>
      <w:tr w14:paraId="5C6C93EA">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139FF7">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ED73468">
            <w:pPr>
              <w:spacing w:line="420" w:lineRule="exact"/>
              <w:jc w:val="center"/>
              <w:rPr>
                <w:rFonts w:hint="eastAsia" w:ascii="仿宋" w:hAnsi="仿宋" w:eastAsia="仿宋" w:cs="华文仿宋"/>
                <w:color w:val="auto"/>
                <w:sz w:val="24"/>
                <w:highlight w:val="none"/>
              </w:rPr>
            </w:pPr>
            <w:r>
              <w:rPr>
                <w:rFonts w:hint="eastAsia" w:ascii="仿宋" w:hAnsi="仿宋" w:eastAsia="仿宋" w:cs="华文仿宋"/>
                <w:color w:val="auto"/>
                <w:sz w:val="24"/>
                <w:highlight w:val="none"/>
              </w:rPr>
              <w:t>开户银行</w:t>
            </w:r>
          </w:p>
          <w:p w14:paraId="20CE3AAF">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（具体到支行）</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19D3DF9F">
            <w:pPr>
              <w:spacing w:line="420" w:lineRule="exact"/>
              <w:rPr>
                <w:rFonts w:ascii="仿宋" w:hAnsi="仿宋" w:eastAsia="仿宋" w:cs="华文仿宋"/>
                <w:color w:val="auto"/>
                <w:sz w:val="24"/>
                <w:highlight w:val="none"/>
              </w:rPr>
            </w:pPr>
          </w:p>
        </w:tc>
      </w:tr>
      <w:tr w14:paraId="362A30A2">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5448D2BE">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CFDF063">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账号</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196D1BD4">
            <w:pPr>
              <w:spacing w:line="420" w:lineRule="exact"/>
              <w:rPr>
                <w:rFonts w:ascii="仿宋" w:hAnsi="仿宋" w:eastAsia="仿宋" w:cs="华文仿宋"/>
                <w:color w:val="auto"/>
                <w:sz w:val="24"/>
                <w:highlight w:val="none"/>
              </w:rPr>
            </w:pPr>
          </w:p>
        </w:tc>
      </w:tr>
      <w:tr w14:paraId="2D363CE2">
        <w:trPr>
          <w:trHeight w:val="510"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14:paraId="3F907F7A">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特别授权委托代理人基本情况</w:t>
            </w:r>
          </w:p>
        </w:tc>
        <w:tc>
          <w:tcPr>
            <w:tcW w:w="1984" w:type="dxa"/>
            <w:tcBorders>
              <w:top w:val="single" w:color="auto" w:sz="4" w:space="0"/>
              <w:left w:val="single" w:color="auto" w:sz="4" w:space="0"/>
              <w:bottom w:val="single" w:color="auto" w:sz="4" w:space="0"/>
              <w:right w:val="single" w:color="auto" w:sz="4" w:space="0"/>
            </w:tcBorders>
            <w:vAlign w:val="center"/>
          </w:tcPr>
          <w:p w14:paraId="7DD096B3">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姓名</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D064A27">
            <w:pPr>
              <w:spacing w:line="420" w:lineRule="exact"/>
              <w:jc w:val="center"/>
              <w:rPr>
                <w:rFonts w:ascii="仿宋" w:hAnsi="仿宋" w:eastAsia="仿宋" w:cs="华文仿宋"/>
                <w:color w:val="auto"/>
                <w:sz w:val="24"/>
                <w:highlight w:val="none"/>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45774018">
            <w:pPr>
              <w:spacing w:line="420" w:lineRule="exact"/>
              <w:jc w:val="center"/>
              <w:rPr>
                <w:rFonts w:hint="eastAsia" w:ascii="仿宋" w:hAnsi="仿宋" w:eastAsia="仿宋" w:cs="华文仿宋"/>
                <w:color w:val="auto"/>
                <w:sz w:val="24"/>
                <w:highlight w:val="none"/>
              </w:rPr>
            </w:pPr>
            <w:r>
              <w:rPr>
                <w:rFonts w:hint="eastAsia" w:ascii="仿宋" w:hAnsi="仿宋" w:eastAsia="仿宋" w:cs="华文仿宋"/>
                <w:color w:val="auto"/>
                <w:sz w:val="24"/>
                <w:highlight w:val="none"/>
              </w:rPr>
              <w:t>身份证号码或</w:t>
            </w:r>
          </w:p>
          <w:p w14:paraId="2E5147B1">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律师执业证号</w:t>
            </w:r>
          </w:p>
        </w:tc>
        <w:tc>
          <w:tcPr>
            <w:tcW w:w="3569" w:type="dxa"/>
            <w:gridSpan w:val="4"/>
            <w:tcBorders>
              <w:top w:val="single" w:color="auto" w:sz="4" w:space="0"/>
              <w:left w:val="single" w:color="auto" w:sz="4" w:space="0"/>
              <w:bottom w:val="single" w:color="auto" w:sz="4" w:space="0"/>
              <w:right w:val="single" w:color="auto" w:sz="4" w:space="0"/>
            </w:tcBorders>
            <w:vAlign w:val="center"/>
          </w:tcPr>
          <w:p w14:paraId="5F09729E">
            <w:pPr>
              <w:spacing w:line="420" w:lineRule="exact"/>
              <w:jc w:val="center"/>
              <w:rPr>
                <w:rFonts w:ascii="仿宋" w:hAnsi="仿宋" w:eastAsia="仿宋" w:cs="华文仿宋"/>
                <w:color w:val="auto"/>
                <w:sz w:val="24"/>
                <w:highlight w:val="none"/>
              </w:rPr>
            </w:pPr>
          </w:p>
        </w:tc>
      </w:tr>
      <w:tr w14:paraId="01B154B2">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57AFAF5E">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E4A8863">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电话</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F0798E7">
            <w:pPr>
              <w:spacing w:line="420" w:lineRule="exact"/>
              <w:jc w:val="center"/>
              <w:rPr>
                <w:rFonts w:ascii="仿宋" w:hAnsi="仿宋" w:eastAsia="仿宋" w:cs="华文仿宋"/>
                <w:color w:val="auto"/>
                <w:sz w:val="24"/>
                <w:highlight w:val="none"/>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36F8575">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联系地址</w:t>
            </w:r>
          </w:p>
        </w:tc>
        <w:tc>
          <w:tcPr>
            <w:tcW w:w="3569" w:type="dxa"/>
            <w:gridSpan w:val="4"/>
            <w:tcBorders>
              <w:top w:val="single" w:color="auto" w:sz="4" w:space="0"/>
              <w:left w:val="single" w:color="auto" w:sz="4" w:space="0"/>
              <w:bottom w:val="single" w:color="auto" w:sz="4" w:space="0"/>
              <w:right w:val="single" w:color="auto" w:sz="4" w:space="0"/>
            </w:tcBorders>
            <w:vAlign w:val="center"/>
          </w:tcPr>
          <w:p w14:paraId="22B78112">
            <w:pPr>
              <w:spacing w:line="420" w:lineRule="exact"/>
              <w:jc w:val="center"/>
              <w:rPr>
                <w:rFonts w:ascii="仿宋" w:hAnsi="仿宋" w:eastAsia="仿宋" w:cs="华文仿宋"/>
                <w:color w:val="auto"/>
                <w:sz w:val="24"/>
                <w:highlight w:val="none"/>
              </w:rPr>
            </w:pPr>
          </w:p>
        </w:tc>
      </w:tr>
      <w:tr w14:paraId="2A46E18E">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19C8F922">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3AB004A8">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电子邮箱</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70570E4">
            <w:pPr>
              <w:spacing w:line="420" w:lineRule="exact"/>
              <w:jc w:val="center"/>
              <w:rPr>
                <w:rFonts w:ascii="仿宋" w:hAnsi="仿宋" w:eastAsia="仿宋" w:cs="华文仿宋"/>
                <w:color w:val="auto"/>
                <w:sz w:val="24"/>
                <w:highlight w:val="none"/>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F441EEC">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工作单位</w:t>
            </w:r>
          </w:p>
        </w:tc>
        <w:tc>
          <w:tcPr>
            <w:tcW w:w="3569" w:type="dxa"/>
            <w:gridSpan w:val="4"/>
            <w:tcBorders>
              <w:top w:val="single" w:color="auto" w:sz="4" w:space="0"/>
              <w:left w:val="single" w:color="auto" w:sz="4" w:space="0"/>
              <w:bottom w:val="single" w:color="auto" w:sz="4" w:space="0"/>
              <w:right w:val="single" w:color="auto" w:sz="4" w:space="0"/>
            </w:tcBorders>
            <w:vAlign w:val="center"/>
          </w:tcPr>
          <w:p w14:paraId="0E29C2F1">
            <w:pPr>
              <w:spacing w:line="420" w:lineRule="exact"/>
              <w:jc w:val="center"/>
              <w:rPr>
                <w:rFonts w:ascii="仿宋" w:hAnsi="仿宋" w:eastAsia="仿宋" w:cs="华文仿宋"/>
                <w:color w:val="auto"/>
                <w:sz w:val="24"/>
                <w:highlight w:val="none"/>
              </w:rPr>
            </w:pPr>
          </w:p>
        </w:tc>
      </w:tr>
      <w:tr w14:paraId="2A6A12BA">
        <w:trPr>
          <w:trHeight w:val="510"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14:paraId="1E2DF876">
            <w:pPr>
              <w:spacing w:line="420" w:lineRule="exact"/>
              <w:jc w:val="center"/>
              <w:rPr>
                <w:rFonts w:hint="default" w:ascii="仿宋" w:hAnsi="仿宋" w:eastAsia="仿宋" w:cs="华文仿宋"/>
                <w:color w:val="auto"/>
                <w:sz w:val="24"/>
                <w:highlight w:val="none"/>
                <w:lang w:val="en-US" w:eastAsia="zh-CN"/>
              </w:rPr>
            </w:pPr>
            <w:r>
              <w:rPr>
                <w:rFonts w:hint="eastAsia" w:ascii="仿宋" w:hAnsi="仿宋" w:eastAsia="仿宋" w:cs="华文仿宋"/>
                <w:color w:val="auto"/>
                <w:sz w:val="24"/>
                <w:highlight w:val="none"/>
                <w:lang w:val="en-US" w:eastAsia="zh-CN"/>
              </w:rPr>
              <w:t>债权金额申报情况</w:t>
            </w:r>
          </w:p>
        </w:tc>
        <w:tc>
          <w:tcPr>
            <w:tcW w:w="3685" w:type="dxa"/>
            <w:gridSpan w:val="3"/>
            <w:tcBorders>
              <w:top w:val="single" w:color="auto" w:sz="4" w:space="0"/>
              <w:left w:val="single" w:color="auto" w:sz="4" w:space="0"/>
              <w:bottom w:val="single" w:color="auto" w:sz="4" w:space="0"/>
              <w:right w:val="single" w:color="auto" w:sz="4" w:space="0"/>
            </w:tcBorders>
            <w:vAlign w:val="center"/>
          </w:tcPr>
          <w:p w14:paraId="46D7A3D6">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债权本金</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5BFC041">
            <w:pPr>
              <w:spacing w:line="420" w:lineRule="exact"/>
              <w:jc w:val="center"/>
              <w:rPr>
                <w:rFonts w:ascii="仿宋" w:hAnsi="仿宋" w:eastAsia="仿宋" w:cs="华文仿宋"/>
                <w:color w:val="auto"/>
                <w:sz w:val="24"/>
                <w:highlight w:val="none"/>
              </w:rPr>
            </w:pPr>
          </w:p>
        </w:tc>
        <w:tc>
          <w:tcPr>
            <w:tcW w:w="1197" w:type="dxa"/>
            <w:gridSpan w:val="2"/>
            <w:vMerge w:val="restart"/>
            <w:tcBorders>
              <w:top w:val="single" w:color="auto" w:sz="4" w:space="0"/>
              <w:left w:val="single" w:color="auto" w:sz="4" w:space="0"/>
              <w:right w:val="single" w:color="auto" w:sz="4" w:space="0"/>
            </w:tcBorders>
            <w:vAlign w:val="center"/>
          </w:tcPr>
          <w:p w14:paraId="4BBFC991">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lang w:val="en-US" w:eastAsia="zh-CN"/>
              </w:rPr>
              <w:t>申报</w:t>
            </w:r>
            <w:r>
              <w:rPr>
                <w:rFonts w:hint="eastAsia" w:ascii="仿宋" w:hAnsi="仿宋" w:eastAsia="仿宋" w:cs="华文仿宋"/>
                <w:color w:val="auto"/>
                <w:sz w:val="24"/>
                <w:highlight w:val="none"/>
              </w:rPr>
              <w:t>债权总额</w:t>
            </w:r>
          </w:p>
        </w:tc>
        <w:tc>
          <w:tcPr>
            <w:tcW w:w="2372" w:type="dxa"/>
            <w:gridSpan w:val="2"/>
            <w:vMerge w:val="restart"/>
            <w:tcBorders>
              <w:top w:val="single" w:color="auto" w:sz="4" w:space="0"/>
              <w:left w:val="single" w:color="auto" w:sz="4" w:space="0"/>
              <w:right w:val="single" w:color="auto" w:sz="4" w:space="0"/>
            </w:tcBorders>
            <w:vAlign w:val="center"/>
          </w:tcPr>
          <w:p w14:paraId="33A06BBB">
            <w:pPr>
              <w:spacing w:line="420" w:lineRule="exact"/>
              <w:rPr>
                <w:rFonts w:ascii="仿宋" w:hAnsi="仿宋" w:eastAsia="仿宋" w:cs="华文仿宋"/>
                <w:color w:val="auto"/>
                <w:sz w:val="24"/>
                <w:highlight w:val="none"/>
              </w:rPr>
            </w:pPr>
          </w:p>
        </w:tc>
      </w:tr>
      <w:tr w14:paraId="27E0E886">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59877B33">
            <w:pPr>
              <w:widowControl/>
              <w:jc w:val="left"/>
              <w:rPr>
                <w:rFonts w:ascii="仿宋" w:hAnsi="仿宋" w:eastAsia="仿宋" w:cs="华文仿宋"/>
                <w:color w:val="auto"/>
                <w:sz w:val="24"/>
                <w:highlight w:val="none"/>
              </w:rPr>
            </w:pPr>
          </w:p>
        </w:tc>
        <w:tc>
          <w:tcPr>
            <w:tcW w:w="3685" w:type="dxa"/>
            <w:gridSpan w:val="3"/>
            <w:tcBorders>
              <w:top w:val="single" w:color="auto" w:sz="4" w:space="0"/>
              <w:left w:val="single" w:color="auto" w:sz="4" w:space="0"/>
              <w:bottom w:val="single" w:color="auto" w:sz="4" w:space="0"/>
              <w:right w:val="single" w:color="auto" w:sz="4" w:space="0"/>
            </w:tcBorders>
            <w:vAlign w:val="center"/>
          </w:tcPr>
          <w:p w14:paraId="6024A689">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债权利息</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4A7F1C9">
            <w:pPr>
              <w:spacing w:line="420" w:lineRule="exact"/>
              <w:jc w:val="center"/>
              <w:rPr>
                <w:rFonts w:ascii="仿宋" w:hAnsi="仿宋" w:eastAsia="仿宋" w:cs="华文仿宋"/>
                <w:color w:val="auto"/>
                <w:sz w:val="24"/>
                <w:highlight w:val="none"/>
              </w:rPr>
            </w:pPr>
          </w:p>
        </w:tc>
        <w:tc>
          <w:tcPr>
            <w:tcW w:w="1197" w:type="dxa"/>
            <w:gridSpan w:val="2"/>
            <w:vMerge w:val="continue"/>
            <w:tcBorders>
              <w:left w:val="single" w:color="auto" w:sz="4" w:space="0"/>
              <w:right w:val="single" w:color="auto" w:sz="4" w:space="0"/>
            </w:tcBorders>
            <w:vAlign w:val="center"/>
          </w:tcPr>
          <w:p w14:paraId="242CB479">
            <w:pPr>
              <w:spacing w:line="420" w:lineRule="exact"/>
              <w:rPr>
                <w:rFonts w:ascii="仿宋" w:hAnsi="仿宋" w:eastAsia="仿宋" w:cs="华文仿宋"/>
                <w:color w:val="auto"/>
                <w:sz w:val="24"/>
                <w:highlight w:val="none"/>
              </w:rPr>
            </w:pPr>
          </w:p>
        </w:tc>
        <w:tc>
          <w:tcPr>
            <w:tcW w:w="2372" w:type="dxa"/>
            <w:gridSpan w:val="2"/>
            <w:vMerge w:val="continue"/>
            <w:tcBorders>
              <w:left w:val="single" w:color="auto" w:sz="4" w:space="0"/>
              <w:right w:val="single" w:color="auto" w:sz="4" w:space="0"/>
            </w:tcBorders>
            <w:vAlign w:val="center"/>
          </w:tcPr>
          <w:p w14:paraId="174618B9">
            <w:pPr>
              <w:spacing w:line="420" w:lineRule="exact"/>
              <w:rPr>
                <w:rFonts w:ascii="仿宋" w:hAnsi="仿宋" w:eastAsia="仿宋" w:cs="华文仿宋"/>
                <w:color w:val="auto"/>
                <w:sz w:val="24"/>
                <w:highlight w:val="none"/>
              </w:rPr>
            </w:pPr>
          </w:p>
        </w:tc>
      </w:tr>
      <w:tr w14:paraId="2F79016A">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8C3A174">
            <w:pPr>
              <w:widowControl/>
              <w:jc w:val="left"/>
              <w:rPr>
                <w:rFonts w:ascii="仿宋" w:hAnsi="仿宋" w:eastAsia="仿宋" w:cs="华文仿宋"/>
                <w:color w:val="auto"/>
                <w:sz w:val="24"/>
                <w:highlight w:val="none"/>
              </w:rPr>
            </w:pPr>
          </w:p>
        </w:tc>
        <w:tc>
          <w:tcPr>
            <w:tcW w:w="3685" w:type="dxa"/>
            <w:gridSpan w:val="3"/>
            <w:tcBorders>
              <w:top w:val="single" w:color="auto" w:sz="4" w:space="0"/>
              <w:left w:val="single" w:color="auto" w:sz="4" w:space="0"/>
              <w:bottom w:val="single" w:color="auto" w:sz="4" w:space="0"/>
              <w:right w:val="single" w:color="auto" w:sz="4" w:space="0"/>
            </w:tcBorders>
            <w:vAlign w:val="center"/>
          </w:tcPr>
          <w:p w14:paraId="66174E04">
            <w:pPr>
              <w:spacing w:line="420" w:lineRule="exact"/>
              <w:jc w:val="center"/>
              <w:rPr>
                <w:rFonts w:hint="eastAsia" w:ascii="仿宋" w:hAnsi="仿宋" w:eastAsia="仿宋" w:cs="华文仿宋"/>
                <w:color w:val="auto"/>
                <w:sz w:val="24"/>
                <w:highlight w:val="none"/>
                <w:lang w:eastAsia="zh-CN"/>
              </w:rPr>
            </w:pPr>
            <w:r>
              <w:rPr>
                <w:rFonts w:hint="eastAsia" w:ascii="仿宋" w:hAnsi="仿宋" w:eastAsia="仿宋" w:cs="华文仿宋"/>
                <w:color w:val="auto"/>
                <w:sz w:val="24"/>
                <w:highlight w:val="none"/>
              </w:rPr>
              <w:t>其他</w:t>
            </w:r>
            <w:r>
              <w:rPr>
                <w:rFonts w:hint="eastAsia" w:ascii="仿宋" w:hAnsi="仿宋" w:eastAsia="仿宋" w:cs="华文仿宋"/>
                <w:color w:val="auto"/>
                <w:sz w:val="24"/>
                <w:highlight w:val="none"/>
                <w:lang w:eastAsia="zh-CN"/>
              </w:rPr>
              <w:t>（</w:t>
            </w:r>
            <w:r>
              <w:rPr>
                <w:rFonts w:hint="eastAsia" w:ascii="仿宋" w:hAnsi="仿宋" w:eastAsia="仿宋" w:cs="华文仿宋"/>
                <w:color w:val="auto"/>
                <w:sz w:val="24"/>
                <w:highlight w:val="none"/>
                <w:lang w:val="en-US" w:eastAsia="zh-CN"/>
              </w:rPr>
              <w:t>如诉讼费、律师费等</w:t>
            </w:r>
            <w:r>
              <w:rPr>
                <w:rFonts w:hint="eastAsia" w:ascii="仿宋" w:hAnsi="仿宋" w:eastAsia="仿宋" w:cs="华文仿宋"/>
                <w:color w:val="auto"/>
                <w:sz w:val="24"/>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CD89C77">
            <w:pPr>
              <w:spacing w:line="420" w:lineRule="exact"/>
              <w:jc w:val="center"/>
              <w:rPr>
                <w:rFonts w:ascii="仿宋" w:hAnsi="仿宋" w:eastAsia="仿宋" w:cs="华文仿宋"/>
                <w:color w:val="auto"/>
                <w:sz w:val="24"/>
                <w:highlight w:val="none"/>
              </w:rPr>
            </w:pPr>
          </w:p>
        </w:tc>
        <w:tc>
          <w:tcPr>
            <w:tcW w:w="1197" w:type="dxa"/>
            <w:gridSpan w:val="2"/>
            <w:vMerge w:val="continue"/>
            <w:tcBorders>
              <w:left w:val="single" w:color="auto" w:sz="4" w:space="0"/>
              <w:bottom w:val="single" w:color="auto" w:sz="4" w:space="0"/>
              <w:right w:val="single" w:color="auto" w:sz="4" w:space="0"/>
            </w:tcBorders>
            <w:vAlign w:val="center"/>
          </w:tcPr>
          <w:p w14:paraId="12EC6631">
            <w:pPr>
              <w:spacing w:line="420" w:lineRule="exact"/>
              <w:rPr>
                <w:rFonts w:ascii="仿宋" w:hAnsi="仿宋" w:eastAsia="仿宋" w:cs="华文仿宋"/>
                <w:color w:val="auto"/>
                <w:sz w:val="24"/>
                <w:highlight w:val="none"/>
              </w:rPr>
            </w:pPr>
          </w:p>
        </w:tc>
        <w:tc>
          <w:tcPr>
            <w:tcW w:w="2372" w:type="dxa"/>
            <w:gridSpan w:val="2"/>
            <w:vMerge w:val="continue"/>
            <w:tcBorders>
              <w:left w:val="single" w:color="auto" w:sz="4" w:space="0"/>
              <w:bottom w:val="single" w:color="auto" w:sz="4" w:space="0"/>
              <w:right w:val="single" w:color="auto" w:sz="4" w:space="0"/>
            </w:tcBorders>
            <w:vAlign w:val="center"/>
          </w:tcPr>
          <w:p w14:paraId="1EC6F5E7">
            <w:pPr>
              <w:spacing w:line="420" w:lineRule="exact"/>
              <w:rPr>
                <w:rFonts w:ascii="仿宋" w:hAnsi="仿宋" w:eastAsia="仿宋" w:cs="华文仿宋"/>
                <w:color w:val="auto"/>
                <w:sz w:val="24"/>
                <w:highlight w:val="none"/>
              </w:rPr>
            </w:pPr>
          </w:p>
        </w:tc>
      </w:tr>
      <w:tr w14:paraId="15C2D81F">
        <w:trPr>
          <w:trHeight w:val="510"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14:paraId="0FBD291D">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财产担保</w:t>
            </w:r>
            <w:r>
              <w:rPr>
                <w:rFonts w:hint="eastAsia" w:ascii="仿宋" w:hAnsi="仿宋" w:eastAsia="仿宋" w:cs="华文仿宋"/>
                <w:color w:val="auto"/>
                <w:sz w:val="24"/>
                <w:highlight w:val="none"/>
                <w:lang w:val="en-US" w:eastAsia="zh-CN"/>
              </w:rPr>
              <w:t>或优先权</w:t>
            </w:r>
            <w:r>
              <w:rPr>
                <w:rFonts w:hint="eastAsia" w:ascii="仿宋" w:hAnsi="仿宋" w:eastAsia="仿宋" w:cs="华文仿宋"/>
                <w:color w:val="auto"/>
                <w:sz w:val="24"/>
                <w:highlight w:val="none"/>
              </w:rPr>
              <w:t>情况</w:t>
            </w:r>
          </w:p>
        </w:tc>
        <w:tc>
          <w:tcPr>
            <w:tcW w:w="1984" w:type="dxa"/>
            <w:tcBorders>
              <w:top w:val="single" w:color="auto" w:sz="4" w:space="0"/>
              <w:left w:val="single" w:color="auto" w:sz="4" w:space="0"/>
              <w:bottom w:val="single" w:color="auto" w:sz="4" w:space="0"/>
              <w:right w:val="single" w:color="auto" w:sz="4" w:space="0"/>
            </w:tcBorders>
            <w:vAlign w:val="center"/>
          </w:tcPr>
          <w:p w14:paraId="73DF1ED9">
            <w:pPr>
              <w:spacing w:line="420" w:lineRule="exact"/>
              <w:jc w:val="center"/>
              <w:rPr>
                <w:rFonts w:hint="default" w:ascii="仿宋" w:hAnsi="仿宋" w:eastAsia="仿宋" w:cs="华文仿宋"/>
                <w:color w:val="auto"/>
                <w:sz w:val="24"/>
                <w:highlight w:val="none"/>
                <w:lang w:val="en-US" w:eastAsia="zh-CN"/>
              </w:rPr>
            </w:pPr>
            <w:r>
              <w:rPr>
                <w:rFonts w:hint="eastAsia" w:ascii="仿宋" w:hAnsi="仿宋" w:eastAsia="仿宋" w:cs="华文仿宋"/>
                <w:color w:val="auto"/>
                <w:sz w:val="24"/>
                <w:highlight w:val="none"/>
              </w:rPr>
              <w:t>有无特定财产担保</w:t>
            </w:r>
            <w:r>
              <w:rPr>
                <w:rFonts w:hint="eastAsia" w:ascii="仿宋" w:hAnsi="仿宋" w:eastAsia="仿宋" w:cs="华文仿宋"/>
                <w:color w:val="auto"/>
                <w:sz w:val="24"/>
                <w:highlight w:val="none"/>
                <w:lang w:val="en-US" w:eastAsia="zh-CN"/>
              </w:rPr>
              <w:t>或优先受偿权</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366B5CFD">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□有                 □无</w:t>
            </w:r>
          </w:p>
        </w:tc>
      </w:tr>
      <w:tr w14:paraId="1F987346">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0B96D1C7">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116D3892">
            <w:pPr>
              <w:spacing w:line="420" w:lineRule="exact"/>
              <w:jc w:val="center"/>
              <w:rPr>
                <w:rFonts w:hint="default" w:ascii="仿宋" w:hAnsi="仿宋" w:eastAsia="仿宋" w:cs="华文仿宋"/>
                <w:color w:val="auto"/>
                <w:sz w:val="24"/>
                <w:highlight w:val="none"/>
                <w:lang w:val="en-US" w:eastAsia="zh-CN"/>
              </w:rPr>
            </w:pPr>
            <w:r>
              <w:rPr>
                <w:rFonts w:hint="eastAsia" w:ascii="仿宋" w:hAnsi="仿宋" w:eastAsia="仿宋" w:cs="华文仿宋"/>
                <w:color w:val="auto"/>
                <w:sz w:val="24"/>
                <w:highlight w:val="none"/>
              </w:rPr>
              <w:t>财产担保方式</w:t>
            </w:r>
            <w:r>
              <w:rPr>
                <w:rFonts w:hint="eastAsia" w:ascii="仿宋" w:hAnsi="仿宋" w:eastAsia="仿宋" w:cs="华文仿宋"/>
                <w:color w:val="auto"/>
                <w:sz w:val="24"/>
                <w:highlight w:val="none"/>
                <w:lang w:val="en-US" w:eastAsia="zh-CN"/>
              </w:rPr>
              <w:t>或优先权类型</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5D610D72">
            <w:pPr>
              <w:keepNext w:val="0"/>
              <w:keepLines w:val="0"/>
              <w:pageBreakBefore w:val="0"/>
              <w:widowControl w:val="0"/>
              <w:kinsoku/>
              <w:wordWrap/>
              <w:overflowPunct/>
              <w:topLinePunct w:val="0"/>
              <w:autoSpaceDE/>
              <w:autoSpaceDN/>
              <w:bidi w:val="0"/>
              <w:adjustRightInd/>
              <w:snapToGrid/>
              <w:spacing w:line="420" w:lineRule="exact"/>
              <w:ind w:left="0" w:firstLine="0" w:firstLineChars="0"/>
              <w:jc w:val="left"/>
              <w:textAlignment w:val="auto"/>
              <w:rPr>
                <w:rFonts w:hint="default" w:ascii="仿宋" w:hAnsi="仿宋" w:eastAsia="仿宋" w:cs="华文仿宋"/>
                <w:color w:val="auto"/>
                <w:sz w:val="24"/>
                <w:highlight w:val="none"/>
                <w:lang w:val="en-US" w:eastAsia="zh-CN"/>
              </w:rPr>
            </w:pPr>
            <w:r>
              <w:rPr>
                <w:rFonts w:hint="eastAsia" w:ascii="仿宋" w:hAnsi="仿宋" w:eastAsia="仿宋" w:cs="华文仿宋"/>
                <w:color w:val="auto"/>
                <w:sz w:val="24"/>
                <w:highlight w:val="none"/>
              </w:rPr>
              <w:t>□抵押       □质押       □留置</w:t>
            </w:r>
            <w:r>
              <w:rPr>
                <w:rFonts w:hint="eastAsia" w:ascii="仿宋" w:hAnsi="仿宋" w:eastAsia="仿宋" w:cs="华文仿宋"/>
                <w:color w:val="auto"/>
                <w:sz w:val="24"/>
                <w:highlight w:val="none"/>
                <w:lang w:val="en-US" w:eastAsia="zh-CN"/>
              </w:rPr>
              <w:t xml:space="preserve">        </w:t>
            </w:r>
            <w:r>
              <w:rPr>
                <w:rFonts w:hint="eastAsia" w:ascii="仿宋" w:hAnsi="仿宋" w:eastAsia="仿宋" w:cs="华文仿宋"/>
                <w:color w:val="auto"/>
                <w:sz w:val="24"/>
                <w:highlight w:val="none"/>
              </w:rPr>
              <w:t>□</w:t>
            </w:r>
            <w:r>
              <w:rPr>
                <w:rFonts w:hint="eastAsia" w:ascii="仿宋" w:hAnsi="仿宋" w:eastAsia="仿宋" w:cs="华文仿宋"/>
                <w:color w:val="auto"/>
                <w:sz w:val="24"/>
                <w:highlight w:val="none"/>
                <w:lang w:val="en-US" w:eastAsia="zh-CN"/>
              </w:rPr>
              <w:t xml:space="preserve">工程优先款     </w:t>
            </w:r>
            <w:r>
              <w:rPr>
                <w:rFonts w:hint="eastAsia" w:ascii="仿宋" w:hAnsi="仿宋" w:eastAsia="仿宋" w:cs="华文仿宋"/>
                <w:color w:val="auto"/>
                <w:sz w:val="24"/>
                <w:highlight w:val="none"/>
              </w:rPr>
              <w:t>□</w:t>
            </w:r>
            <w:r>
              <w:rPr>
                <w:rFonts w:hint="eastAsia" w:ascii="仿宋" w:hAnsi="仿宋" w:eastAsia="仿宋" w:cs="华文仿宋"/>
                <w:color w:val="auto"/>
                <w:sz w:val="24"/>
                <w:highlight w:val="none"/>
                <w:lang w:val="en-US" w:eastAsia="zh-CN"/>
              </w:rPr>
              <w:t xml:space="preserve">税款优先款              </w:t>
            </w:r>
            <w:r>
              <w:rPr>
                <w:rFonts w:hint="eastAsia" w:ascii="仿宋" w:hAnsi="仿宋" w:eastAsia="仿宋" w:cs="华文仿宋"/>
                <w:color w:val="auto"/>
                <w:sz w:val="24"/>
                <w:highlight w:val="none"/>
              </w:rPr>
              <w:sym w:font="Wingdings 2" w:char="00A3"/>
            </w:r>
            <w:r>
              <w:rPr>
                <w:rFonts w:hint="eastAsia" w:ascii="仿宋" w:hAnsi="仿宋" w:eastAsia="仿宋" w:cs="华文仿宋"/>
                <w:color w:val="auto"/>
                <w:sz w:val="24"/>
                <w:highlight w:val="none"/>
                <w:lang w:val="en-US" w:eastAsia="zh-CN"/>
              </w:rPr>
              <w:t>其他</w:t>
            </w:r>
            <w:r>
              <w:rPr>
                <w:rFonts w:hint="eastAsia" w:ascii="仿宋" w:hAnsi="仿宋" w:eastAsia="仿宋" w:cs="华文仿宋"/>
                <w:color w:val="auto"/>
                <w:sz w:val="24"/>
                <w:highlight w:val="none"/>
                <w:u w:val="single"/>
                <w:lang w:val="en-US" w:eastAsia="zh-CN"/>
              </w:rPr>
              <w:t xml:space="preserve">                          </w:t>
            </w:r>
          </w:p>
        </w:tc>
      </w:tr>
      <w:tr w14:paraId="2FD8C6BD">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7553F60F">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1F0A4BF7">
            <w:pPr>
              <w:spacing w:line="420" w:lineRule="exact"/>
              <w:jc w:val="center"/>
              <w:rPr>
                <w:rFonts w:hint="eastAsia" w:ascii="仿宋" w:hAnsi="仿宋" w:eastAsia="仿宋" w:cs="华文仿宋"/>
                <w:color w:val="auto"/>
                <w:sz w:val="24"/>
                <w:highlight w:val="none"/>
                <w:lang w:val="en-US" w:eastAsia="zh-CN"/>
              </w:rPr>
            </w:pPr>
            <w:r>
              <w:rPr>
                <w:rFonts w:hint="eastAsia" w:ascii="仿宋" w:hAnsi="仿宋" w:eastAsia="仿宋" w:cs="华文仿宋"/>
                <w:color w:val="auto"/>
                <w:sz w:val="24"/>
                <w:highlight w:val="none"/>
              </w:rPr>
              <w:t>担保财产</w:t>
            </w:r>
            <w:r>
              <w:rPr>
                <w:rFonts w:hint="eastAsia" w:ascii="仿宋" w:hAnsi="仿宋" w:eastAsia="仿宋" w:cs="华文仿宋"/>
                <w:color w:val="auto"/>
                <w:sz w:val="24"/>
                <w:highlight w:val="none"/>
                <w:lang w:val="en-US" w:eastAsia="zh-CN"/>
              </w:rPr>
              <w:t>情况</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28CA2D6D">
            <w:pPr>
              <w:spacing w:line="420" w:lineRule="exact"/>
              <w:jc w:val="center"/>
              <w:rPr>
                <w:rFonts w:ascii="仿宋" w:hAnsi="仿宋" w:eastAsia="仿宋" w:cs="华文仿宋"/>
                <w:color w:val="auto"/>
                <w:sz w:val="24"/>
                <w:highlight w:val="none"/>
              </w:rPr>
            </w:pPr>
          </w:p>
        </w:tc>
      </w:tr>
      <w:tr w14:paraId="3F66F9D4">
        <w:trPr>
          <w:trHeight w:val="510"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14:paraId="1C23F237">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债权涉诉（仲裁）情况</w:t>
            </w:r>
          </w:p>
        </w:tc>
        <w:tc>
          <w:tcPr>
            <w:tcW w:w="1984" w:type="dxa"/>
            <w:tcBorders>
              <w:top w:val="single" w:color="auto" w:sz="4" w:space="0"/>
              <w:left w:val="single" w:color="auto" w:sz="4" w:space="0"/>
              <w:bottom w:val="single" w:color="auto" w:sz="4" w:space="0"/>
              <w:right w:val="single" w:color="auto" w:sz="4" w:space="0"/>
            </w:tcBorders>
            <w:vAlign w:val="center"/>
          </w:tcPr>
          <w:p w14:paraId="43EC6793">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有无涉诉</w:t>
            </w:r>
            <w:r>
              <w:rPr>
                <w:rFonts w:hint="eastAsia" w:ascii="仿宋" w:hAnsi="仿宋" w:eastAsia="仿宋" w:cs="华文仿宋"/>
                <w:color w:val="auto"/>
                <w:sz w:val="24"/>
                <w:highlight w:val="none"/>
                <w:lang w:eastAsia="zh-CN"/>
              </w:rPr>
              <w:t>（</w:t>
            </w:r>
            <w:r>
              <w:rPr>
                <w:rFonts w:hint="eastAsia" w:ascii="仿宋" w:hAnsi="仿宋" w:eastAsia="仿宋" w:cs="华文仿宋"/>
                <w:color w:val="auto"/>
                <w:sz w:val="24"/>
                <w:highlight w:val="none"/>
              </w:rPr>
              <w:t>仲裁</w:t>
            </w:r>
            <w:r>
              <w:rPr>
                <w:rFonts w:hint="eastAsia" w:ascii="仿宋" w:hAnsi="仿宋" w:eastAsia="仿宋" w:cs="华文仿宋"/>
                <w:color w:val="auto"/>
                <w:sz w:val="24"/>
                <w:highlight w:val="none"/>
                <w:lang w:eastAsia="zh-CN"/>
              </w:rPr>
              <w:t>）</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444AA4B0">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□有                  □无</w:t>
            </w:r>
          </w:p>
        </w:tc>
      </w:tr>
      <w:tr w14:paraId="16A17921">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3187A37C">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7D8C8751">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有无生效裁决</w:t>
            </w:r>
          </w:p>
        </w:tc>
        <w:tc>
          <w:tcPr>
            <w:tcW w:w="7255" w:type="dxa"/>
            <w:gridSpan w:val="8"/>
            <w:tcBorders>
              <w:top w:val="single" w:color="auto" w:sz="4" w:space="0"/>
              <w:left w:val="single" w:color="auto" w:sz="4" w:space="0"/>
              <w:bottom w:val="single" w:color="auto" w:sz="4" w:space="0"/>
              <w:right w:val="single" w:color="auto" w:sz="4" w:space="0"/>
            </w:tcBorders>
            <w:vAlign w:val="top"/>
          </w:tcPr>
          <w:p w14:paraId="3F8545D4">
            <w:pPr>
              <w:pStyle w:val="11"/>
              <w:tabs>
                <w:tab w:val="left" w:pos="1427"/>
                <w:tab w:val="left" w:pos="2507"/>
                <w:tab w:val="left" w:pos="6707"/>
              </w:tabs>
              <w:spacing w:before="142"/>
              <w:ind w:left="107" w:leftChars="0"/>
              <w:rPr>
                <w:rFonts w:ascii="仿宋" w:hAnsi="仿宋" w:eastAsia="仿宋" w:cs="华文仿宋"/>
                <w:color w:val="auto"/>
                <w:sz w:val="24"/>
                <w:highlight w:val="none"/>
              </w:rPr>
            </w:pPr>
            <w:r>
              <w:rPr>
                <w:color w:val="auto"/>
                <w:sz w:val="24"/>
                <w:highlight w:val="none"/>
              </w:rPr>
              <w:sym w:font="Wingdings 2" w:char="00A3"/>
            </w:r>
            <w:r>
              <w:rPr>
                <w:color w:val="auto"/>
                <w:sz w:val="24"/>
                <w:highlight w:val="none"/>
              </w:rPr>
              <w:t>有</w:t>
            </w:r>
            <w:r>
              <w:rPr>
                <w:color w:val="auto"/>
                <w:sz w:val="24"/>
                <w:highlight w:val="none"/>
              </w:rPr>
              <w:tab/>
            </w:r>
            <w:r>
              <w:rPr>
                <w:color w:val="auto"/>
                <w:sz w:val="24"/>
                <w:highlight w:val="none"/>
              </w:rPr>
              <w:t>□无</w:t>
            </w:r>
            <w:r>
              <w:rPr>
                <w:color w:val="auto"/>
                <w:sz w:val="24"/>
                <w:highlight w:val="none"/>
              </w:rPr>
              <w:tab/>
            </w:r>
            <w:r>
              <w:rPr>
                <w:color w:val="auto"/>
                <w:sz w:val="24"/>
                <w:highlight w:val="none"/>
              </w:rPr>
              <w:t>□诉讼中（受理法院：</w:t>
            </w:r>
            <w:r>
              <w:rPr>
                <w:color w:val="auto"/>
                <w:sz w:val="24"/>
                <w:highlight w:val="none"/>
                <w:u w:val="single"/>
              </w:rPr>
              <w:t xml:space="preserve"> </w:t>
            </w:r>
            <w:r>
              <w:rPr>
                <w:color w:val="auto"/>
                <w:sz w:val="24"/>
                <w:highlight w:val="none"/>
                <w:u w:val="single"/>
              </w:rPr>
              <w:tab/>
            </w:r>
            <w:r>
              <w:rPr>
                <w:color w:val="auto"/>
                <w:sz w:val="24"/>
                <w:highlight w:val="none"/>
              </w:rPr>
              <w:t>）</w:t>
            </w:r>
          </w:p>
        </w:tc>
      </w:tr>
      <w:tr w14:paraId="65D0B4F7">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5C58CB48">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32DE832A">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是否已申请执行</w:t>
            </w:r>
          </w:p>
        </w:tc>
        <w:tc>
          <w:tcPr>
            <w:tcW w:w="7255" w:type="dxa"/>
            <w:gridSpan w:val="8"/>
            <w:tcBorders>
              <w:top w:val="single" w:color="auto" w:sz="4" w:space="0"/>
              <w:left w:val="single" w:color="auto" w:sz="4" w:space="0"/>
              <w:bottom w:val="single" w:color="auto" w:sz="4" w:space="0"/>
              <w:right w:val="single" w:color="auto" w:sz="4" w:space="0"/>
            </w:tcBorders>
            <w:vAlign w:val="top"/>
          </w:tcPr>
          <w:p w14:paraId="4F9AD584">
            <w:pPr>
              <w:pStyle w:val="11"/>
              <w:tabs>
                <w:tab w:val="left" w:pos="4367"/>
                <w:tab w:val="left" w:pos="5027"/>
              </w:tabs>
              <w:spacing w:before="143"/>
              <w:ind w:left="587" w:leftChars="0"/>
              <w:rPr>
                <w:rFonts w:ascii="仿宋" w:hAnsi="仿宋" w:eastAsia="仿宋" w:cs="华文仿宋"/>
                <w:color w:val="auto"/>
                <w:sz w:val="24"/>
                <w:highlight w:val="none"/>
              </w:rPr>
            </w:pPr>
            <w:r>
              <w:rPr>
                <w:color w:val="auto"/>
                <w:sz w:val="24"/>
                <w:highlight w:val="none"/>
              </w:rPr>
              <w:t>□是（受理法院：</w:t>
            </w:r>
            <w:r>
              <w:rPr>
                <w:color w:val="auto"/>
                <w:sz w:val="24"/>
                <w:highlight w:val="none"/>
                <w:u w:val="single"/>
              </w:rPr>
              <w:t xml:space="preserve"> </w:t>
            </w:r>
            <w:r>
              <w:rPr>
                <w:color w:val="auto"/>
                <w:sz w:val="24"/>
                <w:highlight w:val="none"/>
                <w:u w:val="single"/>
              </w:rPr>
              <w:tab/>
            </w:r>
            <w:r>
              <w:rPr>
                <w:color w:val="auto"/>
                <w:sz w:val="24"/>
                <w:highlight w:val="none"/>
              </w:rPr>
              <w:t>）</w:t>
            </w:r>
            <w:r>
              <w:rPr>
                <w:color w:val="auto"/>
                <w:sz w:val="24"/>
                <w:highlight w:val="none"/>
              </w:rPr>
              <w:tab/>
            </w:r>
            <w:r>
              <w:rPr>
                <w:color w:val="auto"/>
                <w:sz w:val="24"/>
                <w:highlight w:val="none"/>
              </w:rPr>
              <w:t>□否</w:t>
            </w:r>
          </w:p>
        </w:tc>
      </w:tr>
      <w:tr w14:paraId="27D07348">
        <w:trPr>
          <w:trHeight w:val="592"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096DE578">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109E420">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已执行</w:t>
            </w:r>
            <w:r>
              <w:rPr>
                <w:rFonts w:hint="eastAsia" w:ascii="仿宋" w:hAnsi="仿宋" w:eastAsia="仿宋" w:cs="华文仿宋"/>
                <w:color w:val="auto"/>
                <w:sz w:val="24"/>
                <w:highlight w:val="none"/>
                <w:lang w:eastAsia="zh-CN"/>
              </w:rPr>
              <w:t>（</w:t>
            </w:r>
            <w:r>
              <w:rPr>
                <w:rFonts w:hint="eastAsia" w:ascii="仿宋" w:hAnsi="仿宋" w:eastAsia="仿宋" w:cs="华文仿宋"/>
                <w:color w:val="auto"/>
                <w:sz w:val="24"/>
                <w:highlight w:val="none"/>
                <w:lang w:val="en-US" w:eastAsia="zh-CN"/>
              </w:rPr>
              <w:t>或归还</w:t>
            </w:r>
            <w:r>
              <w:rPr>
                <w:rFonts w:hint="eastAsia" w:ascii="仿宋" w:hAnsi="仿宋" w:eastAsia="仿宋" w:cs="华文仿宋"/>
                <w:color w:val="auto"/>
                <w:sz w:val="24"/>
                <w:highlight w:val="none"/>
                <w:lang w:eastAsia="zh-CN"/>
              </w:rPr>
              <w:t>）</w:t>
            </w:r>
            <w:r>
              <w:rPr>
                <w:rFonts w:hint="eastAsia" w:ascii="仿宋" w:hAnsi="仿宋" w:eastAsia="仿宋" w:cs="华文仿宋"/>
                <w:color w:val="auto"/>
                <w:sz w:val="24"/>
                <w:highlight w:val="none"/>
              </w:rPr>
              <w:t>金额</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7B3660DB">
            <w:pPr>
              <w:spacing w:line="420" w:lineRule="exact"/>
              <w:jc w:val="center"/>
              <w:rPr>
                <w:rFonts w:ascii="仿宋" w:hAnsi="仿宋" w:eastAsia="仿宋" w:cs="华文仿宋"/>
                <w:color w:val="auto"/>
                <w:sz w:val="24"/>
                <w:highlight w:val="none"/>
              </w:rPr>
            </w:pPr>
          </w:p>
          <w:p w14:paraId="7E553BC2">
            <w:pPr>
              <w:spacing w:line="420" w:lineRule="exact"/>
              <w:jc w:val="center"/>
              <w:rPr>
                <w:rFonts w:ascii="仿宋" w:hAnsi="仿宋" w:eastAsia="仿宋" w:cs="华文仿宋"/>
                <w:color w:val="auto"/>
                <w:sz w:val="24"/>
                <w:highlight w:val="none"/>
              </w:rPr>
            </w:pPr>
          </w:p>
        </w:tc>
      </w:tr>
      <w:tr w14:paraId="3F228506">
        <w:trPr>
          <w:trHeight w:val="510" w:hRule="atLeast"/>
        </w:trPr>
        <w:tc>
          <w:tcPr>
            <w:tcW w:w="1276" w:type="dxa"/>
            <w:tcBorders>
              <w:top w:val="single" w:color="auto" w:sz="4" w:space="0"/>
              <w:left w:val="single" w:color="auto" w:sz="4" w:space="0"/>
              <w:bottom w:val="single" w:color="auto" w:sz="4" w:space="0"/>
              <w:right w:val="single" w:color="auto" w:sz="4" w:space="0"/>
            </w:tcBorders>
            <w:vAlign w:val="center"/>
          </w:tcPr>
          <w:p w14:paraId="773A51F3">
            <w:pPr>
              <w:spacing w:line="420" w:lineRule="exact"/>
              <w:ind w:left="27" w:leftChars="13" w:firstLine="2"/>
              <w:rPr>
                <w:rFonts w:hint="eastAsia" w:ascii="仿宋" w:hAnsi="仿宋" w:eastAsia="仿宋" w:cs="华文仿宋"/>
                <w:color w:val="auto"/>
                <w:sz w:val="24"/>
                <w:highlight w:val="none"/>
                <w:lang w:val="en-US" w:eastAsia="zh-CN"/>
              </w:rPr>
            </w:pPr>
            <w:r>
              <w:rPr>
                <w:rFonts w:hint="eastAsia" w:ascii="仿宋" w:hAnsi="仿宋" w:eastAsia="仿宋" w:cs="华文仿宋"/>
                <w:color w:val="auto"/>
                <w:sz w:val="24"/>
                <w:highlight w:val="none"/>
              </w:rPr>
              <w:t>债权发生的事实</w:t>
            </w:r>
            <w:r>
              <w:rPr>
                <w:rFonts w:hint="eastAsia" w:ascii="仿宋" w:hAnsi="仿宋" w:eastAsia="仿宋" w:cs="华文仿宋"/>
                <w:color w:val="auto"/>
                <w:sz w:val="24"/>
                <w:highlight w:val="none"/>
                <w:lang w:eastAsia="zh-CN"/>
              </w:rPr>
              <w:t>、</w:t>
            </w:r>
            <w:r>
              <w:rPr>
                <w:rFonts w:hint="eastAsia" w:ascii="仿宋" w:hAnsi="仿宋" w:eastAsia="仿宋" w:cs="华文仿宋"/>
                <w:color w:val="auto"/>
                <w:sz w:val="24"/>
                <w:highlight w:val="none"/>
              </w:rPr>
              <w:t>依据与</w:t>
            </w:r>
            <w:r>
              <w:rPr>
                <w:rFonts w:hint="eastAsia" w:ascii="仿宋" w:hAnsi="仿宋" w:eastAsia="仿宋" w:cs="华文仿宋"/>
                <w:color w:val="auto"/>
                <w:sz w:val="24"/>
                <w:highlight w:val="none"/>
                <w:lang w:val="en-US" w:eastAsia="zh-CN"/>
              </w:rPr>
              <w:t>经过</w:t>
            </w:r>
          </w:p>
        </w:tc>
        <w:tc>
          <w:tcPr>
            <w:tcW w:w="9239" w:type="dxa"/>
            <w:gridSpan w:val="9"/>
            <w:tcBorders>
              <w:top w:val="single" w:color="auto" w:sz="4" w:space="0"/>
              <w:left w:val="single" w:color="auto" w:sz="4" w:space="0"/>
              <w:bottom w:val="single" w:color="auto" w:sz="4" w:space="0"/>
              <w:right w:val="single" w:color="auto" w:sz="4" w:space="0"/>
            </w:tcBorders>
            <w:vAlign w:val="center"/>
          </w:tcPr>
          <w:p w14:paraId="05C17C99">
            <w:pPr>
              <w:spacing w:line="420" w:lineRule="exact"/>
              <w:jc w:val="center"/>
              <w:rPr>
                <w:rFonts w:ascii="仿宋" w:hAnsi="仿宋" w:eastAsia="仿宋" w:cs="华文仿宋"/>
                <w:color w:val="auto"/>
                <w:sz w:val="24"/>
                <w:highlight w:val="none"/>
              </w:rPr>
            </w:pPr>
          </w:p>
          <w:p w14:paraId="6AE79634">
            <w:pPr>
              <w:spacing w:line="420" w:lineRule="exact"/>
              <w:jc w:val="center"/>
              <w:rPr>
                <w:rFonts w:ascii="仿宋" w:hAnsi="仿宋" w:eastAsia="仿宋" w:cs="华文仿宋"/>
                <w:color w:val="auto"/>
                <w:sz w:val="24"/>
                <w:highlight w:val="none"/>
              </w:rPr>
            </w:pPr>
          </w:p>
          <w:p w14:paraId="6A1DDC3B">
            <w:pPr>
              <w:spacing w:line="420" w:lineRule="exact"/>
              <w:jc w:val="center"/>
              <w:rPr>
                <w:rFonts w:ascii="仿宋" w:hAnsi="仿宋" w:eastAsia="仿宋" w:cs="华文仿宋"/>
                <w:color w:val="auto"/>
                <w:sz w:val="24"/>
                <w:highlight w:val="none"/>
              </w:rPr>
            </w:pPr>
          </w:p>
          <w:p w14:paraId="5FA81B16">
            <w:pPr>
              <w:spacing w:line="420" w:lineRule="exact"/>
              <w:jc w:val="both"/>
              <w:rPr>
                <w:rFonts w:ascii="仿宋" w:hAnsi="仿宋" w:eastAsia="仿宋" w:cs="华文仿宋"/>
                <w:color w:val="auto"/>
                <w:sz w:val="24"/>
                <w:highlight w:val="none"/>
              </w:rPr>
            </w:pPr>
          </w:p>
          <w:p w14:paraId="113ACCF6">
            <w:pPr>
              <w:spacing w:line="420" w:lineRule="exact"/>
              <w:jc w:val="center"/>
              <w:rPr>
                <w:rFonts w:ascii="仿宋" w:hAnsi="仿宋" w:eastAsia="仿宋" w:cs="华文仿宋"/>
                <w:color w:val="auto"/>
                <w:sz w:val="24"/>
                <w:highlight w:val="none"/>
              </w:rPr>
            </w:pPr>
          </w:p>
          <w:p w14:paraId="64096AA6">
            <w:pPr>
              <w:spacing w:line="420" w:lineRule="exact"/>
              <w:jc w:val="center"/>
              <w:rPr>
                <w:rFonts w:ascii="仿宋" w:hAnsi="仿宋" w:eastAsia="仿宋" w:cs="华文仿宋"/>
                <w:color w:val="auto"/>
                <w:sz w:val="24"/>
                <w:highlight w:val="none"/>
              </w:rPr>
            </w:pPr>
          </w:p>
          <w:p w14:paraId="7190B24A">
            <w:pPr>
              <w:spacing w:line="420" w:lineRule="exact"/>
              <w:jc w:val="center"/>
              <w:rPr>
                <w:rFonts w:ascii="仿宋" w:hAnsi="仿宋" w:eastAsia="仿宋" w:cs="华文仿宋"/>
                <w:color w:val="auto"/>
                <w:sz w:val="24"/>
                <w:highlight w:val="none"/>
              </w:rPr>
            </w:pPr>
          </w:p>
          <w:p w14:paraId="6B7C8C9F">
            <w:pPr>
              <w:spacing w:line="420" w:lineRule="exact"/>
              <w:jc w:val="center"/>
              <w:rPr>
                <w:rFonts w:ascii="仿宋" w:hAnsi="仿宋" w:eastAsia="仿宋" w:cs="华文仿宋"/>
                <w:color w:val="auto"/>
                <w:sz w:val="24"/>
                <w:highlight w:val="none"/>
              </w:rPr>
            </w:pPr>
          </w:p>
          <w:p w14:paraId="3F4F02B6">
            <w:pPr>
              <w:spacing w:line="420" w:lineRule="exact"/>
              <w:jc w:val="center"/>
              <w:rPr>
                <w:rFonts w:ascii="仿宋" w:hAnsi="仿宋" w:eastAsia="仿宋" w:cs="华文仿宋"/>
                <w:color w:val="auto"/>
                <w:sz w:val="24"/>
                <w:highlight w:val="none"/>
              </w:rPr>
            </w:pPr>
          </w:p>
          <w:p w14:paraId="2CBB82D3">
            <w:pPr>
              <w:spacing w:line="420" w:lineRule="exact"/>
              <w:jc w:val="center"/>
              <w:rPr>
                <w:rFonts w:ascii="仿宋" w:hAnsi="仿宋" w:eastAsia="仿宋" w:cs="华文仿宋"/>
                <w:color w:val="auto"/>
                <w:sz w:val="24"/>
                <w:highlight w:val="none"/>
              </w:rPr>
            </w:pPr>
          </w:p>
          <w:p w14:paraId="55552728">
            <w:pPr>
              <w:spacing w:line="420" w:lineRule="exact"/>
              <w:jc w:val="center"/>
              <w:rPr>
                <w:rFonts w:ascii="仿宋" w:hAnsi="仿宋" w:eastAsia="仿宋" w:cs="华文仿宋"/>
                <w:color w:val="auto"/>
                <w:sz w:val="24"/>
                <w:highlight w:val="none"/>
              </w:rPr>
            </w:pPr>
          </w:p>
          <w:p w14:paraId="4F84B9CA">
            <w:pPr>
              <w:spacing w:line="420" w:lineRule="exact"/>
              <w:jc w:val="center"/>
              <w:rPr>
                <w:rFonts w:ascii="仿宋" w:hAnsi="仿宋" w:eastAsia="仿宋" w:cs="华文仿宋"/>
                <w:color w:val="auto"/>
                <w:sz w:val="24"/>
                <w:highlight w:val="none"/>
              </w:rPr>
            </w:pPr>
          </w:p>
          <w:p w14:paraId="692E467E">
            <w:pPr>
              <w:spacing w:line="420" w:lineRule="exact"/>
              <w:jc w:val="center"/>
              <w:rPr>
                <w:rFonts w:ascii="仿宋" w:hAnsi="仿宋" w:eastAsia="仿宋" w:cs="华文仿宋"/>
                <w:color w:val="auto"/>
                <w:sz w:val="24"/>
                <w:highlight w:val="none"/>
              </w:rPr>
            </w:pPr>
          </w:p>
          <w:p w14:paraId="4B6A4963">
            <w:pPr>
              <w:spacing w:line="420" w:lineRule="exact"/>
              <w:rPr>
                <w:rFonts w:ascii="仿宋" w:hAnsi="仿宋" w:eastAsia="仿宋" w:cs="华文仿宋"/>
                <w:color w:val="auto"/>
                <w:sz w:val="24"/>
                <w:highlight w:val="none"/>
              </w:rPr>
            </w:pPr>
          </w:p>
          <w:p w14:paraId="51CC3191">
            <w:pPr>
              <w:spacing w:line="420" w:lineRule="exact"/>
              <w:rPr>
                <w:rFonts w:ascii="仿宋" w:hAnsi="仿宋" w:eastAsia="仿宋" w:cs="华文仿宋"/>
                <w:color w:val="auto"/>
                <w:sz w:val="24"/>
                <w:highlight w:val="none"/>
              </w:rPr>
            </w:pPr>
          </w:p>
          <w:p w14:paraId="7AE05B3D">
            <w:pPr>
              <w:spacing w:line="420" w:lineRule="exact"/>
              <w:jc w:val="center"/>
              <w:rPr>
                <w:rFonts w:ascii="仿宋" w:hAnsi="仿宋" w:eastAsia="仿宋" w:cs="华文仿宋"/>
                <w:color w:val="auto"/>
                <w:sz w:val="24"/>
                <w:highlight w:val="none"/>
              </w:rPr>
            </w:pPr>
          </w:p>
          <w:p w14:paraId="6A43C799">
            <w:pPr>
              <w:spacing w:line="420" w:lineRule="exact"/>
              <w:jc w:val="center"/>
              <w:rPr>
                <w:rFonts w:ascii="仿宋" w:hAnsi="仿宋" w:eastAsia="仿宋" w:cs="华文仿宋"/>
                <w:color w:val="auto"/>
                <w:sz w:val="24"/>
                <w:highlight w:val="none"/>
              </w:rPr>
            </w:pPr>
          </w:p>
          <w:p w14:paraId="43EA4893">
            <w:pPr>
              <w:spacing w:line="420" w:lineRule="exact"/>
              <w:jc w:val="center"/>
              <w:rPr>
                <w:rFonts w:ascii="仿宋" w:hAnsi="仿宋" w:eastAsia="仿宋" w:cs="华文仿宋"/>
                <w:color w:val="auto"/>
                <w:sz w:val="24"/>
                <w:highlight w:val="none"/>
              </w:rPr>
            </w:pPr>
          </w:p>
          <w:p w14:paraId="7625E4E3">
            <w:pPr>
              <w:spacing w:line="420" w:lineRule="exact"/>
              <w:jc w:val="center"/>
              <w:rPr>
                <w:rFonts w:ascii="仿宋" w:hAnsi="仿宋" w:eastAsia="仿宋" w:cs="华文仿宋"/>
                <w:color w:val="auto"/>
                <w:sz w:val="24"/>
                <w:highlight w:val="none"/>
              </w:rPr>
            </w:pPr>
          </w:p>
          <w:p w14:paraId="33E114C1">
            <w:pPr>
              <w:spacing w:line="420" w:lineRule="exact"/>
              <w:jc w:val="center"/>
              <w:rPr>
                <w:rFonts w:ascii="仿宋" w:hAnsi="仿宋" w:eastAsia="仿宋" w:cs="华文仿宋"/>
                <w:color w:val="auto"/>
                <w:sz w:val="24"/>
                <w:highlight w:val="none"/>
              </w:rPr>
            </w:pPr>
          </w:p>
          <w:p w14:paraId="2A1A320E">
            <w:pPr>
              <w:spacing w:line="420" w:lineRule="exact"/>
              <w:jc w:val="center"/>
              <w:rPr>
                <w:rFonts w:ascii="仿宋" w:hAnsi="仿宋" w:eastAsia="仿宋" w:cs="华文仿宋"/>
                <w:color w:val="auto"/>
                <w:sz w:val="24"/>
                <w:highlight w:val="none"/>
              </w:rPr>
            </w:pPr>
          </w:p>
        </w:tc>
      </w:tr>
      <w:tr w14:paraId="699D9CA3">
        <w:trPr>
          <w:trHeight w:val="510" w:hRule="atLeast"/>
        </w:trPr>
        <w:tc>
          <w:tcPr>
            <w:tcW w:w="1276" w:type="dxa"/>
            <w:tcBorders>
              <w:top w:val="single" w:color="auto" w:sz="4" w:space="0"/>
              <w:left w:val="single" w:color="auto" w:sz="4" w:space="0"/>
              <w:bottom w:val="single" w:color="auto" w:sz="4" w:space="0"/>
              <w:right w:val="single" w:color="auto" w:sz="4" w:space="0"/>
            </w:tcBorders>
            <w:vAlign w:val="center"/>
          </w:tcPr>
          <w:p w14:paraId="505DD20A">
            <w:pPr>
              <w:spacing w:line="420" w:lineRule="exact"/>
              <w:ind w:left="27" w:leftChars="13" w:firstLine="2"/>
              <w:jc w:val="center"/>
              <w:rPr>
                <w:rFonts w:ascii="仿宋" w:hAnsi="仿宋" w:eastAsia="仿宋" w:cs="华文仿宋"/>
                <w:b/>
                <w:bCs/>
                <w:color w:val="auto"/>
                <w:sz w:val="24"/>
                <w:highlight w:val="none"/>
              </w:rPr>
            </w:pPr>
            <w:r>
              <w:rPr>
                <w:rFonts w:hint="eastAsia" w:ascii="仿宋" w:hAnsi="仿宋" w:eastAsia="仿宋" w:cs="华文仿宋"/>
                <w:b/>
                <w:bCs/>
                <w:color w:val="auto"/>
                <w:sz w:val="24"/>
                <w:highlight w:val="none"/>
              </w:rPr>
              <w:t>备注</w:t>
            </w:r>
          </w:p>
        </w:tc>
        <w:tc>
          <w:tcPr>
            <w:tcW w:w="9239" w:type="dxa"/>
            <w:gridSpan w:val="9"/>
            <w:tcBorders>
              <w:top w:val="single" w:color="auto" w:sz="4" w:space="0"/>
              <w:left w:val="single" w:color="auto" w:sz="4" w:space="0"/>
              <w:bottom w:val="single" w:color="auto" w:sz="4" w:space="0"/>
              <w:right w:val="single" w:color="auto" w:sz="4" w:space="0"/>
            </w:tcBorders>
            <w:vAlign w:val="center"/>
          </w:tcPr>
          <w:p w14:paraId="53C6445A">
            <w:pPr>
              <w:pStyle w:val="5"/>
              <w:jc w:val="both"/>
              <w:rPr>
                <w:rFonts w:ascii="仿宋" w:hAnsi="仿宋" w:eastAsia="仿宋" w:cs="华文仿宋"/>
                <w:b/>
                <w:bCs/>
                <w:color w:val="auto"/>
                <w:sz w:val="24"/>
                <w:highlight w:val="none"/>
              </w:rPr>
            </w:pPr>
            <w:r>
              <w:rPr>
                <w:rFonts w:hint="eastAsia" w:ascii="仿宋" w:hAnsi="仿宋" w:eastAsia="仿宋" w:cs="华文仿宋"/>
                <w:b/>
                <w:bCs/>
                <w:color w:val="auto"/>
                <w:sz w:val="24"/>
                <w:highlight w:val="none"/>
              </w:rPr>
              <w:t>联系方式、地址、邮箱将用于向债权人寄送文书、发出通知等，请保证联系信息准确、清楚，若联系信息变更请及时书面通知</w:t>
            </w:r>
            <w:r>
              <w:rPr>
                <w:rFonts w:hint="eastAsia" w:ascii="仿宋" w:hAnsi="仿宋" w:eastAsia="仿宋" w:cs="华文仿宋"/>
                <w:b/>
                <w:bCs/>
                <w:color w:val="auto"/>
                <w:sz w:val="24"/>
                <w:highlight w:val="none"/>
                <w:lang w:val="en-US" w:eastAsia="zh-CN"/>
              </w:rPr>
              <w:t>清算组</w:t>
            </w:r>
            <w:r>
              <w:rPr>
                <w:rFonts w:hint="eastAsia" w:ascii="仿宋" w:hAnsi="仿宋" w:eastAsia="仿宋" w:cs="华文仿宋"/>
                <w:b/>
                <w:bCs/>
                <w:color w:val="auto"/>
                <w:sz w:val="24"/>
                <w:highlight w:val="none"/>
              </w:rPr>
              <w:t>，因债权人所提供的联系信息有误造成其权益受损等法律后果由债权人自行承担。</w:t>
            </w:r>
          </w:p>
        </w:tc>
      </w:tr>
      <w:tr w14:paraId="7D2AC6C7">
        <w:trPr>
          <w:trHeight w:val="760" w:hRule="atLeast"/>
        </w:trPr>
        <w:tc>
          <w:tcPr>
            <w:tcW w:w="10515" w:type="dxa"/>
            <w:gridSpan w:val="10"/>
            <w:tcBorders>
              <w:top w:val="single" w:color="auto" w:sz="4" w:space="0"/>
              <w:left w:val="single" w:color="auto" w:sz="4" w:space="0"/>
              <w:bottom w:val="single" w:color="auto" w:sz="4" w:space="0"/>
              <w:right w:val="single" w:color="auto" w:sz="4" w:space="0"/>
            </w:tcBorders>
            <w:vAlign w:val="center"/>
          </w:tcPr>
          <w:p w14:paraId="522E9D83">
            <w:pPr>
              <w:spacing w:line="420" w:lineRule="exact"/>
              <w:ind w:left="27" w:leftChars="13" w:firstLine="2"/>
              <w:rPr>
                <w:rFonts w:ascii="仿宋" w:hAnsi="仿宋" w:eastAsia="仿宋" w:cs="华文仿宋"/>
                <w:color w:val="auto"/>
                <w:sz w:val="24"/>
                <w:highlight w:val="none"/>
              </w:rPr>
            </w:pPr>
          </w:p>
          <w:p w14:paraId="23614DCD">
            <w:pPr>
              <w:spacing w:line="420" w:lineRule="exact"/>
              <w:ind w:left="27" w:leftChars="13" w:firstLine="2"/>
              <w:jc w:val="right"/>
              <w:rPr>
                <w:rFonts w:ascii="仿宋" w:hAnsi="仿宋" w:eastAsia="仿宋" w:cs="华文仿宋"/>
                <w:color w:val="auto"/>
                <w:sz w:val="24"/>
                <w:highlight w:val="none"/>
              </w:rPr>
            </w:pPr>
            <w:r>
              <w:rPr>
                <w:rFonts w:hint="eastAsia" w:ascii="仿宋" w:hAnsi="仿宋" w:eastAsia="仿宋" w:cs="华文仿宋"/>
                <w:color w:val="auto"/>
                <w:sz w:val="24"/>
                <w:highlight w:val="none"/>
              </w:rPr>
              <w:t>债权人（个人签字/单位盖章）：_________________</w:t>
            </w:r>
          </w:p>
          <w:p w14:paraId="734C723D">
            <w:pPr>
              <w:spacing w:line="420" w:lineRule="exact"/>
              <w:ind w:left="27" w:leftChars="13" w:firstLine="2"/>
              <w:jc w:val="right"/>
              <w:rPr>
                <w:rFonts w:ascii="仿宋" w:hAnsi="仿宋" w:eastAsia="仿宋" w:cs="华文仿宋"/>
                <w:color w:val="auto"/>
                <w:sz w:val="24"/>
                <w:highlight w:val="none"/>
              </w:rPr>
            </w:pPr>
          </w:p>
          <w:p w14:paraId="1639B291">
            <w:pPr>
              <w:spacing w:line="420" w:lineRule="exact"/>
              <w:ind w:left="27" w:leftChars="13" w:firstLine="2"/>
              <w:jc w:val="right"/>
              <w:rPr>
                <w:rFonts w:ascii="仿宋" w:hAnsi="仿宋" w:eastAsia="仿宋" w:cs="华文仿宋"/>
                <w:color w:val="auto"/>
                <w:sz w:val="24"/>
                <w:highlight w:val="none"/>
              </w:rPr>
            </w:pPr>
            <w:r>
              <w:rPr>
                <w:rFonts w:hint="eastAsia" w:ascii="仿宋" w:hAnsi="仿宋" w:eastAsia="仿宋" w:cs="华文仿宋"/>
                <w:color w:val="auto"/>
                <w:sz w:val="24"/>
                <w:highlight w:val="none"/>
              </w:rPr>
              <w:t>法定代表人/代理人（签名）</w:t>
            </w:r>
            <w:r>
              <w:rPr>
                <w:rFonts w:hint="eastAsia" w:ascii="仿宋" w:hAnsi="仿宋" w:eastAsia="仿宋" w:cs="华文仿宋"/>
                <w:color w:val="auto"/>
                <w:sz w:val="24"/>
                <w:highlight w:val="none"/>
                <w:lang w:eastAsia="zh-CN"/>
              </w:rPr>
              <w:t>：</w:t>
            </w:r>
            <w:r>
              <w:rPr>
                <w:rFonts w:hint="eastAsia" w:ascii="仿宋" w:hAnsi="仿宋" w:eastAsia="仿宋" w:cs="华文仿宋"/>
                <w:color w:val="auto"/>
                <w:sz w:val="24"/>
                <w:highlight w:val="none"/>
              </w:rPr>
              <w:t>____________________</w:t>
            </w:r>
          </w:p>
          <w:p w14:paraId="48FAE864">
            <w:pPr>
              <w:spacing w:line="420" w:lineRule="exact"/>
              <w:ind w:left="27" w:leftChars="13" w:firstLine="2"/>
              <w:jc w:val="right"/>
              <w:rPr>
                <w:rFonts w:ascii="仿宋" w:hAnsi="仿宋" w:eastAsia="仿宋" w:cs="华文仿宋"/>
                <w:color w:val="auto"/>
                <w:sz w:val="24"/>
                <w:highlight w:val="none"/>
              </w:rPr>
            </w:pPr>
          </w:p>
          <w:p w14:paraId="6F47210D">
            <w:pPr>
              <w:spacing w:line="420" w:lineRule="exact"/>
              <w:ind w:left="27" w:leftChars="13" w:firstLine="2"/>
              <w:jc w:val="right"/>
              <w:rPr>
                <w:rFonts w:ascii="仿宋" w:hAnsi="仿宋" w:eastAsia="仿宋" w:cs="华文仿宋"/>
                <w:color w:val="auto"/>
                <w:sz w:val="24"/>
                <w:highlight w:val="none"/>
              </w:rPr>
            </w:pPr>
            <w:r>
              <w:rPr>
                <w:rFonts w:hint="eastAsia" w:ascii="仿宋" w:hAnsi="仿宋" w:eastAsia="仿宋" w:cs="华文仿宋"/>
                <w:color w:val="auto"/>
                <w:sz w:val="24"/>
                <w:highlight w:val="none"/>
              </w:rPr>
              <w:t>日期：______年______月_____日</w:t>
            </w:r>
          </w:p>
          <w:p w14:paraId="65D2E2C8">
            <w:pPr>
              <w:spacing w:line="420" w:lineRule="exact"/>
              <w:ind w:left="27" w:leftChars="13" w:firstLine="2"/>
              <w:rPr>
                <w:rFonts w:ascii="仿宋" w:hAnsi="仿宋" w:eastAsia="仿宋" w:cs="华文仿宋"/>
                <w:color w:val="auto"/>
                <w:sz w:val="24"/>
                <w:highlight w:val="none"/>
              </w:rPr>
            </w:pPr>
          </w:p>
        </w:tc>
      </w:tr>
    </w:tbl>
    <w:p w14:paraId="604FE657">
      <w:pPr>
        <w:ind w:left="-359" w:leftChars="-171" w:right="-334" w:rightChars="-159"/>
        <w:rPr>
          <w:rFonts w:ascii="仿宋" w:hAnsi="仿宋" w:eastAsia="仿宋" w:cstheme="minorEastAsia"/>
          <w:sz w:val="24"/>
          <w:u w:val="single"/>
        </w:rPr>
      </w:pPr>
      <w:r>
        <w:rPr>
          <w:rFonts w:hint="eastAsia" w:ascii="仿宋" w:hAnsi="仿宋" w:eastAsia="仿宋" w:cstheme="minorEastAsia"/>
          <w:sz w:val="24"/>
          <w:u w:val="single"/>
        </w:rPr>
        <w:t xml:space="preserve">                                                                           </w:t>
      </w:r>
    </w:p>
    <w:p w14:paraId="7AAD487F">
      <w:pPr>
        <w:ind w:left="-172" w:leftChars="-114" w:hanging="67" w:hangingChars="24"/>
        <w:rPr>
          <w:rFonts w:ascii="仿宋" w:hAnsi="仿宋" w:eastAsia="仿宋" w:cstheme="minorEastAsia"/>
          <w:color w:val="000000"/>
          <w:sz w:val="28"/>
          <w:szCs w:val="28"/>
        </w:rPr>
      </w:pPr>
      <w:r>
        <w:rPr>
          <w:rFonts w:hint="eastAsia" w:ascii="仿宋" w:hAnsi="仿宋" w:eastAsia="仿宋" w:cstheme="minorEastAsia"/>
          <w:color w:val="000000"/>
          <w:sz w:val="28"/>
          <w:szCs w:val="28"/>
        </w:rPr>
        <w:t>备注：</w:t>
      </w:r>
    </w:p>
    <w:p w14:paraId="1AA30A3D">
      <w:pPr>
        <w:ind w:left="-361" w:leftChars="-172" w:right="-334" w:rightChars="-159" w:firstLine="120" w:firstLineChars="50"/>
        <w:rPr>
          <w:rFonts w:ascii="仿宋" w:hAnsi="仿宋" w:eastAsia="仿宋" w:cstheme="minorEastAsia"/>
          <w:color w:val="000000"/>
          <w:sz w:val="24"/>
          <w:szCs w:val="28"/>
        </w:rPr>
      </w:pPr>
      <w:r>
        <w:rPr>
          <w:rFonts w:hint="eastAsia" w:ascii="仿宋" w:hAnsi="仿宋" w:eastAsia="仿宋" w:cstheme="minorEastAsia"/>
          <w:color w:val="000000"/>
          <w:sz w:val="24"/>
          <w:szCs w:val="28"/>
        </w:rPr>
        <w:t>1、本债权申报表不构成无效债权（包括但不限于已过诉讼时效的债权等）的重新有效确认，申报债权总金额需另附构成明细及详细计算过程。</w:t>
      </w:r>
    </w:p>
    <w:p w14:paraId="48ADB101">
      <w:pPr>
        <w:ind w:left="-361" w:leftChars="-172" w:right="-334" w:rightChars="-159" w:firstLine="120" w:firstLineChars="50"/>
        <w:rPr>
          <w:rFonts w:ascii="仿宋" w:hAnsi="仿宋" w:eastAsia="仿宋" w:cstheme="minorEastAsia"/>
          <w:color w:val="000000"/>
          <w:sz w:val="24"/>
          <w:szCs w:val="28"/>
        </w:rPr>
      </w:pPr>
      <w:r>
        <w:rPr>
          <w:rFonts w:hint="eastAsia" w:ascii="仿宋" w:hAnsi="仿宋" w:eastAsia="仿宋" w:cstheme="minorEastAsia"/>
          <w:color w:val="000000"/>
          <w:sz w:val="24"/>
          <w:szCs w:val="28"/>
        </w:rPr>
        <w:t>2、债权申报人已全面、完整知晓本次债权登记的有关要求并保证提供资料及情况的真实、合法、完整，否则，一切法律责任和后果由债权申报人承担。</w:t>
      </w:r>
    </w:p>
    <w:p w14:paraId="0D80D607">
      <w:pPr>
        <w:ind w:left="-361" w:leftChars="-172" w:right="-334" w:rightChars="-159" w:firstLine="110" w:firstLineChars="50"/>
        <w:rPr>
          <w:rFonts w:ascii="仿宋" w:hAnsi="仿宋" w:eastAsia="仿宋" w:cstheme="minorEastAsia"/>
          <w:b/>
          <w:sz w:val="24"/>
        </w:rPr>
      </w:pPr>
      <w:r>
        <w:rPr>
          <w:rFonts w:ascii="仿宋" w:hAnsi="仿宋" w:eastAsia="仿宋"/>
          <w:color w:val="000000"/>
          <w:sz w:val="22"/>
        </w:rPr>
        <w:br w:type="page"/>
      </w:r>
    </w:p>
    <w:p w14:paraId="3227F0E6">
      <w:pPr>
        <w:spacing w:after="312" w:afterLines="100"/>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债权计算清单</w:t>
      </w:r>
    </w:p>
    <w:p w14:paraId="3BD77E4D">
      <w:pPr>
        <w:jc w:val="left"/>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1.本金：</w:t>
      </w:r>
    </w:p>
    <w:p w14:paraId="15F41668">
      <w:pPr>
        <w:jc w:val="left"/>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2.利息（附利息计算依据、计算标准、起算时间、截止时间及计算方式等）：</w:t>
      </w:r>
    </w:p>
    <w:p w14:paraId="38234469">
      <w:pPr>
        <w:jc w:val="left"/>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3.诉讼费用及其他：</w:t>
      </w:r>
    </w:p>
    <w:p w14:paraId="2ADE239F">
      <w:pPr>
        <w:jc w:val="lef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4.合计：</w:t>
      </w:r>
    </w:p>
    <w:p w14:paraId="33DA9AE2">
      <w:pPr>
        <w:jc w:val="left"/>
        <w:rPr>
          <w:rFonts w:hint="eastAsia" w:ascii="仿宋" w:hAnsi="仿宋" w:eastAsia="仿宋" w:cs="仿宋"/>
          <w:b w:val="0"/>
          <w:bCs/>
          <w:color w:val="auto"/>
          <w:sz w:val="32"/>
          <w:szCs w:val="32"/>
          <w:highlight w:val="none"/>
        </w:rPr>
      </w:pPr>
    </w:p>
    <w:p w14:paraId="72FB2CB4">
      <w:pPr>
        <w:jc w:val="right"/>
        <w:rPr>
          <w:rFonts w:ascii="仿宋" w:hAnsi="仿宋" w:eastAsia="仿宋" w:cs="仿宋"/>
          <w:color w:val="auto"/>
          <w:sz w:val="32"/>
          <w:szCs w:val="32"/>
          <w:highlight w:val="none"/>
        </w:rPr>
      </w:pPr>
      <w:r>
        <w:rPr>
          <w:rFonts w:hint="eastAsia" w:ascii="仿宋" w:hAnsi="仿宋" w:eastAsia="仿宋" w:cs="仿宋"/>
          <w:b/>
          <w:color w:val="auto"/>
          <w:sz w:val="44"/>
          <w:szCs w:val="44"/>
          <w:highlight w:val="none"/>
        </w:rPr>
        <w:t xml:space="preserve">         </w:t>
      </w:r>
      <w:r>
        <w:rPr>
          <w:rFonts w:hint="eastAsia" w:ascii="仿宋" w:hAnsi="仿宋" w:eastAsia="仿宋" w:cs="仿宋"/>
          <w:color w:val="auto"/>
          <w:sz w:val="32"/>
          <w:szCs w:val="32"/>
          <w:highlight w:val="none"/>
        </w:rPr>
        <w:t>债权人</w:t>
      </w:r>
      <w:r>
        <w:rPr>
          <w:rFonts w:hint="eastAsia" w:ascii="仿宋" w:hAnsi="仿宋" w:eastAsia="仿宋" w:cs="仿宋"/>
          <w:color w:val="auto"/>
          <w:sz w:val="32"/>
          <w:szCs w:val="32"/>
          <w:highlight w:val="none"/>
          <w:lang w:val="en-US" w:eastAsia="zh-CN"/>
        </w:rPr>
        <w:t>或代理人</w:t>
      </w:r>
      <w:r>
        <w:rPr>
          <w:rFonts w:hint="eastAsia" w:ascii="仿宋" w:hAnsi="仿宋" w:eastAsia="仿宋" w:cs="仿宋"/>
          <w:color w:val="auto"/>
          <w:sz w:val="30"/>
          <w:szCs w:val="30"/>
          <w:highlight w:val="none"/>
        </w:rPr>
        <w:t>（签字或盖章）</w:t>
      </w:r>
      <w:r>
        <w:rPr>
          <w:rFonts w:hint="eastAsia" w:ascii="仿宋" w:hAnsi="仿宋" w:eastAsia="仿宋" w:cs="仿宋"/>
          <w:color w:val="auto"/>
          <w:sz w:val="32"/>
          <w:szCs w:val="32"/>
          <w:highlight w:val="none"/>
        </w:rPr>
        <w:t>：</w:t>
      </w:r>
    </w:p>
    <w:p w14:paraId="48D23CB9">
      <w:pP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年     月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日</w:t>
      </w:r>
    </w:p>
    <w:p w14:paraId="447A3084">
      <w:pPr>
        <w:spacing w:line="400" w:lineRule="exact"/>
        <w:rPr>
          <w:rFonts w:hint="eastAsia" w:ascii="仿宋" w:hAnsi="仿宋" w:eastAsia="仿宋" w:cs="仿宋"/>
          <w:b/>
          <w:color w:val="auto"/>
          <w:sz w:val="30"/>
          <w:szCs w:val="30"/>
          <w:highlight w:val="none"/>
        </w:rPr>
      </w:pPr>
    </w:p>
    <w:p w14:paraId="1F761585">
      <w:pPr>
        <w:spacing w:line="400" w:lineRule="exact"/>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提示：债权人的债权构成应单独附页，列明债权本金、利息或者违约金等，对利息、违约金等的计算应将计算过程列明清楚，对易产生歧义事项进行解释说明，否则有可能因为事实不清导致无法确认。</w:t>
      </w:r>
    </w:p>
    <w:p w14:paraId="7FDF8922">
      <w:pPr>
        <w:spacing w:before="240" w:line="420" w:lineRule="exact"/>
        <w:rPr>
          <w:rFonts w:ascii="仿宋" w:hAnsi="仿宋" w:eastAsia="仿宋" w:cs="华文仿宋"/>
          <w:color w:val="auto"/>
          <w:sz w:val="24"/>
          <w:highlight w:val="none"/>
        </w:rPr>
      </w:pPr>
    </w:p>
    <w:p w14:paraId="79920CC2">
      <w:pPr>
        <w:spacing w:before="240" w:line="420" w:lineRule="exact"/>
        <w:rPr>
          <w:rFonts w:ascii="仿宋" w:hAnsi="仿宋" w:eastAsia="仿宋" w:cs="华文仿宋"/>
          <w:color w:val="auto"/>
          <w:sz w:val="24"/>
          <w:highlight w:val="none"/>
        </w:rPr>
      </w:pPr>
    </w:p>
    <w:p w14:paraId="2E76A968">
      <w:pPr>
        <w:spacing w:before="240" w:line="420" w:lineRule="exact"/>
        <w:rPr>
          <w:rFonts w:ascii="仿宋" w:hAnsi="仿宋" w:eastAsia="仿宋" w:cs="华文仿宋"/>
          <w:color w:val="auto"/>
          <w:sz w:val="24"/>
          <w:highlight w:val="none"/>
        </w:rPr>
      </w:pPr>
    </w:p>
    <w:p w14:paraId="753D3FB9">
      <w:pPr>
        <w:spacing w:before="240" w:line="420" w:lineRule="exact"/>
        <w:rPr>
          <w:rFonts w:ascii="仿宋" w:hAnsi="仿宋" w:eastAsia="仿宋" w:cs="华文仿宋"/>
          <w:color w:val="auto"/>
          <w:sz w:val="24"/>
          <w:highlight w:val="none"/>
        </w:rPr>
      </w:pPr>
    </w:p>
    <w:p w14:paraId="03C27F05">
      <w:pPr>
        <w:spacing w:before="240" w:line="420" w:lineRule="exact"/>
        <w:rPr>
          <w:rFonts w:ascii="仿宋" w:hAnsi="仿宋" w:eastAsia="仿宋" w:cs="华文仿宋"/>
          <w:color w:val="auto"/>
          <w:sz w:val="24"/>
          <w:highlight w:val="none"/>
        </w:rPr>
      </w:pPr>
    </w:p>
    <w:p w14:paraId="16A86421">
      <w:pPr>
        <w:spacing w:before="240" w:line="420" w:lineRule="exact"/>
        <w:rPr>
          <w:rFonts w:ascii="仿宋" w:hAnsi="仿宋" w:eastAsia="仿宋" w:cs="华文仿宋"/>
          <w:color w:val="auto"/>
          <w:sz w:val="24"/>
          <w:highlight w:val="none"/>
        </w:rPr>
      </w:pPr>
    </w:p>
    <w:p w14:paraId="46C80F50">
      <w:pPr>
        <w:spacing w:before="240" w:line="420" w:lineRule="exact"/>
        <w:rPr>
          <w:rFonts w:ascii="仿宋" w:hAnsi="仿宋" w:eastAsia="仿宋" w:cs="华文仿宋"/>
          <w:color w:val="auto"/>
          <w:sz w:val="24"/>
          <w:highlight w:val="none"/>
        </w:rPr>
      </w:pPr>
    </w:p>
    <w:p w14:paraId="6F06B411">
      <w:pPr>
        <w:spacing w:before="240" w:line="420" w:lineRule="exact"/>
        <w:rPr>
          <w:rFonts w:ascii="仿宋" w:hAnsi="仿宋" w:eastAsia="仿宋" w:cs="华文仿宋"/>
          <w:color w:val="auto"/>
          <w:sz w:val="24"/>
          <w:highlight w:val="none"/>
        </w:rPr>
      </w:pPr>
    </w:p>
    <w:p w14:paraId="5B8A0058">
      <w:pPr>
        <w:spacing w:line="480" w:lineRule="exact"/>
        <w:jc w:val="center"/>
        <w:rPr>
          <w:rFonts w:ascii="仿宋" w:hAnsi="仿宋" w:eastAsia="仿宋" w:cs="仿宋"/>
          <w:b/>
          <w:bCs/>
          <w:color w:val="auto"/>
          <w:sz w:val="44"/>
          <w:szCs w:val="44"/>
          <w:highlight w:val="none"/>
        </w:rPr>
      </w:pPr>
      <w:r>
        <w:rPr>
          <w:rFonts w:hint="eastAsia" w:ascii="仿宋" w:hAnsi="仿宋" w:eastAsia="仿宋" w:cs="仿宋"/>
          <w:b/>
          <w:bCs/>
          <w:color w:val="auto"/>
          <w:w w:val="90"/>
          <w:sz w:val="44"/>
          <w:szCs w:val="44"/>
          <w:highlight w:val="none"/>
          <w:lang w:val="en-US" w:eastAsia="zh-CN"/>
        </w:rPr>
        <w:t>常州悦瑞精密机械有限公司强制清算</w:t>
      </w:r>
      <w:r>
        <w:rPr>
          <w:rFonts w:hint="eastAsia" w:ascii="仿宋" w:hAnsi="仿宋" w:eastAsia="仿宋" w:cs="仿宋"/>
          <w:b/>
          <w:bCs/>
          <w:color w:val="auto"/>
          <w:w w:val="90"/>
          <w:sz w:val="44"/>
          <w:szCs w:val="44"/>
          <w:highlight w:val="none"/>
        </w:rPr>
        <w:t>案</w:t>
      </w:r>
    </w:p>
    <w:p w14:paraId="79B0F4B0">
      <w:pPr>
        <w:spacing w:after="156" w:afterLines="50" w:line="480" w:lineRule="exact"/>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债权</w:t>
      </w:r>
      <w:r>
        <w:rPr>
          <w:rFonts w:hint="eastAsia" w:ascii="仿宋" w:hAnsi="仿宋" w:eastAsia="仿宋" w:cs="仿宋"/>
          <w:b/>
          <w:bCs/>
          <w:color w:val="auto"/>
          <w:sz w:val="44"/>
          <w:szCs w:val="44"/>
          <w:highlight w:val="none"/>
          <w:lang w:val="en-US" w:eastAsia="zh-CN"/>
        </w:rPr>
        <w:t>申报</w:t>
      </w:r>
      <w:r>
        <w:rPr>
          <w:rFonts w:hint="eastAsia" w:ascii="仿宋" w:hAnsi="仿宋" w:eastAsia="仿宋" w:cs="仿宋"/>
          <w:b/>
          <w:bCs/>
          <w:color w:val="auto"/>
          <w:sz w:val="44"/>
          <w:szCs w:val="44"/>
          <w:highlight w:val="none"/>
        </w:rPr>
        <w:t>证据清单</w:t>
      </w:r>
    </w:p>
    <w:p w14:paraId="119E4BEC">
      <w:pPr>
        <w:spacing w:line="480" w:lineRule="exact"/>
        <w:rPr>
          <w:rFonts w:ascii="仿宋" w:hAnsi="仿宋" w:eastAsia="仿宋" w:cs="仿宋"/>
          <w:b/>
          <w:bCs/>
          <w:color w:val="auto"/>
          <w:sz w:val="44"/>
          <w:szCs w:val="44"/>
          <w:highlight w:val="none"/>
        </w:rPr>
      </w:pPr>
      <w:r>
        <w:rPr>
          <w:rFonts w:hint="eastAsia" w:ascii="仿宋" w:hAnsi="仿宋" w:eastAsia="仿宋" w:cs="仿宋"/>
          <w:b/>
          <w:bCs/>
          <w:color w:val="auto"/>
          <w:sz w:val="28"/>
          <w:szCs w:val="28"/>
          <w:highlight w:val="none"/>
        </w:rPr>
        <w:t>债权人：_________________________</w:t>
      </w:r>
    </w:p>
    <w:tbl>
      <w:tblPr>
        <w:tblStyle w:val="8"/>
        <w:tblW w:w="88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0"/>
        <w:gridCol w:w="4424"/>
        <w:gridCol w:w="1530"/>
        <w:gridCol w:w="1924"/>
      </w:tblGrid>
      <w:tr w14:paraId="13068300">
        <w:trPr>
          <w:trHeight w:val="75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4C0B7DAC">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4424" w:type="dxa"/>
            <w:tcBorders>
              <w:top w:val="single" w:color="auto" w:sz="4" w:space="0"/>
              <w:left w:val="single" w:color="auto" w:sz="4" w:space="0"/>
              <w:bottom w:val="single" w:color="auto" w:sz="4" w:space="0"/>
              <w:right w:val="single" w:color="auto" w:sz="4" w:space="0"/>
            </w:tcBorders>
            <w:vAlign w:val="center"/>
          </w:tcPr>
          <w:p w14:paraId="172EA4BA">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证据名称</w:t>
            </w:r>
          </w:p>
        </w:tc>
        <w:tc>
          <w:tcPr>
            <w:tcW w:w="1530" w:type="dxa"/>
            <w:tcBorders>
              <w:top w:val="single" w:color="auto" w:sz="4" w:space="0"/>
              <w:left w:val="single" w:color="auto" w:sz="4" w:space="0"/>
              <w:bottom w:val="single" w:color="auto" w:sz="4" w:space="0"/>
              <w:right w:val="single" w:color="auto" w:sz="4" w:space="0"/>
            </w:tcBorders>
            <w:vAlign w:val="center"/>
          </w:tcPr>
          <w:p w14:paraId="0707BE03">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份数</w:t>
            </w:r>
          </w:p>
        </w:tc>
        <w:tc>
          <w:tcPr>
            <w:tcW w:w="1924" w:type="dxa"/>
            <w:tcBorders>
              <w:top w:val="single" w:color="auto" w:sz="4" w:space="0"/>
              <w:left w:val="single" w:color="auto" w:sz="4" w:space="0"/>
              <w:bottom w:val="single" w:color="auto" w:sz="4" w:space="0"/>
              <w:right w:val="single" w:color="auto" w:sz="4" w:space="0"/>
            </w:tcBorders>
            <w:vAlign w:val="center"/>
          </w:tcPr>
          <w:p w14:paraId="0ED9DAF1">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原件/复印件</w:t>
            </w:r>
          </w:p>
        </w:tc>
      </w:tr>
      <w:tr w14:paraId="0FC0ED9F">
        <w:trPr>
          <w:trHeight w:val="6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19E463F">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4424" w:type="dxa"/>
            <w:tcBorders>
              <w:top w:val="single" w:color="auto" w:sz="4" w:space="0"/>
              <w:left w:val="single" w:color="auto" w:sz="4" w:space="0"/>
              <w:bottom w:val="single" w:color="auto" w:sz="4" w:space="0"/>
              <w:right w:val="single" w:color="auto" w:sz="4" w:space="0"/>
            </w:tcBorders>
            <w:vAlign w:val="center"/>
          </w:tcPr>
          <w:p w14:paraId="19E8D159">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545B3260">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2230EA17">
            <w:pPr>
              <w:rPr>
                <w:rFonts w:ascii="仿宋" w:hAnsi="仿宋" w:eastAsia="仿宋" w:cs="仿宋"/>
                <w:color w:val="auto"/>
                <w:sz w:val="28"/>
                <w:szCs w:val="28"/>
                <w:highlight w:val="none"/>
              </w:rPr>
            </w:pPr>
          </w:p>
        </w:tc>
      </w:tr>
      <w:tr w14:paraId="362CFB4A">
        <w:trPr>
          <w:trHeight w:val="6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29854028">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4424" w:type="dxa"/>
            <w:tcBorders>
              <w:top w:val="single" w:color="auto" w:sz="4" w:space="0"/>
              <w:left w:val="single" w:color="auto" w:sz="4" w:space="0"/>
              <w:bottom w:val="single" w:color="auto" w:sz="4" w:space="0"/>
              <w:right w:val="single" w:color="auto" w:sz="4" w:space="0"/>
            </w:tcBorders>
            <w:vAlign w:val="center"/>
          </w:tcPr>
          <w:p w14:paraId="21A755D2">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5932850C">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21ADF314">
            <w:pPr>
              <w:rPr>
                <w:rFonts w:ascii="仿宋" w:hAnsi="仿宋" w:eastAsia="仿宋" w:cs="仿宋"/>
                <w:color w:val="auto"/>
                <w:sz w:val="28"/>
                <w:szCs w:val="28"/>
                <w:highlight w:val="none"/>
              </w:rPr>
            </w:pPr>
          </w:p>
        </w:tc>
      </w:tr>
      <w:tr w14:paraId="55DFFFFB">
        <w:trPr>
          <w:trHeight w:val="63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238B70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4424" w:type="dxa"/>
            <w:tcBorders>
              <w:top w:val="single" w:color="auto" w:sz="4" w:space="0"/>
              <w:left w:val="single" w:color="auto" w:sz="4" w:space="0"/>
              <w:bottom w:val="single" w:color="auto" w:sz="4" w:space="0"/>
              <w:right w:val="single" w:color="auto" w:sz="4" w:space="0"/>
            </w:tcBorders>
            <w:vAlign w:val="center"/>
          </w:tcPr>
          <w:p w14:paraId="0A34D875">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73154399">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58154CA7">
            <w:pPr>
              <w:rPr>
                <w:rFonts w:ascii="仿宋" w:hAnsi="仿宋" w:eastAsia="仿宋" w:cs="仿宋"/>
                <w:color w:val="auto"/>
                <w:sz w:val="28"/>
                <w:szCs w:val="28"/>
                <w:highlight w:val="none"/>
              </w:rPr>
            </w:pPr>
          </w:p>
        </w:tc>
      </w:tr>
      <w:tr w14:paraId="587C2483">
        <w:trPr>
          <w:trHeight w:val="76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ACFA8DC">
            <w:pPr>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4424" w:type="dxa"/>
            <w:tcBorders>
              <w:top w:val="single" w:color="auto" w:sz="4" w:space="0"/>
              <w:left w:val="single" w:color="auto" w:sz="4" w:space="0"/>
              <w:bottom w:val="single" w:color="auto" w:sz="4" w:space="0"/>
              <w:right w:val="single" w:color="auto" w:sz="4" w:space="0"/>
            </w:tcBorders>
            <w:vAlign w:val="center"/>
          </w:tcPr>
          <w:p w14:paraId="085CBEC7">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333EA740">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41F5C0C7">
            <w:pPr>
              <w:rPr>
                <w:rFonts w:ascii="仿宋" w:hAnsi="仿宋" w:eastAsia="仿宋" w:cs="仿宋"/>
                <w:color w:val="auto"/>
                <w:sz w:val="28"/>
                <w:szCs w:val="28"/>
                <w:highlight w:val="none"/>
              </w:rPr>
            </w:pPr>
          </w:p>
        </w:tc>
      </w:tr>
      <w:tr w14:paraId="709DF87C">
        <w:trPr>
          <w:trHeight w:val="6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C618DF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4424" w:type="dxa"/>
            <w:tcBorders>
              <w:top w:val="single" w:color="auto" w:sz="4" w:space="0"/>
              <w:left w:val="single" w:color="auto" w:sz="4" w:space="0"/>
              <w:bottom w:val="single" w:color="auto" w:sz="4" w:space="0"/>
              <w:right w:val="single" w:color="auto" w:sz="4" w:space="0"/>
            </w:tcBorders>
            <w:vAlign w:val="center"/>
          </w:tcPr>
          <w:p w14:paraId="30495258">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443B5729">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3DB7921C">
            <w:pPr>
              <w:rPr>
                <w:rFonts w:ascii="仿宋" w:hAnsi="仿宋" w:eastAsia="仿宋" w:cs="仿宋"/>
                <w:color w:val="auto"/>
                <w:sz w:val="28"/>
                <w:szCs w:val="28"/>
                <w:highlight w:val="none"/>
              </w:rPr>
            </w:pPr>
          </w:p>
        </w:tc>
      </w:tr>
      <w:tr w14:paraId="336A8778">
        <w:trPr>
          <w:trHeight w:val="6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943936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4424" w:type="dxa"/>
            <w:tcBorders>
              <w:top w:val="single" w:color="auto" w:sz="4" w:space="0"/>
              <w:left w:val="single" w:color="auto" w:sz="4" w:space="0"/>
              <w:bottom w:val="single" w:color="auto" w:sz="4" w:space="0"/>
              <w:right w:val="single" w:color="auto" w:sz="4" w:space="0"/>
            </w:tcBorders>
            <w:vAlign w:val="center"/>
          </w:tcPr>
          <w:p w14:paraId="0D0FEEF6">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1EF80D9C">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22EA67D3">
            <w:pPr>
              <w:rPr>
                <w:rFonts w:ascii="仿宋" w:hAnsi="仿宋" w:eastAsia="仿宋" w:cs="仿宋"/>
                <w:color w:val="auto"/>
                <w:sz w:val="28"/>
                <w:szCs w:val="28"/>
                <w:highlight w:val="none"/>
              </w:rPr>
            </w:pPr>
          </w:p>
        </w:tc>
      </w:tr>
      <w:tr w14:paraId="3393F086">
        <w:trPr>
          <w:trHeight w:val="60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8867469">
            <w:pPr>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4424" w:type="dxa"/>
            <w:tcBorders>
              <w:top w:val="single" w:color="auto" w:sz="4" w:space="0"/>
              <w:left w:val="single" w:color="auto" w:sz="4" w:space="0"/>
              <w:bottom w:val="single" w:color="auto" w:sz="4" w:space="0"/>
              <w:right w:val="single" w:color="auto" w:sz="4" w:space="0"/>
            </w:tcBorders>
            <w:vAlign w:val="center"/>
          </w:tcPr>
          <w:p w14:paraId="038AD8D6">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227B00D3">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41538529">
            <w:pPr>
              <w:rPr>
                <w:rFonts w:ascii="仿宋" w:hAnsi="仿宋" w:eastAsia="仿宋" w:cs="仿宋"/>
                <w:color w:val="auto"/>
                <w:sz w:val="28"/>
                <w:szCs w:val="28"/>
                <w:highlight w:val="none"/>
              </w:rPr>
            </w:pPr>
          </w:p>
        </w:tc>
      </w:tr>
      <w:tr w14:paraId="70992781">
        <w:trPr>
          <w:trHeight w:val="6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0F4927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4424" w:type="dxa"/>
            <w:tcBorders>
              <w:top w:val="single" w:color="auto" w:sz="4" w:space="0"/>
              <w:left w:val="single" w:color="auto" w:sz="4" w:space="0"/>
              <w:bottom w:val="single" w:color="auto" w:sz="4" w:space="0"/>
              <w:right w:val="single" w:color="auto" w:sz="4" w:space="0"/>
            </w:tcBorders>
            <w:vAlign w:val="center"/>
          </w:tcPr>
          <w:p w14:paraId="1B089771">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00878FD5">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79CEECE6">
            <w:pPr>
              <w:rPr>
                <w:rFonts w:ascii="仿宋" w:hAnsi="仿宋" w:eastAsia="仿宋" w:cs="仿宋"/>
                <w:color w:val="auto"/>
                <w:sz w:val="28"/>
                <w:szCs w:val="28"/>
                <w:highlight w:val="none"/>
              </w:rPr>
            </w:pPr>
          </w:p>
        </w:tc>
      </w:tr>
      <w:tr w14:paraId="79A17B4C">
        <w:trPr>
          <w:trHeight w:val="6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EE2A4EC">
            <w:pPr>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4424" w:type="dxa"/>
            <w:tcBorders>
              <w:top w:val="single" w:color="auto" w:sz="4" w:space="0"/>
              <w:left w:val="single" w:color="auto" w:sz="4" w:space="0"/>
              <w:bottom w:val="single" w:color="auto" w:sz="4" w:space="0"/>
              <w:right w:val="single" w:color="auto" w:sz="4" w:space="0"/>
            </w:tcBorders>
            <w:vAlign w:val="center"/>
          </w:tcPr>
          <w:p w14:paraId="2C232A33">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10238DFD">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5F22DD4A">
            <w:pPr>
              <w:rPr>
                <w:rFonts w:ascii="仿宋" w:hAnsi="仿宋" w:eastAsia="仿宋" w:cs="仿宋"/>
                <w:color w:val="auto"/>
                <w:sz w:val="28"/>
                <w:szCs w:val="28"/>
                <w:highlight w:val="none"/>
              </w:rPr>
            </w:pPr>
          </w:p>
        </w:tc>
      </w:tr>
      <w:tr w14:paraId="0928B7E6">
        <w:trPr>
          <w:trHeight w:val="6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B55711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4424" w:type="dxa"/>
            <w:tcBorders>
              <w:top w:val="single" w:color="auto" w:sz="4" w:space="0"/>
              <w:left w:val="single" w:color="auto" w:sz="4" w:space="0"/>
              <w:bottom w:val="single" w:color="auto" w:sz="4" w:space="0"/>
              <w:right w:val="single" w:color="auto" w:sz="4" w:space="0"/>
            </w:tcBorders>
            <w:vAlign w:val="center"/>
          </w:tcPr>
          <w:p w14:paraId="6347525C">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560CC4D1">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7416AAAB">
            <w:pPr>
              <w:rPr>
                <w:rFonts w:ascii="仿宋" w:hAnsi="仿宋" w:eastAsia="仿宋" w:cs="仿宋"/>
                <w:color w:val="auto"/>
                <w:sz w:val="28"/>
                <w:szCs w:val="28"/>
                <w:highlight w:val="none"/>
              </w:rPr>
            </w:pPr>
          </w:p>
        </w:tc>
      </w:tr>
      <w:tr w14:paraId="2B61802E">
        <w:trPr>
          <w:trHeight w:val="6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C880A9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4424" w:type="dxa"/>
            <w:tcBorders>
              <w:top w:val="single" w:color="auto" w:sz="4" w:space="0"/>
              <w:left w:val="single" w:color="auto" w:sz="4" w:space="0"/>
              <w:bottom w:val="single" w:color="auto" w:sz="4" w:space="0"/>
              <w:right w:val="single" w:color="auto" w:sz="4" w:space="0"/>
            </w:tcBorders>
            <w:vAlign w:val="center"/>
          </w:tcPr>
          <w:p w14:paraId="22317E2F">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5C69F4AC">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0222D3DC">
            <w:pPr>
              <w:rPr>
                <w:rFonts w:ascii="仿宋" w:hAnsi="仿宋" w:eastAsia="仿宋" w:cs="仿宋"/>
                <w:color w:val="auto"/>
                <w:sz w:val="28"/>
                <w:szCs w:val="28"/>
                <w:highlight w:val="none"/>
              </w:rPr>
            </w:pPr>
          </w:p>
        </w:tc>
      </w:tr>
    </w:tbl>
    <w:p w14:paraId="3D7350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0"/>
          <w:szCs w:val="22"/>
          <w:highlight w:val="none"/>
        </w:rPr>
      </w:pPr>
      <w:r>
        <w:rPr>
          <w:rFonts w:ascii="仿宋" w:hAnsi="仿宋" w:eastAsia="仿宋" w:cs="仿宋"/>
          <w:b/>
          <w:bCs/>
          <w:color w:val="auto"/>
          <w:kern w:val="0"/>
          <w:sz w:val="24"/>
          <w:szCs w:val="24"/>
          <w:highlight w:val="none"/>
          <w:lang w:val="en-US" w:eastAsia="zh-CN" w:bidi="ar"/>
        </w:rPr>
        <w:t>债权</w:t>
      </w:r>
      <w:r>
        <w:rPr>
          <w:rFonts w:hint="eastAsia" w:ascii="仿宋" w:hAnsi="仿宋" w:eastAsia="仿宋" w:cs="仿宋"/>
          <w:b/>
          <w:bCs/>
          <w:color w:val="auto"/>
          <w:kern w:val="0"/>
          <w:sz w:val="24"/>
          <w:szCs w:val="24"/>
          <w:highlight w:val="none"/>
          <w:lang w:val="en-US" w:eastAsia="zh-CN" w:bidi="ar"/>
        </w:rPr>
        <w:t>申报</w:t>
      </w:r>
      <w:r>
        <w:rPr>
          <w:rFonts w:ascii="仿宋" w:hAnsi="仿宋" w:eastAsia="仿宋" w:cs="仿宋"/>
          <w:b/>
          <w:bCs/>
          <w:color w:val="auto"/>
          <w:kern w:val="0"/>
          <w:sz w:val="24"/>
          <w:szCs w:val="24"/>
          <w:highlight w:val="none"/>
          <w:lang w:val="en-US" w:eastAsia="zh-CN" w:bidi="ar"/>
        </w:rPr>
        <w:t>人承诺及声明：1、上述证据的真实性、合法性，由</w:t>
      </w:r>
      <w:r>
        <w:rPr>
          <w:rFonts w:hint="eastAsia" w:ascii="仿宋" w:hAnsi="仿宋" w:eastAsia="仿宋" w:cs="仿宋"/>
          <w:b/>
          <w:bCs/>
          <w:color w:val="auto"/>
          <w:kern w:val="0"/>
          <w:sz w:val="24"/>
          <w:szCs w:val="24"/>
          <w:highlight w:val="none"/>
          <w:lang w:val="en-US" w:eastAsia="zh-CN" w:bidi="ar"/>
        </w:rPr>
        <w:t>申报人承担法律责任，债权申报人提交的申报材料（含证据材料）与原件一致，不存在伪造、变造等情形，否则愿意承担由此产生的法律责任；</w:t>
      </w:r>
    </w:p>
    <w:p w14:paraId="6CE5C8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仿宋" w:hAnsi="仿宋" w:eastAsia="仿宋" w:cs="仿宋"/>
          <w:b/>
          <w:bCs/>
          <w:color w:val="auto"/>
          <w:sz w:val="22"/>
          <w:szCs w:val="22"/>
          <w:highlight w:val="none"/>
        </w:rPr>
      </w:pPr>
      <w:r>
        <w:rPr>
          <w:rFonts w:hint="eastAsia" w:ascii="仿宋" w:hAnsi="仿宋" w:eastAsia="仿宋" w:cs="仿宋"/>
          <w:b/>
          <w:bCs/>
          <w:color w:val="auto"/>
          <w:kern w:val="0"/>
          <w:sz w:val="24"/>
          <w:szCs w:val="24"/>
          <w:highlight w:val="none"/>
          <w:lang w:val="en-US" w:eastAsia="zh-CN" w:bidi="ar"/>
        </w:rPr>
        <w:t>2、债权人申报的债权及其提交的文件资料复印件与原件一致，不存在虚假记载、误导性陈述及重大遗漏；3、如有补充证据应及时提交，因迟延提交或未提交的不利后果由申报人自行承担；4、证据原件、原物由申报人自行保管并随时备查。如债权人申报债权提交的原件，清算组核对完毕后，已返还债权人。</w:t>
      </w:r>
    </w:p>
    <w:p w14:paraId="05E83069">
      <w:pPr>
        <w:jc w:val="righ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债权人或代理人（签字或盖章）</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_____________</w:t>
      </w:r>
    </w:p>
    <w:p w14:paraId="2F42D2F0">
      <w:pPr>
        <w:jc w:val="righ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日期</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 xml:space="preserve">     年    月    日</w:t>
      </w:r>
    </w:p>
    <w:p w14:paraId="31761F09">
      <w:pPr>
        <w:pStyle w:val="2"/>
        <w:spacing w:before="0" w:after="0" w:line="240" w:lineRule="auto"/>
        <w:jc w:val="center"/>
        <w:rPr>
          <w:rFonts w:ascii="仿宋" w:hAnsi="仿宋" w:eastAsia="仿宋"/>
          <w:color w:val="auto"/>
          <w:highlight w:val="none"/>
        </w:rPr>
      </w:pPr>
      <w:r>
        <w:rPr>
          <w:rFonts w:hint="eastAsia" w:ascii="仿宋" w:hAnsi="仿宋" w:eastAsia="仿宋"/>
          <w:color w:val="auto"/>
          <w:highlight w:val="none"/>
        </w:rPr>
        <w:t>债权人送达地址（送达方式）确认书</w:t>
      </w:r>
    </w:p>
    <w:tbl>
      <w:tblPr>
        <w:tblStyle w:val="8"/>
        <w:tblW w:w="9405"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2800"/>
        <w:gridCol w:w="1160"/>
        <w:gridCol w:w="4103"/>
      </w:tblGrid>
      <w:tr w14:paraId="07724F57">
        <w:trPr>
          <w:trHeight w:val="125" w:hRule="atLeast"/>
        </w:trPr>
        <w:tc>
          <w:tcPr>
            <w:tcW w:w="4142" w:type="dxa"/>
            <w:gridSpan w:val="2"/>
            <w:tcBorders>
              <w:top w:val="single" w:color="auto" w:sz="4" w:space="0"/>
              <w:left w:val="single" w:color="auto" w:sz="4" w:space="0"/>
              <w:bottom w:val="single" w:color="auto" w:sz="4" w:space="0"/>
              <w:right w:val="single" w:color="auto" w:sz="4" w:space="0"/>
            </w:tcBorders>
            <w:vAlign w:val="center"/>
          </w:tcPr>
          <w:p w14:paraId="0EF0BEFE">
            <w:pPr>
              <w:spacing w:line="48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8"/>
                <w:szCs w:val="28"/>
                <w:highlight w:val="none"/>
              </w:rPr>
              <w:t>债权人（姓名或名称）</w:t>
            </w:r>
          </w:p>
        </w:tc>
        <w:tc>
          <w:tcPr>
            <w:tcW w:w="5263" w:type="dxa"/>
            <w:gridSpan w:val="2"/>
            <w:tcBorders>
              <w:top w:val="single" w:color="auto" w:sz="4" w:space="0"/>
              <w:left w:val="single" w:color="auto" w:sz="4" w:space="0"/>
              <w:bottom w:val="single" w:color="auto" w:sz="4" w:space="0"/>
              <w:right w:val="single" w:color="auto" w:sz="4" w:space="0"/>
            </w:tcBorders>
            <w:vAlign w:val="center"/>
          </w:tcPr>
          <w:p w14:paraId="4EED7E55">
            <w:pPr>
              <w:jc w:val="left"/>
              <w:rPr>
                <w:rFonts w:ascii="仿宋" w:hAnsi="仿宋" w:eastAsia="仿宋" w:cs="仿宋"/>
                <w:color w:val="auto"/>
                <w:kern w:val="0"/>
                <w:sz w:val="24"/>
                <w:highlight w:val="none"/>
              </w:rPr>
            </w:pPr>
          </w:p>
        </w:tc>
      </w:tr>
      <w:tr w14:paraId="08C5A106">
        <w:trPr>
          <w:trHeight w:val="1138" w:hRule="atLeast"/>
        </w:trPr>
        <w:tc>
          <w:tcPr>
            <w:tcW w:w="1342" w:type="dxa"/>
            <w:tcBorders>
              <w:top w:val="single" w:color="auto" w:sz="4" w:space="0"/>
              <w:left w:val="single" w:color="auto" w:sz="4" w:space="0"/>
              <w:bottom w:val="single" w:color="auto" w:sz="4" w:space="0"/>
              <w:right w:val="single" w:color="auto" w:sz="4" w:space="0"/>
            </w:tcBorders>
            <w:vAlign w:val="center"/>
          </w:tcPr>
          <w:p w14:paraId="28B5BFA4">
            <w:pPr>
              <w:tabs>
                <w:tab w:val="left" w:pos="2676"/>
              </w:tabs>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8"/>
                <w:szCs w:val="28"/>
                <w:highlight w:val="none"/>
              </w:rPr>
              <w:t>事由</w:t>
            </w:r>
          </w:p>
        </w:tc>
        <w:tc>
          <w:tcPr>
            <w:tcW w:w="2800" w:type="dxa"/>
            <w:tcBorders>
              <w:top w:val="single" w:color="auto" w:sz="4" w:space="0"/>
              <w:left w:val="single" w:color="auto" w:sz="4" w:space="0"/>
              <w:bottom w:val="single" w:color="auto" w:sz="4" w:space="0"/>
              <w:right w:val="single" w:color="auto" w:sz="4" w:space="0"/>
            </w:tcBorders>
            <w:vAlign w:val="center"/>
          </w:tcPr>
          <w:p w14:paraId="4C715185">
            <w:pPr>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常州悦瑞精密机械有限公司</w:t>
            </w:r>
            <w:r>
              <w:rPr>
                <w:rFonts w:hint="eastAsia" w:ascii="仿宋" w:hAnsi="仿宋" w:eastAsia="仿宋" w:cs="仿宋"/>
                <w:color w:val="auto"/>
                <w:kern w:val="0"/>
                <w:sz w:val="24"/>
                <w:highlight w:val="none"/>
                <w:lang w:val="en-US" w:eastAsia="zh-CN"/>
              </w:rPr>
              <w:t>强制</w:t>
            </w:r>
            <w:r>
              <w:rPr>
                <w:rFonts w:hint="eastAsia" w:ascii="仿宋" w:hAnsi="仿宋" w:eastAsia="仿宋" w:cs="仿宋"/>
                <w:color w:val="auto"/>
                <w:kern w:val="0"/>
                <w:sz w:val="24"/>
                <w:highlight w:val="none"/>
              </w:rPr>
              <w:t>清算案</w:t>
            </w:r>
          </w:p>
        </w:tc>
        <w:tc>
          <w:tcPr>
            <w:tcW w:w="1160" w:type="dxa"/>
            <w:tcBorders>
              <w:top w:val="single" w:color="auto" w:sz="4" w:space="0"/>
              <w:left w:val="single" w:color="auto" w:sz="4" w:space="0"/>
              <w:bottom w:val="single" w:color="auto" w:sz="4" w:space="0"/>
              <w:right w:val="single" w:color="auto" w:sz="4" w:space="0"/>
            </w:tcBorders>
            <w:vAlign w:val="center"/>
          </w:tcPr>
          <w:p w14:paraId="1FEAE1F6">
            <w:pPr>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8"/>
                <w:szCs w:val="28"/>
                <w:highlight w:val="none"/>
              </w:rPr>
              <w:t>案号</w:t>
            </w:r>
          </w:p>
        </w:tc>
        <w:tc>
          <w:tcPr>
            <w:tcW w:w="4103" w:type="dxa"/>
            <w:tcBorders>
              <w:top w:val="single" w:color="auto" w:sz="4" w:space="0"/>
              <w:left w:val="single" w:color="auto" w:sz="4" w:space="0"/>
              <w:bottom w:val="single" w:color="auto" w:sz="4" w:space="0"/>
              <w:right w:val="single" w:color="auto" w:sz="4" w:space="0"/>
            </w:tcBorders>
            <w:vAlign w:val="center"/>
          </w:tcPr>
          <w:p w14:paraId="72BF4973">
            <w:pPr>
              <w:spacing w:line="360" w:lineRule="exact"/>
              <w:rPr>
                <w:rFonts w:ascii="仿宋" w:hAnsi="仿宋" w:eastAsia="仿宋" w:cs="华文仿宋"/>
                <w:b/>
                <w:color w:val="auto"/>
                <w:sz w:val="24"/>
                <w:highlight w:val="none"/>
              </w:rPr>
            </w:pPr>
          </w:p>
          <w:p w14:paraId="783943EF">
            <w:pPr>
              <w:spacing w:line="360" w:lineRule="exact"/>
              <w:jc w:val="center"/>
              <w:rPr>
                <w:rFonts w:hint="eastAsia" w:ascii="仿宋" w:hAnsi="仿宋" w:eastAsia="仿宋" w:cs="华文仿宋"/>
                <w:b/>
                <w:color w:val="auto"/>
                <w:sz w:val="24"/>
                <w:highlight w:val="none"/>
                <w:lang w:eastAsia="zh-CN"/>
              </w:rPr>
            </w:pPr>
            <w:r>
              <w:rPr>
                <w:rFonts w:hint="eastAsia" w:ascii="仿宋" w:hAnsi="仿宋" w:eastAsia="仿宋" w:cs="华文仿宋"/>
                <w:b/>
                <w:color w:val="auto"/>
                <w:sz w:val="24"/>
                <w:highlight w:val="none"/>
                <w:lang w:eastAsia="zh-CN"/>
              </w:rPr>
              <w:t>（2025）</w:t>
            </w:r>
            <w:r>
              <w:rPr>
                <w:rFonts w:hint="eastAsia" w:ascii="仿宋" w:hAnsi="仿宋" w:eastAsia="仿宋" w:cs="华文仿宋"/>
                <w:b/>
                <w:color w:val="auto"/>
                <w:sz w:val="24"/>
                <w:highlight w:val="none"/>
                <w:lang w:val="en-US" w:eastAsia="zh-CN"/>
              </w:rPr>
              <w:t>苏0402强清25</w:t>
            </w:r>
            <w:bookmarkStart w:id="0" w:name="_GoBack"/>
            <w:bookmarkEnd w:id="0"/>
            <w:r>
              <w:rPr>
                <w:rFonts w:hint="eastAsia" w:ascii="仿宋" w:hAnsi="仿宋" w:eastAsia="仿宋" w:cs="华文仿宋"/>
                <w:b/>
                <w:color w:val="auto"/>
                <w:sz w:val="24"/>
                <w:highlight w:val="none"/>
                <w:lang w:eastAsia="zh-CN"/>
              </w:rPr>
              <w:t>号</w:t>
            </w:r>
          </w:p>
          <w:p w14:paraId="0DB6F8E0">
            <w:pPr>
              <w:spacing w:line="360" w:lineRule="exact"/>
              <w:jc w:val="center"/>
              <w:rPr>
                <w:rFonts w:ascii="仿宋" w:hAnsi="仿宋" w:eastAsia="仿宋" w:cs="仿宋"/>
                <w:color w:val="auto"/>
                <w:kern w:val="0"/>
                <w:sz w:val="24"/>
                <w:highlight w:val="none"/>
              </w:rPr>
            </w:pPr>
          </w:p>
        </w:tc>
      </w:tr>
      <w:tr w14:paraId="351FDCE2">
        <w:trPr>
          <w:trHeight w:val="553" w:hRule="atLeast"/>
        </w:trPr>
        <w:tc>
          <w:tcPr>
            <w:tcW w:w="1342" w:type="dxa"/>
            <w:vMerge w:val="restart"/>
            <w:tcBorders>
              <w:top w:val="single" w:color="auto" w:sz="4" w:space="0"/>
              <w:left w:val="single" w:color="auto" w:sz="4" w:space="0"/>
              <w:bottom w:val="single" w:color="auto" w:sz="4" w:space="0"/>
              <w:right w:val="single" w:color="auto" w:sz="4" w:space="0"/>
            </w:tcBorders>
            <w:vAlign w:val="center"/>
          </w:tcPr>
          <w:p w14:paraId="1C139AAD">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送</w:t>
            </w:r>
          </w:p>
          <w:p w14:paraId="5755A7BA">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达</w:t>
            </w:r>
          </w:p>
          <w:p w14:paraId="33FF7F94">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w:t>
            </w:r>
          </w:p>
          <w:p w14:paraId="727430FB">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址</w:t>
            </w:r>
          </w:p>
          <w:p w14:paraId="6932915C">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确</w:t>
            </w:r>
          </w:p>
          <w:p w14:paraId="79D4CF0B">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认</w:t>
            </w:r>
          </w:p>
          <w:p w14:paraId="53999ED7">
            <w:pPr>
              <w:jc w:val="left"/>
              <w:rPr>
                <w:rFonts w:ascii="仿宋" w:hAnsi="仿宋" w:eastAsia="仿宋" w:cs="仿宋"/>
                <w:color w:val="auto"/>
                <w:kern w:val="0"/>
                <w:sz w:val="24"/>
                <w:highlight w:val="none"/>
              </w:rPr>
            </w:pPr>
          </w:p>
        </w:tc>
        <w:tc>
          <w:tcPr>
            <w:tcW w:w="8063" w:type="dxa"/>
            <w:gridSpan w:val="3"/>
            <w:tcBorders>
              <w:top w:val="single" w:color="auto" w:sz="4" w:space="0"/>
              <w:left w:val="single" w:color="auto" w:sz="4" w:space="0"/>
              <w:bottom w:val="single" w:color="auto" w:sz="4" w:space="0"/>
              <w:right w:val="single" w:color="auto" w:sz="4" w:space="0"/>
            </w:tcBorders>
            <w:vAlign w:val="center"/>
          </w:tcPr>
          <w:p w14:paraId="62A16C0E">
            <w:pPr>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填写前请确认已经认真仔细阅读了背面的告知事项</w:t>
            </w:r>
          </w:p>
        </w:tc>
      </w:tr>
      <w:tr w14:paraId="29AEBC18">
        <w:trPr>
          <w:trHeight w:val="3272" w:hRule="atLeast"/>
        </w:trPr>
        <w:tc>
          <w:tcPr>
            <w:tcW w:w="1342" w:type="dxa"/>
            <w:vMerge w:val="continue"/>
            <w:tcBorders>
              <w:top w:val="single" w:color="auto" w:sz="4" w:space="0"/>
              <w:left w:val="single" w:color="auto" w:sz="4" w:space="0"/>
              <w:bottom w:val="single" w:color="auto" w:sz="4" w:space="0"/>
              <w:right w:val="single" w:color="auto" w:sz="4" w:space="0"/>
            </w:tcBorders>
            <w:vAlign w:val="center"/>
          </w:tcPr>
          <w:p w14:paraId="42EFD55F">
            <w:pPr>
              <w:widowControl/>
              <w:jc w:val="left"/>
              <w:rPr>
                <w:rFonts w:ascii="仿宋" w:hAnsi="仿宋" w:eastAsia="仿宋" w:cs="仿宋"/>
                <w:color w:val="auto"/>
                <w:kern w:val="0"/>
                <w:sz w:val="24"/>
                <w:highlight w:val="none"/>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14:paraId="716D48BF">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受送达人：</w:t>
            </w:r>
          </w:p>
          <w:p w14:paraId="480421DB">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身份证号码：</w:t>
            </w:r>
          </w:p>
          <w:p w14:paraId="0B113F8A">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邮寄地址：</w:t>
            </w:r>
          </w:p>
          <w:p w14:paraId="501D56FE">
            <w:pPr>
              <w:jc w:val="left"/>
              <w:rPr>
                <w:rFonts w:ascii="仿宋" w:hAnsi="仿宋" w:eastAsia="仿宋" w:cs="仿宋"/>
                <w:color w:val="auto"/>
                <w:kern w:val="0"/>
                <w:sz w:val="24"/>
                <w:highlight w:val="none"/>
              </w:rPr>
            </w:pPr>
          </w:p>
          <w:p w14:paraId="42B41A8C">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收件人：</w:t>
            </w:r>
          </w:p>
          <w:p w14:paraId="4BB2B4F6">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邮政编码：</w:t>
            </w:r>
          </w:p>
          <w:p w14:paraId="449A3C1D">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移动电话：</w:t>
            </w:r>
          </w:p>
          <w:p w14:paraId="04B2DCA6">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传真号码：</w:t>
            </w:r>
          </w:p>
          <w:p w14:paraId="07252414">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电子邮箱：</w:t>
            </w:r>
          </w:p>
          <w:p w14:paraId="21D2E4E5">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其    他：</w:t>
            </w:r>
          </w:p>
        </w:tc>
        <w:tc>
          <w:tcPr>
            <w:tcW w:w="4103" w:type="dxa"/>
            <w:tcBorders>
              <w:top w:val="single" w:color="auto" w:sz="4" w:space="0"/>
              <w:left w:val="single" w:color="auto" w:sz="4" w:space="0"/>
              <w:bottom w:val="single" w:color="auto" w:sz="4" w:space="0"/>
              <w:right w:val="single" w:color="auto" w:sz="4" w:space="0"/>
            </w:tcBorders>
            <w:vAlign w:val="center"/>
          </w:tcPr>
          <w:p w14:paraId="7BF3939C">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代理人：</w:t>
            </w:r>
          </w:p>
          <w:p w14:paraId="37C90814">
            <w:pPr>
              <w:jc w:val="left"/>
              <w:rPr>
                <w:rFonts w:ascii="仿宋" w:hAnsi="仿宋" w:eastAsia="仿宋" w:cs="仿宋"/>
                <w:color w:val="auto"/>
                <w:kern w:val="0"/>
                <w:sz w:val="24"/>
                <w:highlight w:val="none"/>
              </w:rPr>
            </w:pPr>
          </w:p>
          <w:p w14:paraId="0791BED4">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邮寄地址：</w:t>
            </w:r>
          </w:p>
          <w:p w14:paraId="24FC2319">
            <w:pPr>
              <w:jc w:val="left"/>
              <w:rPr>
                <w:rFonts w:ascii="仿宋" w:hAnsi="仿宋" w:eastAsia="仿宋" w:cs="仿宋"/>
                <w:color w:val="auto"/>
                <w:kern w:val="0"/>
                <w:sz w:val="24"/>
                <w:highlight w:val="none"/>
              </w:rPr>
            </w:pPr>
          </w:p>
          <w:p w14:paraId="30CC9F57">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收件人：</w:t>
            </w:r>
          </w:p>
          <w:p w14:paraId="34279E10">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邮政编码：</w:t>
            </w:r>
          </w:p>
          <w:p w14:paraId="10DBB1B2">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移动电话：</w:t>
            </w:r>
          </w:p>
          <w:p w14:paraId="5C956B92">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传真号码：</w:t>
            </w:r>
          </w:p>
          <w:p w14:paraId="283EABC9">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电子邮箱：</w:t>
            </w:r>
          </w:p>
          <w:p w14:paraId="4245FEC0">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其    他：</w:t>
            </w:r>
          </w:p>
        </w:tc>
      </w:tr>
      <w:tr w14:paraId="0B59595A">
        <w:trPr>
          <w:trHeight w:val="2023" w:hRule="atLeast"/>
        </w:trPr>
        <w:tc>
          <w:tcPr>
            <w:tcW w:w="1342" w:type="dxa"/>
            <w:vMerge w:val="continue"/>
            <w:tcBorders>
              <w:top w:val="single" w:color="auto" w:sz="4" w:space="0"/>
              <w:left w:val="single" w:color="auto" w:sz="4" w:space="0"/>
              <w:bottom w:val="single" w:color="auto" w:sz="4" w:space="0"/>
              <w:right w:val="single" w:color="auto" w:sz="4" w:space="0"/>
            </w:tcBorders>
            <w:vAlign w:val="center"/>
          </w:tcPr>
          <w:p w14:paraId="536D846C">
            <w:pPr>
              <w:widowControl/>
              <w:jc w:val="left"/>
              <w:rPr>
                <w:rFonts w:ascii="仿宋" w:hAnsi="仿宋" w:eastAsia="仿宋" w:cs="仿宋"/>
                <w:color w:val="auto"/>
                <w:kern w:val="0"/>
                <w:sz w:val="24"/>
                <w:highlight w:val="none"/>
              </w:rPr>
            </w:pPr>
          </w:p>
        </w:tc>
        <w:tc>
          <w:tcPr>
            <w:tcW w:w="8063" w:type="dxa"/>
            <w:gridSpan w:val="3"/>
            <w:tcBorders>
              <w:top w:val="single" w:color="auto" w:sz="4" w:space="0"/>
              <w:left w:val="single" w:color="auto" w:sz="4" w:space="0"/>
              <w:bottom w:val="single" w:color="auto" w:sz="4" w:space="0"/>
              <w:right w:val="single" w:color="auto" w:sz="4" w:space="0"/>
            </w:tcBorders>
            <w:vAlign w:val="center"/>
          </w:tcPr>
          <w:p w14:paraId="59343A0A">
            <w:pPr>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我已经认真阅读本确认书背面的告知事项，提供上栏送达地址和信息，并保证真实准确，上述信息如在</w:t>
            </w:r>
            <w:r>
              <w:rPr>
                <w:rFonts w:hint="eastAsia" w:ascii="仿宋" w:hAnsi="仿宋" w:eastAsia="仿宋" w:cs="仿宋"/>
                <w:color w:val="auto"/>
                <w:kern w:val="0"/>
                <w:sz w:val="24"/>
                <w:highlight w:val="none"/>
                <w:lang w:val="en-US" w:eastAsia="zh-CN"/>
              </w:rPr>
              <w:t>清算</w:t>
            </w:r>
            <w:r>
              <w:rPr>
                <w:rFonts w:hint="eastAsia" w:ascii="仿宋" w:hAnsi="仿宋" w:eastAsia="仿宋" w:cs="仿宋"/>
                <w:color w:val="auto"/>
                <w:kern w:val="0"/>
                <w:sz w:val="24"/>
                <w:highlight w:val="none"/>
              </w:rPr>
              <w:t>过程中发生变化，将于变化之日起三日内书面告知</w:t>
            </w:r>
            <w:r>
              <w:rPr>
                <w:rFonts w:hint="eastAsia" w:ascii="仿宋" w:hAnsi="仿宋" w:eastAsia="仿宋" w:cs="仿宋"/>
                <w:color w:val="auto"/>
                <w:kern w:val="0"/>
                <w:sz w:val="24"/>
                <w:highlight w:val="none"/>
                <w:lang w:val="en-US" w:eastAsia="zh-CN"/>
              </w:rPr>
              <w:t>清算组</w:t>
            </w:r>
            <w:r>
              <w:rPr>
                <w:rFonts w:hint="eastAsia" w:ascii="仿宋" w:hAnsi="仿宋" w:eastAsia="仿宋" w:cs="仿宋"/>
                <w:color w:val="auto"/>
                <w:kern w:val="0"/>
                <w:sz w:val="24"/>
                <w:highlight w:val="none"/>
              </w:rPr>
              <w:t>。</w:t>
            </w:r>
          </w:p>
          <w:p w14:paraId="044CA2CF">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受送达人</w:t>
            </w:r>
            <w:r>
              <w:rPr>
                <w:rFonts w:hint="eastAsia" w:ascii="仿宋" w:hAnsi="仿宋" w:eastAsia="仿宋" w:cs="仿宋"/>
                <w:color w:val="auto"/>
                <w:kern w:val="0"/>
                <w:sz w:val="24"/>
                <w:highlight w:val="none"/>
                <w:lang w:val="en-US" w:eastAsia="zh-CN"/>
              </w:rPr>
              <w:t>或代理人</w:t>
            </w:r>
            <w:r>
              <w:rPr>
                <w:rFonts w:hint="eastAsia" w:ascii="仿宋" w:hAnsi="仿宋" w:eastAsia="仿宋" w:cs="仿宋"/>
                <w:color w:val="auto"/>
                <w:kern w:val="0"/>
                <w:sz w:val="24"/>
                <w:highlight w:val="none"/>
              </w:rPr>
              <w:t>（签名或盖</w:t>
            </w:r>
            <w:r>
              <w:rPr>
                <w:rFonts w:hint="eastAsia" w:ascii="仿宋" w:hAnsi="仿宋" w:eastAsia="仿宋" w:cs="仿宋"/>
                <w:color w:val="auto"/>
                <w:kern w:val="0"/>
                <w:sz w:val="24"/>
                <w:highlight w:val="none"/>
                <w:lang w:val="en-US" w:eastAsia="zh-CN"/>
              </w:rPr>
              <w:t>章</w:t>
            </w:r>
            <w:r>
              <w:rPr>
                <w:rFonts w:hint="eastAsia" w:ascii="仿宋" w:hAnsi="仿宋" w:eastAsia="仿宋" w:cs="仿宋"/>
                <w:color w:val="auto"/>
                <w:kern w:val="0"/>
                <w:sz w:val="24"/>
                <w:highlight w:val="none"/>
              </w:rPr>
              <w:t>）：</w:t>
            </w:r>
          </w:p>
          <w:p w14:paraId="0A65D0D9">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年     月      日</w:t>
            </w:r>
          </w:p>
        </w:tc>
      </w:tr>
      <w:tr w14:paraId="7F04EC74">
        <w:trPr>
          <w:trHeight w:val="2318" w:hRule="atLeast"/>
        </w:trPr>
        <w:tc>
          <w:tcPr>
            <w:tcW w:w="1342" w:type="dxa"/>
            <w:tcBorders>
              <w:top w:val="single" w:color="auto" w:sz="4" w:space="0"/>
              <w:left w:val="single" w:color="auto" w:sz="4" w:space="0"/>
              <w:bottom w:val="single" w:color="auto" w:sz="4" w:space="0"/>
              <w:right w:val="single" w:color="auto" w:sz="4" w:space="0"/>
            </w:tcBorders>
            <w:vAlign w:val="center"/>
          </w:tcPr>
          <w:p w14:paraId="4E4CD8B6">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w:t>
            </w:r>
          </w:p>
          <w:p w14:paraId="6F7E0CF0">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子</w:t>
            </w:r>
          </w:p>
          <w:p w14:paraId="7632D7C1">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送</w:t>
            </w:r>
          </w:p>
          <w:p w14:paraId="75FB5064">
            <w:pPr>
              <w:ind w:firstLine="280" w:firstLineChars="100"/>
              <w:jc w:val="left"/>
              <w:rPr>
                <w:rFonts w:ascii="仿宋" w:hAnsi="仿宋" w:eastAsia="仿宋" w:cs="仿宋"/>
                <w:color w:val="auto"/>
                <w:kern w:val="0"/>
                <w:sz w:val="24"/>
                <w:highlight w:val="none"/>
              </w:rPr>
            </w:pPr>
            <w:r>
              <w:rPr>
                <w:rFonts w:hint="eastAsia" w:ascii="仿宋" w:hAnsi="仿宋" w:eastAsia="仿宋" w:cs="仿宋"/>
                <w:color w:val="auto"/>
                <w:kern w:val="0"/>
                <w:sz w:val="28"/>
                <w:szCs w:val="28"/>
                <w:highlight w:val="none"/>
              </w:rPr>
              <w:t>达</w:t>
            </w:r>
          </w:p>
        </w:tc>
        <w:tc>
          <w:tcPr>
            <w:tcW w:w="8063" w:type="dxa"/>
            <w:gridSpan w:val="3"/>
            <w:tcBorders>
              <w:top w:val="single" w:color="auto" w:sz="4" w:space="0"/>
              <w:left w:val="single" w:color="auto" w:sz="4" w:space="0"/>
              <w:bottom w:val="single" w:color="auto" w:sz="4" w:space="0"/>
              <w:right w:val="single" w:color="auto" w:sz="4" w:space="0"/>
            </w:tcBorders>
            <w:vAlign w:val="center"/>
          </w:tcPr>
          <w:p w14:paraId="085035F6">
            <w:pPr>
              <w:spacing w:line="360" w:lineRule="auto"/>
              <w:jc w:val="left"/>
              <w:rPr>
                <w:rFonts w:ascii="仿宋" w:hAnsi="仿宋" w:eastAsia="仿宋" w:cs="仿宋"/>
                <w:color w:val="auto"/>
                <w:kern w:val="0"/>
                <w:sz w:val="24"/>
                <w:highlight w:val="none"/>
                <w:lang w:val="zh-TW" w:eastAsia="zh-TW"/>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我同意</w:t>
            </w:r>
            <w:r>
              <w:rPr>
                <w:rFonts w:hint="eastAsia" w:ascii="仿宋" w:hAnsi="仿宋" w:eastAsia="仿宋" w:cs="仿宋"/>
                <w:color w:val="auto"/>
                <w:kern w:val="0"/>
                <w:sz w:val="24"/>
                <w:highlight w:val="none"/>
                <w:lang w:val="en-US" w:eastAsia="zh-CN"/>
              </w:rPr>
              <w:t>清算组</w:t>
            </w:r>
            <w:r>
              <w:rPr>
                <w:rFonts w:hint="eastAsia" w:ascii="仿宋" w:hAnsi="仿宋" w:eastAsia="仿宋" w:cs="仿宋"/>
                <w:color w:val="auto"/>
                <w:kern w:val="0"/>
                <w:sz w:val="24"/>
                <w:highlight w:val="none"/>
              </w:rPr>
              <w:t>采用上述移动电话、传真号码和电子邮箱发送短信、传真和电子邮件等方式向我送达通知类文书、</w:t>
            </w:r>
            <w:r>
              <w:rPr>
                <w:rFonts w:hint="eastAsia" w:ascii="仿宋" w:hAnsi="仿宋" w:eastAsia="仿宋" w:cs="仿宋"/>
                <w:color w:val="auto"/>
                <w:kern w:val="0"/>
                <w:sz w:val="24"/>
                <w:highlight w:val="none"/>
                <w:lang w:val="zh-TW"/>
              </w:rPr>
              <w:t>征询意见、表决投票。</w:t>
            </w:r>
          </w:p>
          <w:p w14:paraId="3554F23A">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受送达人</w:t>
            </w:r>
            <w:r>
              <w:rPr>
                <w:rFonts w:hint="eastAsia" w:ascii="仿宋" w:hAnsi="仿宋" w:eastAsia="仿宋" w:cs="仿宋"/>
                <w:color w:val="auto"/>
                <w:kern w:val="0"/>
                <w:sz w:val="24"/>
                <w:highlight w:val="none"/>
                <w:lang w:val="en-US" w:eastAsia="zh-CN"/>
              </w:rPr>
              <w:t>或代理人</w:t>
            </w:r>
            <w:r>
              <w:rPr>
                <w:rFonts w:hint="eastAsia" w:ascii="仿宋" w:hAnsi="仿宋" w:eastAsia="仿宋" w:cs="仿宋"/>
                <w:color w:val="auto"/>
                <w:kern w:val="0"/>
                <w:sz w:val="24"/>
                <w:highlight w:val="none"/>
              </w:rPr>
              <w:t>（签名或盖</w:t>
            </w:r>
            <w:r>
              <w:rPr>
                <w:rFonts w:hint="eastAsia" w:ascii="仿宋" w:hAnsi="仿宋" w:eastAsia="仿宋" w:cs="仿宋"/>
                <w:color w:val="auto"/>
                <w:kern w:val="0"/>
                <w:sz w:val="24"/>
                <w:highlight w:val="none"/>
                <w:lang w:val="en-US" w:eastAsia="zh-CN"/>
              </w:rPr>
              <w:t>章</w:t>
            </w:r>
            <w:r>
              <w:rPr>
                <w:rFonts w:hint="eastAsia" w:ascii="仿宋" w:hAnsi="仿宋" w:eastAsia="仿宋" w:cs="仿宋"/>
                <w:color w:val="auto"/>
                <w:kern w:val="0"/>
                <w:sz w:val="24"/>
                <w:highlight w:val="none"/>
              </w:rPr>
              <w:t>）：</w:t>
            </w:r>
          </w:p>
          <w:p w14:paraId="146EFDF7">
            <w:pPr>
              <w:spacing w:line="360" w:lineRule="auto"/>
              <w:jc w:val="left"/>
              <w:rPr>
                <w:rFonts w:ascii="仿宋" w:hAnsi="仿宋" w:eastAsia="仿宋" w:cs="仿宋"/>
                <w:color w:val="auto"/>
                <w:kern w:val="0"/>
                <w:sz w:val="24"/>
                <w:highlight w:val="none"/>
                <w:lang w:val="zh-TW" w:eastAsia="zh-TW"/>
              </w:rPr>
            </w:pPr>
            <w:r>
              <w:rPr>
                <w:rFonts w:hint="eastAsia" w:ascii="仿宋" w:hAnsi="仿宋" w:eastAsia="仿宋" w:cs="仿宋"/>
                <w:color w:val="auto"/>
                <w:kern w:val="0"/>
                <w:sz w:val="24"/>
                <w:highlight w:val="none"/>
              </w:rPr>
              <w:t xml:space="preserve">                                              年     月      日</w:t>
            </w:r>
          </w:p>
        </w:tc>
      </w:tr>
      <w:tr w14:paraId="4E45F25D">
        <w:trPr>
          <w:trHeight w:val="494" w:hRule="atLeast"/>
        </w:trPr>
        <w:tc>
          <w:tcPr>
            <w:tcW w:w="1342" w:type="dxa"/>
            <w:tcBorders>
              <w:top w:val="single" w:color="auto" w:sz="4" w:space="0"/>
              <w:left w:val="single" w:color="auto" w:sz="4" w:space="0"/>
              <w:bottom w:val="single" w:color="auto" w:sz="4" w:space="0"/>
              <w:right w:val="single" w:color="auto" w:sz="4" w:space="0"/>
            </w:tcBorders>
            <w:vAlign w:val="center"/>
          </w:tcPr>
          <w:p w14:paraId="3BC846E0">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c>
          <w:tcPr>
            <w:tcW w:w="8063" w:type="dxa"/>
            <w:gridSpan w:val="3"/>
            <w:tcBorders>
              <w:top w:val="single" w:color="auto" w:sz="4" w:space="0"/>
              <w:left w:val="single" w:color="auto" w:sz="4" w:space="0"/>
              <w:bottom w:val="single" w:color="auto" w:sz="4" w:space="0"/>
              <w:right w:val="single" w:color="auto" w:sz="4" w:space="0"/>
            </w:tcBorders>
            <w:vAlign w:val="center"/>
          </w:tcPr>
          <w:p w14:paraId="35668205">
            <w:pPr>
              <w:jc w:val="left"/>
              <w:rPr>
                <w:rFonts w:ascii="仿宋" w:hAnsi="仿宋" w:eastAsia="仿宋" w:cs="仿宋"/>
                <w:color w:val="auto"/>
                <w:kern w:val="0"/>
                <w:sz w:val="24"/>
                <w:highlight w:val="none"/>
              </w:rPr>
            </w:pPr>
          </w:p>
        </w:tc>
      </w:tr>
      <w:tr w14:paraId="0761EEA2">
        <w:trPr>
          <w:trHeight w:val="1016" w:hRule="atLeast"/>
        </w:trPr>
        <w:tc>
          <w:tcPr>
            <w:tcW w:w="1342" w:type="dxa"/>
            <w:tcBorders>
              <w:top w:val="single" w:color="auto" w:sz="4" w:space="0"/>
              <w:left w:val="single" w:color="auto" w:sz="4" w:space="0"/>
              <w:bottom w:val="single" w:color="auto" w:sz="4" w:space="0"/>
              <w:right w:val="single" w:color="auto" w:sz="4" w:space="0"/>
            </w:tcBorders>
            <w:vAlign w:val="center"/>
          </w:tcPr>
          <w:p w14:paraId="3FB5C081">
            <w:pPr>
              <w:spacing w:line="360" w:lineRule="exact"/>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清算组</w:t>
            </w:r>
          </w:p>
          <w:p w14:paraId="29806C6F">
            <w:pPr>
              <w:spacing w:line="36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地址</w:t>
            </w:r>
          </w:p>
        </w:tc>
        <w:tc>
          <w:tcPr>
            <w:tcW w:w="8063" w:type="dxa"/>
            <w:gridSpan w:val="3"/>
            <w:tcBorders>
              <w:top w:val="single" w:color="auto" w:sz="4" w:space="0"/>
              <w:left w:val="single" w:color="auto" w:sz="4" w:space="0"/>
              <w:bottom w:val="single" w:color="auto" w:sz="4" w:space="0"/>
              <w:right w:val="single" w:color="auto" w:sz="4" w:space="0"/>
            </w:tcBorders>
            <w:vAlign w:val="center"/>
          </w:tcPr>
          <w:p w14:paraId="68FA6A87">
            <w:pPr>
              <w:spacing w:line="36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地址：上海市海华永泰（常州）律师事务所（江苏省常州市新北区龙锦路1259号1幢1401室）</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朱雅倩</w:t>
            </w: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lang w:val="en-US" w:eastAsia="zh-CN"/>
              </w:rPr>
              <w:t>13615290017</w:t>
            </w:r>
            <w:r>
              <w:rPr>
                <w:rFonts w:hint="eastAsia" w:ascii="仿宋" w:hAnsi="仿宋" w:eastAsia="仿宋" w:cs="仿宋"/>
                <w:color w:val="auto"/>
                <w:szCs w:val="21"/>
                <w:highlight w:val="none"/>
              </w:rPr>
              <w:t>。</w:t>
            </w:r>
          </w:p>
        </w:tc>
      </w:tr>
      <w:tr w14:paraId="32E41D8A">
        <w:trPr>
          <w:trHeight w:val="8825" w:hRule="atLeast"/>
        </w:trPr>
        <w:tc>
          <w:tcPr>
            <w:tcW w:w="1342" w:type="dxa"/>
            <w:tcBorders>
              <w:top w:val="single" w:color="auto" w:sz="4" w:space="0"/>
              <w:left w:val="single" w:color="auto" w:sz="4" w:space="0"/>
              <w:bottom w:val="single" w:color="auto" w:sz="4" w:space="0"/>
              <w:right w:val="single" w:color="auto" w:sz="4" w:space="0"/>
            </w:tcBorders>
            <w:vAlign w:val="center"/>
          </w:tcPr>
          <w:p w14:paraId="4121C6D7">
            <w:pPr>
              <w:ind w:firstLine="281" w:firstLineChars="10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重</w:t>
            </w:r>
          </w:p>
          <w:p w14:paraId="01B659AB">
            <w:pPr>
              <w:ind w:firstLine="281" w:firstLineChars="10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要</w:t>
            </w:r>
          </w:p>
          <w:p w14:paraId="58C4A013">
            <w:pPr>
              <w:ind w:firstLine="281" w:firstLineChars="10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事</w:t>
            </w:r>
          </w:p>
          <w:p w14:paraId="4E391C99">
            <w:pPr>
              <w:ind w:firstLine="281" w:firstLineChars="10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项</w:t>
            </w:r>
          </w:p>
          <w:p w14:paraId="0AB663B4">
            <w:pPr>
              <w:ind w:firstLine="281" w:firstLineChars="10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告</w:t>
            </w:r>
          </w:p>
          <w:p w14:paraId="713B9E59">
            <w:pPr>
              <w:spacing w:line="360" w:lineRule="exact"/>
              <w:ind w:firstLine="281" w:firstLineChars="100"/>
              <w:jc w:val="both"/>
              <w:rPr>
                <w:rFonts w:hint="eastAsia" w:ascii="仿宋" w:hAnsi="仿宋" w:eastAsia="仿宋" w:cs="仿宋"/>
                <w:color w:val="auto"/>
                <w:kern w:val="0"/>
                <w:sz w:val="32"/>
                <w:szCs w:val="32"/>
                <w:highlight w:val="none"/>
              </w:rPr>
            </w:pPr>
            <w:r>
              <w:rPr>
                <w:rFonts w:hint="eastAsia" w:ascii="仿宋" w:hAnsi="仿宋" w:eastAsia="仿宋"/>
                <w:b/>
                <w:bCs/>
                <w:color w:val="auto"/>
                <w:sz w:val="28"/>
                <w:szCs w:val="28"/>
                <w:highlight w:val="none"/>
              </w:rPr>
              <w:t>知</w:t>
            </w:r>
          </w:p>
        </w:tc>
        <w:tc>
          <w:tcPr>
            <w:tcW w:w="8063" w:type="dxa"/>
            <w:gridSpan w:val="3"/>
            <w:tcBorders>
              <w:top w:val="single" w:color="auto" w:sz="4" w:space="0"/>
              <w:left w:val="single" w:color="auto" w:sz="4" w:space="0"/>
              <w:bottom w:val="single" w:color="auto" w:sz="4" w:space="0"/>
              <w:right w:val="single" w:color="auto" w:sz="4" w:space="0"/>
            </w:tcBorders>
            <w:vAlign w:val="center"/>
          </w:tcPr>
          <w:p w14:paraId="0B1A366C">
            <w:pPr>
              <w:ind w:firstLine="482" w:firstLineChars="200"/>
              <w:jc w:val="left"/>
              <w:rPr>
                <w:rFonts w:ascii="仿宋" w:hAnsi="仿宋" w:eastAsia="仿宋" w:cs="宋体"/>
                <w:b/>
                <w:bCs/>
                <w:color w:val="auto"/>
                <w:sz w:val="24"/>
                <w:highlight w:val="none"/>
              </w:rPr>
            </w:pPr>
            <w:r>
              <w:rPr>
                <w:rFonts w:hint="eastAsia" w:ascii="仿宋" w:hAnsi="仿宋" w:eastAsia="仿宋" w:cs="宋体"/>
                <w:b/>
                <w:bCs/>
                <w:color w:val="auto"/>
                <w:sz w:val="24"/>
                <w:highlight w:val="none"/>
              </w:rPr>
              <w:t>1、【送达地址的推定】受送达人现场拒绝填写送达地址确认书或签收送达地址确认书后不在</w:t>
            </w:r>
            <w:r>
              <w:rPr>
                <w:rFonts w:hint="eastAsia" w:ascii="仿宋" w:hAnsi="仿宋" w:eastAsia="仿宋" w:cs="宋体"/>
                <w:b/>
                <w:bCs/>
                <w:color w:val="auto"/>
                <w:sz w:val="24"/>
                <w:highlight w:val="none"/>
                <w:lang w:val="en-US" w:eastAsia="zh-CN"/>
              </w:rPr>
              <w:t>清算组</w:t>
            </w:r>
            <w:r>
              <w:rPr>
                <w:rFonts w:hint="eastAsia" w:ascii="仿宋" w:hAnsi="仿宋" w:eastAsia="仿宋" w:cs="宋体"/>
                <w:b/>
                <w:bCs/>
                <w:color w:val="auto"/>
                <w:sz w:val="24"/>
                <w:highlight w:val="none"/>
              </w:rPr>
              <w:t>指定的时间填写交回的，由送达人在送达地址确认书备注中注明情况，推定以自然人户籍登记中的住所地，法人、其他组织依法登记、备案的住所地为其确认的送达地址。</w:t>
            </w:r>
          </w:p>
          <w:p w14:paraId="18CDCA77">
            <w:pPr>
              <w:ind w:firstLine="482" w:firstLineChars="200"/>
              <w:jc w:val="left"/>
              <w:rPr>
                <w:rFonts w:ascii="仿宋" w:hAnsi="仿宋" w:eastAsia="仿宋" w:cs="宋体"/>
                <w:b/>
                <w:bCs/>
                <w:color w:val="auto"/>
                <w:sz w:val="24"/>
                <w:highlight w:val="none"/>
              </w:rPr>
            </w:pPr>
            <w:r>
              <w:rPr>
                <w:rFonts w:hint="eastAsia" w:ascii="仿宋" w:hAnsi="仿宋" w:eastAsia="仿宋" w:cs="宋体"/>
                <w:b/>
                <w:bCs/>
                <w:color w:val="auto"/>
                <w:sz w:val="24"/>
                <w:highlight w:val="none"/>
              </w:rPr>
              <w:t>当事人或代理人仅填写代理人送达地址的，在当事人与代理人解除委托关系后，按上述方法推定当事人送达地址。</w:t>
            </w:r>
          </w:p>
          <w:p w14:paraId="598BD6C5">
            <w:pPr>
              <w:ind w:firstLine="482" w:firstLineChars="200"/>
              <w:jc w:val="left"/>
              <w:rPr>
                <w:rFonts w:ascii="仿宋" w:hAnsi="仿宋" w:eastAsia="仿宋" w:cs="宋体"/>
                <w:b/>
                <w:bCs/>
                <w:color w:val="auto"/>
                <w:sz w:val="24"/>
                <w:highlight w:val="none"/>
              </w:rPr>
            </w:pPr>
            <w:r>
              <w:rPr>
                <w:rFonts w:hint="eastAsia" w:ascii="仿宋" w:hAnsi="仿宋" w:eastAsia="仿宋" w:cs="宋体"/>
                <w:b/>
                <w:bCs/>
                <w:color w:val="auto"/>
                <w:sz w:val="24"/>
                <w:highlight w:val="none"/>
              </w:rPr>
              <w:t>2、【送达地址的适用程序和范围】当事人确认的送达地址适用至本案终结止。</w:t>
            </w:r>
          </w:p>
          <w:p w14:paraId="59DF8C2A">
            <w:pPr>
              <w:ind w:firstLine="482" w:firstLineChars="200"/>
              <w:jc w:val="left"/>
              <w:rPr>
                <w:rFonts w:ascii="仿宋" w:hAnsi="仿宋" w:eastAsia="仿宋" w:cs="宋体"/>
                <w:b/>
                <w:bCs/>
                <w:color w:val="auto"/>
                <w:sz w:val="24"/>
                <w:highlight w:val="none"/>
              </w:rPr>
            </w:pPr>
            <w:r>
              <w:rPr>
                <w:rFonts w:hint="eastAsia" w:ascii="仿宋" w:hAnsi="仿宋" w:eastAsia="仿宋" w:cs="宋体"/>
                <w:b/>
                <w:bCs/>
                <w:color w:val="auto"/>
                <w:sz w:val="24"/>
                <w:highlight w:val="none"/>
              </w:rPr>
              <w:t>3、【送达地址的变更程序】在本案终结前，当事人的送达地址和电话、电子邮件联系等信息需要变更的，应于变更</w:t>
            </w:r>
            <w:r>
              <w:rPr>
                <w:rFonts w:hint="eastAsia" w:ascii="仿宋" w:hAnsi="仿宋" w:eastAsia="仿宋" w:cs="宋体"/>
                <w:b/>
                <w:bCs/>
                <w:color w:val="auto"/>
                <w:sz w:val="24"/>
                <w:highlight w:val="none"/>
                <w:lang w:eastAsia="zh-CN"/>
              </w:rPr>
              <w:t>之日起</w:t>
            </w:r>
            <w:r>
              <w:rPr>
                <w:rFonts w:hint="eastAsia" w:ascii="仿宋" w:hAnsi="仿宋" w:eastAsia="仿宋" w:cs="宋体"/>
                <w:b/>
                <w:bCs/>
                <w:color w:val="auto"/>
                <w:sz w:val="24"/>
                <w:highlight w:val="none"/>
              </w:rPr>
              <w:t>三日内向</w:t>
            </w:r>
            <w:r>
              <w:rPr>
                <w:rFonts w:hint="eastAsia" w:ascii="仿宋" w:hAnsi="仿宋" w:eastAsia="仿宋" w:cs="宋体"/>
                <w:b/>
                <w:bCs/>
                <w:color w:val="auto"/>
                <w:sz w:val="24"/>
                <w:highlight w:val="none"/>
                <w:lang w:val="en-US" w:eastAsia="zh-CN"/>
              </w:rPr>
              <w:t>清算组</w:t>
            </w:r>
            <w:r>
              <w:rPr>
                <w:rFonts w:hint="eastAsia" w:ascii="仿宋" w:hAnsi="仿宋" w:eastAsia="仿宋" w:cs="宋体"/>
                <w:b/>
                <w:bCs/>
                <w:color w:val="auto"/>
                <w:sz w:val="24"/>
                <w:highlight w:val="none"/>
              </w:rPr>
              <w:t>书面告知。</w:t>
            </w:r>
          </w:p>
          <w:p w14:paraId="476DAFDD">
            <w:pPr>
              <w:ind w:firstLine="482" w:firstLineChars="200"/>
              <w:jc w:val="left"/>
              <w:rPr>
                <w:rFonts w:ascii="仿宋" w:hAnsi="仿宋" w:eastAsia="仿宋" w:cs="宋体"/>
                <w:b/>
                <w:bCs/>
                <w:color w:val="auto"/>
                <w:sz w:val="24"/>
                <w:highlight w:val="none"/>
              </w:rPr>
            </w:pPr>
            <w:r>
              <w:rPr>
                <w:rFonts w:hint="eastAsia" w:ascii="仿宋" w:hAnsi="仿宋" w:eastAsia="仿宋" w:cs="宋体"/>
                <w:b/>
                <w:bCs/>
                <w:color w:val="auto"/>
                <w:sz w:val="24"/>
                <w:highlight w:val="none"/>
              </w:rPr>
              <w:t>4、【送达地址确认的法律后果】因受送达人自己提供或者确认的送达地址不准确、拒不提供送达地址、送达地址变更未及时告知</w:t>
            </w:r>
            <w:r>
              <w:rPr>
                <w:rFonts w:hint="eastAsia" w:ascii="仿宋" w:hAnsi="仿宋" w:eastAsia="仿宋" w:cs="宋体"/>
                <w:b/>
                <w:bCs/>
                <w:color w:val="auto"/>
                <w:sz w:val="24"/>
                <w:highlight w:val="none"/>
                <w:lang w:val="en-US" w:eastAsia="zh-CN"/>
              </w:rPr>
              <w:t>清算组</w:t>
            </w:r>
            <w:r>
              <w:rPr>
                <w:rFonts w:hint="eastAsia" w:ascii="仿宋" w:hAnsi="仿宋" w:eastAsia="仿宋" w:cs="宋体"/>
                <w:b/>
                <w:bCs/>
                <w:color w:val="auto"/>
                <w:sz w:val="24"/>
                <w:highlight w:val="none"/>
              </w:rPr>
              <w:t>，送达人按照受送达人确认的送达地址或者推定的送达地址送达后，诉讼文书未能被受送达人实际接收的，邮寄送达的，以文书退回之日视为送达之日：直接送达的，送达人当场在送达回证上记明情况之日视为送达之日。</w:t>
            </w:r>
          </w:p>
          <w:p w14:paraId="36F36278">
            <w:pPr>
              <w:keepNext w:val="0"/>
              <w:keepLines w:val="0"/>
              <w:widowControl/>
              <w:numPr>
                <w:ilvl w:val="0"/>
                <w:numId w:val="0"/>
              </w:numPr>
              <w:suppressLineNumbers w:val="0"/>
              <w:ind w:firstLine="482" w:firstLineChars="200"/>
              <w:jc w:val="left"/>
              <w:rPr>
                <w:rFonts w:hint="eastAsia" w:ascii="仿宋" w:hAnsi="仿宋" w:eastAsia="仿宋" w:cs="宋体"/>
                <w:b/>
                <w:bCs/>
                <w:color w:val="auto"/>
                <w:sz w:val="24"/>
                <w:highlight w:val="none"/>
              </w:rPr>
            </w:pPr>
            <w:r>
              <w:rPr>
                <w:rFonts w:hint="eastAsia" w:ascii="仿宋" w:hAnsi="仿宋" w:eastAsia="仿宋" w:cs="宋体"/>
                <w:b/>
                <w:bCs/>
                <w:color w:val="auto"/>
                <w:sz w:val="24"/>
                <w:highlight w:val="none"/>
                <w:lang w:val="en-US" w:eastAsia="zh-CN"/>
              </w:rPr>
              <w:t>5、</w:t>
            </w:r>
            <w:r>
              <w:rPr>
                <w:rFonts w:hint="eastAsia" w:ascii="仿宋" w:hAnsi="仿宋" w:eastAsia="仿宋" w:cs="宋体"/>
                <w:b/>
                <w:bCs/>
                <w:color w:val="auto"/>
                <w:sz w:val="24"/>
                <w:highlight w:val="none"/>
              </w:rPr>
              <w:t>【送达方式由</w:t>
            </w:r>
            <w:r>
              <w:rPr>
                <w:rFonts w:hint="eastAsia" w:ascii="仿宋" w:hAnsi="仿宋" w:eastAsia="仿宋" w:cs="宋体"/>
                <w:b/>
                <w:bCs/>
                <w:color w:val="auto"/>
                <w:sz w:val="24"/>
                <w:highlight w:val="none"/>
                <w:lang w:val="en-US" w:eastAsia="zh-CN"/>
              </w:rPr>
              <w:t>清算组</w:t>
            </w:r>
            <w:r>
              <w:rPr>
                <w:rFonts w:hint="eastAsia" w:ascii="仿宋" w:hAnsi="仿宋" w:eastAsia="仿宋" w:cs="宋体"/>
                <w:b/>
                <w:bCs/>
                <w:color w:val="auto"/>
                <w:sz w:val="24"/>
                <w:highlight w:val="none"/>
              </w:rPr>
              <w:t>根据案件实际情况选择确定】当事人签署本送达地址确认书后，</w:t>
            </w:r>
            <w:r>
              <w:rPr>
                <w:rFonts w:hint="eastAsia" w:ascii="仿宋" w:hAnsi="仿宋" w:eastAsia="仿宋" w:cs="宋体"/>
                <w:b/>
                <w:bCs/>
                <w:color w:val="auto"/>
                <w:sz w:val="24"/>
                <w:highlight w:val="none"/>
                <w:lang w:val="en-US" w:eastAsia="zh-CN"/>
              </w:rPr>
              <w:t>清算组</w:t>
            </w:r>
            <w:r>
              <w:rPr>
                <w:rFonts w:hint="eastAsia" w:ascii="仿宋" w:hAnsi="仿宋" w:eastAsia="仿宋" w:cs="宋体"/>
                <w:b/>
                <w:bCs/>
                <w:color w:val="auto"/>
                <w:sz w:val="24"/>
                <w:highlight w:val="none"/>
              </w:rPr>
              <w:t>将根据案件实际情况决定是否采用邮寄、电话通知领取、电子送达、直接送达或同时采用几种方式送达。</w:t>
            </w:r>
          </w:p>
          <w:p w14:paraId="7A078FB1">
            <w:pPr>
              <w:keepNext w:val="0"/>
              <w:keepLines w:val="0"/>
              <w:widowControl/>
              <w:numPr>
                <w:ilvl w:val="0"/>
                <w:numId w:val="0"/>
              </w:numPr>
              <w:suppressLineNumbers w:val="0"/>
              <w:ind w:firstLine="482" w:firstLineChars="200"/>
              <w:jc w:val="left"/>
              <w:rPr>
                <w:rFonts w:hint="eastAsia" w:ascii="仿宋" w:hAnsi="仿宋" w:eastAsia="仿宋" w:cs="宋体"/>
                <w:b/>
                <w:bCs/>
                <w:color w:val="auto"/>
                <w:sz w:val="24"/>
                <w:highlight w:val="none"/>
              </w:rPr>
            </w:pPr>
            <w:r>
              <w:rPr>
                <w:rFonts w:hint="eastAsia" w:ascii="仿宋" w:hAnsi="仿宋" w:eastAsia="仿宋" w:cs="宋体"/>
                <w:b/>
                <w:bCs/>
                <w:color w:val="auto"/>
                <w:sz w:val="24"/>
                <w:highlight w:val="none"/>
                <w:lang w:val="en-US" w:eastAsia="zh-CN"/>
              </w:rPr>
              <w:t>6、【债权人对账户、送达地址及联系方式的确认】本人/单位已经如实提供银行账户、地址及联系方式，并保证上述联系地址及方式准确、有效，如发生变更，本人、单位将以书面方式在三日内告知清算组，本人、单位同意按照上述账户汇款、联系或送达文书。由于送达地址不准确、地址变更未及时告知清算组，或本人/单位及代理人拒收导致清算组有关通知、文件等未能被实际接收的，邮寄被退回之日视为送达日，相应法律后果由本人/单位自行承担。</w:t>
            </w:r>
          </w:p>
          <w:p w14:paraId="77583AEA">
            <w:pPr>
              <w:spacing w:line="360" w:lineRule="exact"/>
              <w:rPr>
                <w:rFonts w:hint="eastAsia" w:ascii="仿宋" w:hAnsi="仿宋" w:eastAsia="仿宋" w:cs="仿宋"/>
                <w:color w:val="auto"/>
                <w:szCs w:val="21"/>
                <w:highlight w:val="none"/>
              </w:rPr>
            </w:pPr>
          </w:p>
        </w:tc>
      </w:tr>
    </w:tbl>
    <w:p w14:paraId="282C59CE">
      <w:pPr>
        <w:spacing w:line="480" w:lineRule="exact"/>
        <w:jc w:val="center"/>
        <w:rPr>
          <w:rFonts w:hint="eastAsia" w:ascii="仿宋" w:hAnsi="仿宋" w:eastAsia="仿宋" w:cs="仿宋"/>
          <w:b/>
          <w:bCs/>
          <w:color w:val="auto"/>
          <w:sz w:val="36"/>
          <w:szCs w:val="36"/>
          <w:highlight w:val="none"/>
          <w:lang w:eastAsia="zh-CN"/>
        </w:rPr>
      </w:pPr>
    </w:p>
    <w:p w14:paraId="2DD6031E">
      <w:pPr>
        <w:spacing w:line="480" w:lineRule="exact"/>
        <w:jc w:val="center"/>
        <w:rPr>
          <w:rFonts w:hint="eastAsia" w:ascii="仿宋" w:hAnsi="仿宋" w:eastAsia="仿宋" w:cs="仿宋"/>
          <w:b/>
          <w:bCs/>
          <w:color w:val="auto"/>
          <w:sz w:val="36"/>
          <w:szCs w:val="36"/>
          <w:highlight w:val="none"/>
          <w:lang w:eastAsia="zh-CN"/>
        </w:rPr>
      </w:pPr>
    </w:p>
    <w:p w14:paraId="72F7828E">
      <w:pPr>
        <w:spacing w:line="480" w:lineRule="exact"/>
        <w:jc w:val="center"/>
        <w:rPr>
          <w:rFonts w:hint="eastAsia" w:ascii="仿宋" w:hAnsi="仿宋" w:eastAsia="仿宋" w:cs="仿宋"/>
          <w:b/>
          <w:bCs/>
          <w:color w:val="auto"/>
          <w:sz w:val="36"/>
          <w:szCs w:val="36"/>
          <w:highlight w:val="none"/>
          <w:lang w:eastAsia="zh-CN"/>
        </w:rPr>
      </w:pPr>
    </w:p>
    <w:p w14:paraId="4EA76A89">
      <w:pPr>
        <w:spacing w:line="480" w:lineRule="exact"/>
        <w:jc w:val="center"/>
        <w:rPr>
          <w:rFonts w:hint="eastAsia" w:ascii="仿宋" w:hAnsi="仿宋" w:eastAsia="仿宋" w:cs="仿宋"/>
          <w:b/>
          <w:bCs/>
          <w:color w:val="auto"/>
          <w:sz w:val="36"/>
          <w:szCs w:val="36"/>
          <w:highlight w:val="none"/>
          <w:lang w:eastAsia="zh-CN"/>
        </w:rPr>
      </w:pPr>
    </w:p>
    <w:p w14:paraId="7182E5C2">
      <w:pPr>
        <w:spacing w:line="480" w:lineRule="exact"/>
        <w:jc w:val="center"/>
        <w:rPr>
          <w:rFonts w:hint="eastAsia" w:ascii="仿宋" w:hAnsi="仿宋" w:eastAsia="仿宋" w:cs="仿宋"/>
          <w:b/>
          <w:bCs/>
          <w:color w:val="auto"/>
          <w:sz w:val="36"/>
          <w:szCs w:val="36"/>
          <w:highlight w:val="none"/>
          <w:lang w:eastAsia="zh-CN"/>
        </w:rPr>
      </w:pPr>
    </w:p>
    <w:p w14:paraId="13A3A9FF">
      <w:pPr>
        <w:spacing w:line="480" w:lineRule="exact"/>
        <w:jc w:val="center"/>
        <w:rPr>
          <w:rFonts w:hint="eastAsia" w:ascii="仿宋" w:hAnsi="仿宋" w:eastAsia="仿宋" w:cs="仿宋"/>
          <w:b/>
          <w:bCs/>
          <w:color w:val="auto"/>
          <w:sz w:val="36"/>
          <w:szCs w:val="36"/>
          <w:highlight w:val="none"/>
          <w:lang w:eastAsia="zh-CN"/>
        </w:rPr>
      </w:pPr>
    </w:p>
    <w:p w14:paraId="4DB87216">
      <w:pPr>
        <w:spacing w:line="480" w:lineRule="exact"/>
        <w:jc w:val="center"/>
        <w:rPr>
          <w:rFonts w:hint="eastAsia" w:ascii="仿宋" w:hAnsi="仿宋" w:eastAsia="仿宋" w:cs="仿宋"/>
          <w:b/>
          <w:bCs/>
          <w:color w:val="auto"/>
          <w:sz w:val="36"/>
          <w:szCs w:val="36"/>
          <w:highlight w:val="none"/>
          <w:lang w:eastAsia="zh-CN"/>
        </w:rPr>
      </w:pPr>
    </w:p>
    <w:p w14:paraId="6D9851D8">
      <w:pPr>
        <w:spacing w:line="480" w:lineRule="exact"/>
        <w:jc w:val="center"/>
        <w:rPr>
          <w:rFonts w:hint="eastAsia" w:ascii="仿宋" w:hAnsi="仿宋" w:eastAsia="仿宋" w:cs="仿宋"/>
          <w:b/>
          <w:bCs/>
          <w:color w:val="auto"/>
          <w:sz w:val="36"/>
          <w:szCs w:val="36"/>
          <w:highlight w:val="none"/>
          <w:lang w:eastAsia="zh-CN"/>
        </w:rPr>
      </w:pPr>
    </w:p>
    <w:p w14:paraId="49081499">
      <w:pPr>
        <w:spacing w:line="480" w:lineRule="exact"/>
        <w:jc w:val="center"/>
        <w:rPr>
          <w:rFonts w:hint="eastAsia" w:ascii="仿宋" w:hAnsi="仿宋" w:eastAsia="仿宋" w:cs="仿宋"/>
          <w:b/>
          <w:bCs/>
          <w:color w:val="auto"/>
          <w:sz w:val="36"/>
          <w:szCs w:val="36"/>
          <w:highlight w:val="none"/>
          <w:lang w:eastAsia="zh-CN"/>
        </w:rPr>
      </w:pPr>
    </w:p>
    <w:p w14:paraId="2D920231">
      <w:pPr>
        <w:spacing w:line="480" w:lineRule="exact"/>
        <w:jc w:val="center"/>
        <w:rPr>
          <w:rFonts w:hint="eastAsia" w:ascii="仿宋" w:hAnsi="仿宋" w:eastAsia="仿宋" w:cs="仿宋"/>
          <w:b/>
          <w:bCs/>
          <w:color w:val="auto"/>
          <w:sz w:val="36"/>
          <w:szCs w:val="36"/>
          <w:highlight w:val="none"/>
          <w:lang w:eastAsia="zh-CN"/>
        </w:rPr>
      </w:pPr>
    </w:p>
    <w:p w14:paraId="43289557">
      <w:pPr>
        <w:jc w:val="righ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4295A209">
      <w:pPr>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常州悦瑞精密机械有限公司</w:t>
      </w:r>
      <w:r>
        <w:rPr>
          <w:rFonts w:hint="eastAsia" w:ascii="仿宋" w:hAnsi="仿宋" w:eastAsia="仿宋" w:cs="仿宋"/>
          <w:b/>
          <w:bCs/>
          <w:color w:val="auto"/>
          <w:sz w:val="36"/>
          <w:szCs w:val="36"/>
          <w:highlight w:val="none"/>
          <w:lang w:val="en-US" w:eastAsia="zh-CN"/>
        </w:rPr>
        <w:t>强制</w:t>
      </w:r>
      <w:r>
        <w:rPr>
          <w:rFonts w:hint="eastAsia" w:ascii="仿宋" w:hAnsi="仿宋" w:eastAsia="仿宋" w:cs="仿宋"/>
          <w:b/>
          <w:bCs/>
          <w:color w:val="auto"/>
          <w:sz w:val="36"/>
          <w:szCs w:val="36"/>
          <w:highlight w:val="none"/>
          <w:lang w:eastAsia="zh-CN"/>
        </w:rPr>
        <w:t>清算案</w:t>
      </w:r>
    </w:p>
    <w:p w14:paraId="4F1A4885">
      <w:pPr>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法定代表人身份证明书</w:t>
      </w:r>
    </w:p>
    <w:p w14:paraId="06B08858">
      <w:pPr>
        <w:rPr>
          <w:rFonts w:ascii="仿宋" w:hAnsi="仿宋" w:eastAsia="仿宋" w:cs="仿宋"/>
          <w:color w:val="auto"/>
          <w:sz w:val="28"/>
          <w:szCs w:val="28"/>
          <w:highlight w:val="none"/>
        </w:rPr>
      </w:pPr>
    </w:p>
    <w:p w14:paraId="644E7686">
      <w:pPr>
        <w:wordWrap w:val="0"/>
        <w:ind w:firstLine="56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兹证明___________，身份证号码：_____________________，系我单位法定代表人（或负责人），职务为_________________。</w:t>
      </w:r>
    </w:p>
    <w:p w14:paraId="2C348E8E">
      <w:pPr>
        <w:wordWrap w:val="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特此证明。</w:t>
      </w:r>
    </w:p>
    <w:p w14:paraId="16EC7777">
      <w:pPr>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单位名称：________________</w:t>
      </w:r>
    </w:p>
    <w:p w14:paraId="1E777B49">
      <w:pPr>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14:paraId="53CB3D15">
      <w:pPr>
        <w:rPr>
          <w:color w:val="auto"/>
          <w:highlight w:val="none"/>
        </w:rPr>
      </w:pPr>
    </w:p>
    <w:p w14:paraId="0D91B9FD">
      <w:pPr>
        <w:rPr>
          <w:color w:val="auto"/>
          <w:highlight w:val="none"/>
        </w:rPr>
      </w:pPr>
    </w:p>
    <w:p w14:paraId="47E218C6">
      <w:pPr>
        <w:rPr>
          <w:color w:val="auto"/>
          <w:highlight w:val="none"/>
        </w:rPr>
      </w:pPr>
    </w:p>
    <w:p w14:paraId="4332D11C">
      <w:pPr>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110490</wp:posOffset>
                </wp:positionV>
                <wp:extent cx="4810125" cy="2219960"/>
                <wp:effectExtent l="6350" t="6350" r="9525" b="8890"/>
                <wp:wrapNone/>
                <wp:docPr id="4" name="文本框 4"/>
                <wp:cNvGraphicFramePr/>
                <a:graphic xmlns:a="http://schemas.openxmlformats.org/drawingml/2006/main">
                  <a:graphicData uri="http://schemas.microsoft.com/office/word/2010/wordprocessingShape">
                    <wps:wsp>
                      <wps:cNvSpPr txBox="1"/>
                      <wps:spPr>
                        <a:xfrm>
                          <a:off x="0" y="0"/>
                          <a:ext cx="4810125" cy="2219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1E0A87">
                            <w:pPr>
                              <w:jc w:val="center"/>
                              <w:rPr>
                                <w:sz w:val="32"/>
                                <w:szCs w:val="32"/>
                              </w:rPr>
                            </w:pPr>
                          </w:p>
                          <w:p w14:paraId="018A9567">
                            <w:pPr>
                              <w:jc w:val="center"/>
                              <w:rPr>
                                <w:sz w:val="32"/>
                                <w:szCs w:val="32"/>
                              </w:rPr>
                            </w:pPr>
                          </w:p>
                          <w:p w14:paraId="236C94BC">
                            <w:pPr>
                              <w:jc w:val="center"/>
                              <w:rPr>
                                <w:sz w:val="32"/>
                                <w:szCs w:val="32"/>
                              </w:rPr>
                            </w:pPr>
                            <w:r>
                              <w:rPr>
                                <w:rFonts w:hint="eastAsia"/>
                                <w:sz w:val="32"/>
                                <w:szCs w:val="32"/>
                              </w:rPr>
                              <w:t>法定代表人</w:t>
                            </w:r>
                            <w:r>
                              <w:rPr>
                                <w:sz w:val="32"/>
                                <w:szCs w:val="32"/>
                              </w:rPr>
                              <w:t>/</w:t>
                            </w:r>
                            <w:r>
                              <w:rPr>
                                <w:rFonts w:hint="eastAsia"/>
                                <w:sz w:val="32"/>
                                <w:szCs w:val="32"/>
                              </w:rPr>
                              <w:t>负责人身份证复印件</w:t>
                            </w:r>
                          </w:p>
                          <w:p w14:paraId="4FDE281F">
                            <w:pPr>
                              <w:jc w:val="center"/>
                              <w:rPr>
                                <w:sz w:val="32"/>
                                <w:szCs w:val="32"/>
                              </w:rPr>
                            </w:pPr>
                            <w:r>
                              <w:rPr>
                                <w:rFonts w:hint="eastAsia"/>
                                <w:sz w:val="32"/>
                                <w:szCs w:val="32"/>
                              </w:rPr>
                              <w:t>（正面）</w:t>
                            </w:r>
                          </w:p>
                        </w:txbxContent>
                      </wps:txbx>
                      <wps:bodyPr wrap="square" upright="1"/>
                    </wps:wsp>
                  </a:graphicData>
                </a:graphic>
              </wp:anchor>
            </w:drawing>
          </mc:Choice>
          <mc:Fallback>
            <w:pict>
              <v:shape id="_x0000_s1026" o:spid="_x0000_s1026" o:spt="202" type="#_x0000_t202" style="position:absolute;left:0pt;margin-left:21.75pt;margin-top:8.7pt;height:174.8pt;width:378.75pt;z-index:251659264;mso-width-relative:page;mso-height-relative:page;" fillcolor="#FFFFFF" filled="t" stroked="t" coordsize="21600,21600" o:gfxdata="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9PW0XYAAAACQEAAA8A&#10;AAAAAAAAAQAgAAAAIgAAAGRycy9kb3ducmV2LnhtbFBLAQIUABQAAAAIAIdO4kBs8l81FwIAAEUE&#10;AAAOAAAAAAAAAAEAIAAAACcBAABkcnMvZTJvRG9jLnhtbFBLBQYAAAAABgAGAFkBAACwBQAAAAA=&#10;">
                <v:fill on="t" focussize="0,0"/>
                <v:stroke color="#000000" joinstyle="miter"/>
                <v:imagedata o:title=""/>
                <o:lock v:ext="edit" aspectratio="f"/>
                <v:textbox>
                  <w:txbxContent>
                    <w:p w14:paraId="7E1E0A87">
                      <w:pPr>
                        <w:jc w:val="center"/>
                        <w:rPr>
                          <w:sz w:val="32"/>
                          <w:szCs w:val="32"/>
                        </w:rPr>
                      </w:pPr>
                    </w:p>
                    <w:p w14:paraId="018A9567">
                      <w:pPr>
                        <w:jc w:val="center"/>
                        <w:rPr>
                          <w:sz w:val="32"/>
                          <w:szCs w:val="32"/>
                        </w:rPr>
                      </w:pPr>
                    </w:p>
                    <w:p w14:paraId="236C94BC">
                      <w:pPr>
                        <w:jc w:val="center"/>
                        <w:rPr>
                          <w:sz w:val="32"/>
                          <w:szCs w:val="32"/>
                        </w:rPr>
                      </w:pPr>
                      <w:r>
                        <w:rPr>
                          <w:rFonts w:hint="eastAsia"/>
                          <w:sz w:val="32"/>
                          <w:szCs w:val="32"/>
                        </w:rPr>
                        <w:t>法定代表人</w:t>
                      </w:r>
                      <w:r>
                        <w:rPr>
                          <w:sz w:val="32"/>
                          <w:szCs w:val="32"/>
                        </w:rPr>
                        <w:t>/</w:t>
                      </w:r>
                      <w:r>
                        <w:rPr>
                          <w:rFonts w:hint="eastAsia"/>
                          <w:sz w:val="32"/>
                          <w:szCs w:val="32"/>
                        </w:rPr>
                        <w:t>负责人身份证复印件</w:t>
                      </w:r>
                    </w:p>
                    <w:p w14:paraId="4FDE281F">
                      <w:pPr>
                        <w:jc w:val="center"/>
                        <w:rPr>
                          <w:sz w:val="32"/>
                          <w:szCs w:val="32"/>
                        </w:rPr>
                      </w:pPr>
                      <w:r>
                        <w:rPr>
                          <w:rFonts w:hint="eastAsia"/>
                          <w:sz w:val="32"/>
                          <w:szCs w:val="32"/>
                        </w:rPr>
                        <w:t>（正面）</w:t>
                      </w:r>
                    </w:p>
                  </w:txbxContent>
                </v:textbox>
              </v:shape>
            </w:pict>
          </mc:Fallback>
        </mc:AlternateContent>
      </w:r>
    </w:p>
    <w:p w14:paraId="6141F706">
      <w:pPr>
        <w:rPr>
          <w:color w:val="auto"/>
          <w:highlight w:val="none"/>
        </w:rPr>
      </w:pPr>
    </w:p>
    <w:p w14:paraId="540B4706">
      <w:pPr>
        <w:rPr>
          <w:color w:val="auto"/>
          <w:highlight w:val="none"/>
        </w:rPr>
      </w:pPr>
      <w:r>
        <w:rPr>
          <w:color w:val="auto"/>
          <w:highlight w:val="none"/>
        </w:rPr>
        <w:t xml:space="preserve">                  </w:t>
      </w:r>
      <w:r>
        <w:rPr>
          <w:rFonts w:hint="eastAsia"/>
          <w:color w:val="auto"/>
          <w:highlight w:val="none"/>
        </w:rPr>
        <w:t>单位名称（盖章）：</w:t>
      </w:r>
    </w:p>
    <w:p w14:paraId="22770267">
      <w:pPr>
        <w:rPr>
          <w:color w:val="auto"/>
          <w:highlight w:val="none"/>
        </w:rPr>
      </w:pPr>
    </w:p>
    <w:p w14:paraId="6FE7DC69">
      <w:pPr>
        <w:rPr>
          <w:color w:val="auto"/>
          <w:highlight w:val="none"/>
        </w:rPr>
      </w:pPr>
    </w:p>
    <w:p w14:paraId="5A282F1B">
      <w:pPr>
        <w:rPr>
          <w:color w:val="auto"/>
          <w:highlight w:val="none"/>
        </w:rPr>
      </w:pPr>
    </w:p>
    <w:p w14:paraId="55C1AEA2">
      <w:pPr>
        <w:rPr>
          <w:color w:val="auto"/>
          <w:highlight w:val="none"/>
        </w:rPr>
      </w:pPr>
    </w:p>
    <w:p w14:paraId="5D3E6067">
      <w:pPr>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276225</wp:posOffset>
                </wp:positionH>
                <wp:positionV relativeFrom="paragraph">
                  <wp:posOffset>964565</wp:posOffset>
                </wp:positionV>
                <wp:extent cx="4800600" cy="2232660"/>
                <wp:effectExtent l="6350" t="6350" r="19050" b="21590"/>
                <wp:wrapSquare wrapText="bothSides"/>
                <wp:docPr id="3" name="文本框 3"/>
                <wp:cNvGraphicFramePr/>
                <a:graphic xmlns:a="http://schemas.openxmlformats.org/drawingml/2006/main">
                  <a:graphicData uri="http://schemas.microsoft.com/office/word/2010/wordprocessingShape">
                    <wps:wsp>
                      <wps:cNvSpPr txBox="1"/>
                      <wps:spPr>
                        <a:xfrm>
                          <a:off x="0" y="0"/>
                          <a:ext cx="4800600" cy="22326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877B5E">
                            <w:pPr>
                              <w:jc w:val="center"/>
                              <w:rPr>
                                <w:sz w:val="32"/>
                                <w:szCs w:val="32"/>
                              </w:rPr>
                            </w:pPr>
                          </w:p>
                          <w:p w14:paraId="262A0DAE">
                            <w:pPr>
                              <w:jc w:val="center"/>
                              <w:rPr>
                                <w:sz w:val="32"/>
                                <w:szCs w:val="32"/>
                              </w:rPr>
                            </w:pPr>
                          </w:p>
                          <w:p w14:paraId="0E8F5444">
                            <w:pPr>
                              <w:jc w:val="center"/>
                              <w:rPr>
                                <w:sz w:val="32"/>
                                <w:szCs w:val="32"/>
                              </w:rPr>
                            </w:pPr>
                            <w:r>
                              <w:rPr>
                                <w:rFonts w:hint="eastAsia"/>
                                <w:sz w:val="32"/>
                                <w:szCs w:val="32"/>
                              </w:rPr>
                              <w:t>法定代表人</w:t>
                            </w:r>
                            <w:r>
                              <w:rPr>
                                <w:sz w:val="32"/>
                                <w:szCs w:val="32"/>
                              </w:rPr>
                              <w:t>/</w:t>
                            </w:r>
                            <w:r>
                              <w:rPr>
                                <w:rFonts w:hint="eastAsia"/>
                                <w:sz w:val="32"/>
                                <w:szCs w:val="32"/>
                              </w:rPr>
                              <w:t>负责人身份证复印件</w:t>
                            </w:r>
                          </w:p>
                          <w:p w14:paraId="103A8D87">
                            <w:pPr>
                              <w:jc w:val="center"/>
                              <w:rPr>
                                <w:sz w:val="32"/>
                                <w:szCs w:val="32"/>
                              </w:rPr>
                            </w:pPr>
                            <w:r>
                              <w:rPr>
                                <w:rFonts w:hint="eastAsia"/>
                                <w:sz w:val="32"/>
                                <w:szCs w:val="32"/>
                              </w:rPr>
                              <w:t>（反面）</w:t>
                            </w:r>
                          </w:p>
                          <w:p w14:paraId="6FF172D2">
                            <w:pPr>
                              <w:jc w:val="center"/>
                              <w:rPr>
                                <w:sz w:val="32"/>
                                <w:szCs w:val="32"/>
                              </w:rPr>
                            </w:pPr>
                          </w:p>
                        </w:txbxContent>
                      </wps:txbx>
                      <wps:bodyPr wrap="square" upright="1"/>
                    </wps:wsp>
                  </a:graphicData>
                </a:graphic>
              </wp:anchor>
            </w:drawing>
          </mc:Choice>
          <mc:Fallback>
            <w:pict>
              <v:shape id="_x0000_s1026" o:spid="_x0000_s1026" o:spt="202" type="#_x0000_t202" style="position:absolute;left:0pt;margin-left:21.75pt;margin-top:75.95pt;height:175.8pt;width:378pt;mso-wrap-distance-bottom:0pt;mso-wrap-distance-left:9pt;mso-wrap-distance-right:9pt;mso-wrap-distance-top:0pt;z-index:251660288;mso-width-relative:page;mso-height-relative:page;" fillcolor="#FFFFFF" filled="t" stroked="t" coordsize="21600,21600" o:gfxdata="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BxO3LYAAAACgEAAA8A&#10;AAAAAAAAAQAgAAAAIgAAAGRycy9kb3ducmV2LnhtbFBLAQIUABQAAAAIAIdO4kAf/FGfFwIAAEUE&#10;AAAOAAAAAAAAAAEAIAAAACcBAABkcnMvZTJvRG9jLnhtbFBLBQYAAAAABgAGAFkBAACwBQAAAAA=&#10;">
                <v:fill on="t" focussize="0,0"/>
                <v:stroke color="#000000" joinstyle="miter"/>
                <v:imagedata o:title=""/>
                <o:lock v:ext="edit" aspectratio="f"/>
                <v:textbox>
                  <w:txbxContent>
                    <w:p w14:paraId="66877B5E">
                      <w:pPr>
                        <w:jc w:val="center"/>
                        <w:rPr>
                          <w:sz w:val="32"/>
                          <w:szCs w:val="32"/>
                        </w:rPr>
                      </w:pPr>
                    </w:p>
                    <w:p w14:paraId="262A0DAE">
                      <w:pPr>
                        <w:jc w:val="center"/>
                        <w:rPr>
                          <w:sz w:val="32"/>
                          <w:szCs w:val="32"/>
                        </w:rPr>
                      </w:pPr>
                    </w:p>
                    <w:p w14:paraId="0E8F5444">
                      <w:pPr>
                        <w:jc w:val="center"/>
                        <w:rPr>
                          <w:sz w:val="32"/>
                          <w:szCs w:val="32"/>
                        </w:rPr>
                      </w:pPr>
                      <w:r>
                        <w:rPr>
                          <w:rFonts w:hint="eastAsia"/>
                          <w:sz w:val="32"/>
                          <w:szCs w:val="32"/>
                        </w:rPr>
                        <w:t>法定代表人</w:t>
                      </w:r>
                      <w:r>
                        <w:rPr>
                          <w:sz w:val="32"/>
                          <w:szCs w:val="32"/>
                        </w:rPr>
                        <w:t>/</w:t>
                      </w:r>
                      <w:r>
                        <w:rPr>
                          <w:rFonts w:hint="eastAsia"/>
                          <w:sz w:val="32"/>
                          <w:szCs w:val="32"/>
                        </w:rPr>
                        <w:t>负责人身份证复印件</w:t>
                      </w:r>
                    </w:p>
                    <w:p w14:paraId="103A8D87">
                      <w:pPr>
                        <w:jc w:val="center"/>
                        <w:rPr>
                          <w:sz w:val="32"/>
                          <w:szCs w:val="32"/>
                        </w:rPr>
                      </w:pPr>
                      <w:r>
                        <w:rPr>
                          <w:rFonts w:hint="eastAsia"/>
                          <w:sz w:val="32"/>
                          <w:szCs w:val="32"/>
                        </w:rPr>
                        <w:t>（反面）</w:t>
                      </w:r>
                    </w:p>
                    <w:p w14:paraId="6FF172D2">
                      <w:pPr>
                        <w:jc w:val="center"/>
                        <w:rPr>
                          <w:sz w:val="32"/>
                          <w:szCs w:val="32"/>
                        </w:rPr>
                      </w:pPr>
                    </w:p>
                  </w:txbxContent>
                </v:textbox>
                <w10:wrap type="square"/>
              </v:shape>
            </w:pict>
          </mc:Fallback>
        </mc:AlternateContent>
      </w:r>
    </w:p>
    <w:p w14:paraId="16C847DF">
      <w:pPr>
        <w:rPr>
          <w:color w:val="auto"/>
          <w:highlight w:val="none"/>
        </w:rPr>
      </w:pPr>
    </w:p>
    <w:p w14:paraId="428B0658">
      <w:pPr>
        <w:rPr>
          <w:rFonts w:ascii="仿宋" w:hAnsi="仿宋" w:eastAsia="仿宋" w:cs="仿宋"/>
          <w:b/>
          <w:color w:val="auto"/>
          <w:sz w:val="28"/>
          <w:szCs w:val="28"/>
          <w:highlight w:val="none"/>
        </w:rPr>
      </w:pPr>
    </w:p>
    <w:p w14:paraId="5365F309">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授权委托书</w:t>
      </w:r>
    </w:p>
    <w:p w14:paraId="2F0DC7E1">
      <w:pPr>
        <w:keepNext w:val="0"/>
        <w:keepLines w:val="0"/>
        <w:pageBreakBefore w:val="0"/>
        <w:widowControl w:val="0"/>
        <w:kinsoku/>
        <w:overflowPunct/>
        <w:topLinePunct w:val="0"/>
        <w:autoSpaceDE/>
        <w:autoSpaceDN/>
        <w:bidi w:val="0"/>
        <w:adjustRightInd/>
        <w:snapToGrid/>
        <w:spacing w:line="480" w:lineRule="exact"/>
        <w:ind w:firstLine="562" w:firstLineChars="200"/>
        <w:jc w:val="left"/>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委托人：_____________________________________</w:t>
      </w:r>
    </w:p>
    <w:p w14:paraId="51904710">
      <w:pPr>
        <w:keepNext w:val="0"/>
        <w:keepLines w:val="0"/>
        <w:pageBreakBefore w:val="0"/>
        <w:widowControl w:val="0"/>
        <w:kinsoku/>
        <w:wordWrap w:val="0"/>
        <w:overflowPunct/>
        <w:topLinePunct w:val="0"/>
        <w:autoSpaceDE/>
        <w:autoSpaceDN/>
        <w:bidi w:val="0"/>
        <w:adjustRightInd/>
        <w:snapToGrid/>
        <w:spacing w:line="480" w:lineRule="exact"/>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受托人</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____________________</w:t>
      </w:r>
      <w:r>
        <w:rPr>
          <w:rFonts w:hint="eastAsia" w:ascii="仿宋" w:hAnsi="仿宋" w:eastAsia="仿宋" w:cs="仿宋"/>
          <w:color w:val="auto"/>
          <w:sz w:val="28"/>
          <w:szCs w:val="28"/>
          <w:highlight w:val="none"/>
        </w:rPr>
        <w:t>，性别：_____，民族：_____，住址：________________________，身份证号：________________，电话：_______________。</w:t>
      </w:r>
    </w:p>
    <w:p w14:paraId="28A3D1CB">
      <w:pPr>
        <w:keepNext w:val="0"/>
        <w:keepLines w:val="0"/>
        <w:pageBreakBefore w:val="0"/>
        <w:widowControl w:val="0"/>
        <w:kinsoku/>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根据《企业破产法》和《民事诉讼法》等法律法规相关的规定，特授权委托上列受托人</w:t>
      </w:r>
      <w:r>
        <w:rPr>
          <w:rFonts w:hint="eastAsia" w:ascii="仿宋" w:hAnsi="仿宋" w:eastAsia="仿宋" w:cs="仿宋"/>
          <w:color w:val="auto"/>
          <w:sz w:val="28"/>
          <w:szCs w:val="28"/>
          <w:highlight w:val="none"/>
          <w:lang w:val="en-US" w:eastAsia="zh-CN"/>
        </w:rPr>
        <w:t>代为处理</w:t>
      </w:r>
      <w:r>
        <w:rPr>
          <w:rFonts w:hint="eastAsia" w:ascii="仿宋" w:hAnsi="仿宋" w:eastAsia="仿宋" w:cs="仿宋"/>
          <w:color w:val="auto"/>
          <w:sz w:val="28"/>
          <w:szCs w:val="28"/>
          <w:highlight w:val="none"/>
          <w:lang w:eastAsia="zh-CN"/>
        </w:rPr>
        <w:t>常州悦瑞精密机械有限公司</w:t>
      </w:r>
      <w:r>
        <w:rPr>
          <w:rFonts w:hint="eastAsia" w:ascii="仿宋" w:hAnsi="仿宋" w:eastAsia="仿宋" w:cs="仿宋"/>
          <w:color w:val="auto"/>
          <w:sz w:val="28"/>
          <w:szCs w:val="28"/>
          <w:highlight w:val="none"/>
          <w:lang w:val="en-US" w:eastAsia="zh-CN"/>
        </w:rPr>
        <w:t>强制</w:t>
      </w:r>
      <w:r>
        <w:rPr>
          <w:rFonts w:hint="eastAsia" w:ascii="仿宋" w:hAnsi="仿宋" w:eastAsia="仿宋" w:cs="仿宋"/>
          <w:color w:val="auto"/>
          <w:sz w:val="28"/>
          <w:szCs w:val="28"/>
          <w:highlight w:val="none"/>
          <w:lang w:eastAsia="zh-CN"/>
        </w:rPr>
        <w:t>清算</w:t>
      </w:r>
      <w:r>
        <w:rPr>
          <w:rFonts w:hint="eastAsia" w:ascii="仿宋" w:hAnsi="仿宋" w:eastAsia="仿宋" w:cs="仿宋"/>
          <w:color w:val="auto"/>
          <w:sz w:val="28"/>
          <w:szCs w:val="28"/>
          <w:highlight w:val="none"/>
        </w:rPr>
        <w:t>一案</w:t>
      </w:r>
      <w:r>
        <w:rPr>
          <w:rFonts w:hint="eastAsia" w:ascii="仿宋" w:hAnsi="仿宋" w:eastAsia="仿宋" w:cs="仿宋"/>
          <w:color w:val="auto"/>
          <w:sz w:val="28"/>
          <w:szCs w:val="28"/>
          <w:highlight w:val="none"/>
          <w:lang w:val="en-US" w:eastAsia="zh-CN"/>
        </w:rPr>
        <w:t>相关事宜</w:t>
      </w:r>
      <w:r>
        <w:rPr>
          <w:rFonts w:hint="eastAsia" w:ascii="仿宋" w:hAnsi="仿宋" w:eastAsia="仿宋" w:cs="仿宋"/>
          <w:color w:val="auto"/>
          <w:sz w:val="28"/>
          <w:szCs w:val="28"/>
          <w:highlight w:val="none"/>
        </w:rPr>
        <w:t>。</w:t>
      </w:r>
    </w:p>
    <w:p w14:paraId="6E738042">
      <w:pPr>
        <w:keepNext w:val="0"/>
        <w:keepLines w:val="0"/>
        <w:pageBreakBefore w:val="0"/>
        <w:widowControl w:val="0"/>
        <w:kinsoku/>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受托人的代理权限为：</w:t>
      </w:r>
      <w:r>
        <w:rPr>
          <w:rFonts w:hint="eastAsia" w:ascii="仿宋" w:hAnsi="仿宋" w:eastAsia="仿宋" w:cs="仿宋"/>
          <w:b/>
          <w:color w:val="auto"/>
          <w:sz w:val="28"/>
          <w:szCs w:val="28"/>
          <w:highlight w:val="none"/>
          <w:u w:val="single"/>
        </w:rPr>
        <w:t>特别授权，包括但不限于代为办理债权</w:t>
      </w:r>
      <w:r>
        <w:rPr>
          <w:rFonts w:hint="eastAsia" w:ascii="仿宋" w:hAnsi="仿宋" w:eastAsia="仿宋" w:cs="仿宋"/>
          <w:b/>
          <w:color w:val="auto"/>
          <w:sz w:val="28"/>
          <w:szCs w:val="28"/>
          <w:highlight w:val="none"/>
          <w:u w:val="single"/>
          <w:lang w:val="en-US" w:eastAsia="zh-CN"/>
        </w:rPr>
        <w:t>申报</w:t>
      </w:r>
      <w:r>
        <w:rPr>
          <w:rFonts w:hint="eastAsia" w:ascii="仿宋" w:hAnsi="仿宋" w:eastAsia="仿宋" w:cs="仿宋"/>
          <w:b/>
          <w:color w:val="auto"/>
          <w:sz w:val="28"/>
          <w:szCs w:val="28"/>
          <w:highlight w:val="none"/>
          <w:u w:val="single"/>
        </w:rPr>
        <w:t>事务</w:t>
      </w:r>
      <w:r>
        <w:rPr>
          <w:rFonts w:hint="eastAsia" w:ascii="仿宋" w:hAnsi="仿宋" w:eastAsia="仿宋" w:cs="仿宋"/>
          <w:b/>
          <w:bCs/>
          <w:color w:val="auto"/>
          <w:sz w:val="28"/>
          <w:szCs w:val="28"/>
          <w:highlight w:val="none"/>
          <w:u w:val="single"/>
        </w:rPr>
        <w:t>、回答</w:t>
      </w:r>
      <w:r>
        <w:rPr>
          <w:rFonts w:hint="eastAsia" w:ascii="仿宋" w:hAnsi="仿宋" w:eastAsia="仿宋" w:cs="仿宋"/>
          <w:b/>
          <w:bCs/>
          <w:color w:val="auto"/>
          <w:sz w:val="28"/>
          <w:szCs w:val="28"/>
          <w:highlight w:val="none"/>
          <w:u w:val="single"/>
          <w:lang w:val="en-US" w:eastAsia="zh-CN"/>
        </w:rPr>
        <w:t>清算组</w:t>
      </w:r>
      <w:r>
        <w:rPr>
          <w:rFonts w:hint="eastAsia" w:ascii="仿宋" w:hAnsi="仿宋" w:eastAsia="仿宋" w:cs="仿宋"/>
          <w:b/>
          <w:bCs/>
          <w:color w:val="auto"/>
          <w:sz w:val="28"/>
          <w:szCs w:val="28"/>
          <w:highlight w:val="none"/>
          <w:u w:val="single"/>
        </w:rPr>
        <w:t>的询问，代为参加债权人会议、对债权人会议所议事项或书面表决事项进行投票表决及发表意见，代为签收法院及</w:t>
      </w:r>
      <w:r>
        <w:rPr>
          <w:rFonts w:hint="eastAsia" w:ascii="仿宋" w:hAnsi="仿宋" w:eastAsia="仿宋" w:cs="仿宋"/>
          <w:b/>
          <w:bCs/>
          <w:color w:val="auto"/>
          <w:sz w:val="28"/>
          <w:szCs w:val="28"/>
          <w:highlight w:val="none"/>
          <w:u w:val="single"/>
          <w:lang w:val="en-US" w:eastAsia="zh-CN"/>
        </w:rPr>
        <w:t>清算组</w:t>
      </w:r>
      <w:r>
        <w:rPr>
          <w:rFonts w:hint="eastAsia" w:ascii="仿宋" w:hAnsi="仿宋" w:eastAsia="仿宋" w:cs="仿宋"/>
          <w:b/>
          <w:bCs/>
          <w:color w:val="auto"/>
          <w:sz w:val="28"/>
          <w:szCs w:val="28"/>
          <w:highlight w:val="none"/>
          <w:u w:val="single"/>
        </w:rPr>
        <w:t>送达的各类</w:t>
      </w:r>
      <w:r>
        <w:rPr>
          <w:rFonts w:hint="eastAsia" w:ascii="仿宋" w:hAnsi="仿宋" w:eastAsia="仿宋" w:cs="仿宋"/>
          <w:b/>
          <w:bCs/>
          <w:color w:val="auto"/>
          <w:sz w:val="28"/>
          <w:szCs w:val="28"/>
          <w:highlight w:val="none"/>
          <w:u w:val="single"/>
          <w:lang w:val="en-US" w:eastAsia="zh-CN"/>
        </w:rPr>
        <w:t>清算</w:t>
      </w:r>
      <w:r>
        <w:rPr>
          <w:rFonts w:hint="eastAsia" w:ascii="仿宋" w:hAnsi="仿宋" w:eastAsia="仿宋" w:cs="仿宋"/>
          <w:b/>
          <w:bCs/>
          <w:color w:val="auto"/>
          <w:sz w:val="28"/>
          <w:szCs w:val="28"/>
          <w:highlight w:val="none"/>
          <w:u w:val="single"/>
        </w:rPr>
        <w:t>文书、函件等。</w:t>
      </w:r>
    </w:p>
    <w:p w14:paraId="7899FD3B">
      <w:pPr>
        <w:keepNext w:val="0"/>
        <w:keepLines w:val="0"/>
        <w:pageBreakBefore w:val="0"/>
        <w:widowControl w:val="0"/>
        <w:kinsoku/>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代理期限自本授权书签发之日起至本</w:t>
      </w:r>
      <w:r>
        <w:rPr>
          <w:rFonts w:hint="eastAsia" w:ascii="仿宋" w:hAnsi="仿宋" w:eastAsia="仿宋" w:cs="仿宋"/>
          <w:color w:val="auto"/>
          <w:sz w:val="28"/>
          <w:szCs w:val="28"/>
          <w:highlight w:val="none"/>
          <w:lang w:val="en-US" w:eastAsia="zh-CN"/>
        </w:rPr>
        <w:t>清算案件</w:t>
      </w:r>
      <w:r>
        <w:rPr>
          <w:rFonts w:hint="eastAsia" w:ascii="仿宋" w:hAnsi="仿宋" w:eastAsia="仿宋" w:cs="仿宋"/>
          <w:color w:val="auto"/>
          <w:sz w:val="28"/>
          <w:szCs w:val="28"/>
          <w:highlight w:val="none"/>
        </w:rPr>
        <w:t>处理完毕时止。</w:t>
      </w:r>
    </w:p>
    <w:p w14:paraId="0CC5BC80">
      <w:pPr>
        <w:keepNext w:val="0"/>
        <w:keepLines w:val="0"/>
        <w:pageBreakBefore w:val="0"/>
        <w:widowControl w:val="0"/>
        <w:kinsoku/>
        <w:overflowPunct/>
        <w:topLinePunct w:val="0"/>
        <w:autoSpaceDE/>
        <w:autoSpaceDN/>
        <w:bidi w:val="0"/>
        <w:adjustRightInd/>
        <w:snapToGrid/>
        <w:spacing w:line="480" w:lineRule="exact"/>
        <w:ind w:firstLine="420" w:firstLineChars="200"/>
        <w:textAlignment w:val="auto"/>
        <w:rPr>
          <w:rFonts w:ascii="仿宋" w:hAnsi="仿宋" w:eastAsia="仿宋" w:cs="仿宋"/>
          <w:color w:val="auto"/>
          <w:sz w:val="30"/>
          <w:szCs w:val="30"/>
          <w:highlight w:val="none"/>
        </w:rPr>
      </w:pPr>
      <w:r>
        <w:rPr>
          <w:rFonts w:hint="eastAsi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378460</wp:posOffset>
                </wp:positionH>
                <wp:positionV relativeFrom="paragraph">
                  <wp:posOffset>160020</wp:posOffset>
                </wp:positionV>
                <wp:extent cx="4705985" cy="1606550"/>
                <wp:effectExtent l="7620" t="7620" r="10795" b="11430"/>
                <wp:wrapNone/>
                <wp:docPr id="1" name="文本框 1"/>
                <wp:cNvGraphicFramePr/>
                <a:graphic xmlns:a="http://schemas.openxmlformats.org/drawingml/2006/main">
                  <a:graphicData uri="http://schemas.microsoft.com/office/word/2010/wordprocessingShape">
                    <wps:wsp>
                      <wps:cNvSpPr txBox="1"/>
                      <wps:spPr>
                        <a:xfrm>
                          <a:off x="0" y="0"/>
                          <a:ext cx="4705985" cy="16065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4FF33E84">
                            <w:pPr>
                              <w:jc w:val="center"/>
                              <w:rPr>
                                <w:sz w:val="32"/>
                                <w:szCs w:val="32"/>
                              </w:rPr>
                            </w:pPr>
                          </w:p>
                          <w:p w14:paraId="7EC9A63E">
                            <w:pPr>
                              <w:jc w:val="center"/>
                              <w:rPr>
                                <w:sz w:val="32"/>
                                <w:szCs w:val="32"/>
                              </w:rPr>
                            </w:pPr>
                            <w:r>
                              <w:rPr>
                                <w:rFonts w:hint="eastAsia"/>
                                <w:sz w:val="32"/>
                                <w:szCs w:val="32"/>
                              </w:rPr>
                              <w:t>受托人身份证复印件</w:t>
                            </w:r>
                          </w:p>
                          <w:p w14:paraId="711E24FF">
                            <w:pPr>
                              <w:jc w:val="center"/>
                              <w:rPr>
                                <w:sz w:val="32"/>
                                <w:szCs w:val="32"/>
                              </w:rPr>
                            </w:pPr>
                            <w:r>
                              <w:rPr>
                                <w:rFonts w:hint="eastAsia"/>
                                <w:sz w:val="32"/>
                                <w:szCs w:val="32"/>
                              </w:rPr>
                              <w:t>（正面）</w:t>
                            </w:r>
                          </w:p>
                        </w:txbxContent>
                      </wps:txbx>
                      <wps:bodyPr wrap="square" upright="1"/>
                    </wps:wsp>
                  </a:graphicData>
                </a:graphic>
              </wp:anchor>
            </w:drawing>
          </mc:Choice>
          <mc:Fallback>
            <w:pict>
              <v:shape id="_x0000_s1026" o:spid="_x0000_s1026" o:spt="202" type="#_x0000_t202" style="position:absolute;left:0pt;margin-left:29.8pt;margin-top:12.6pt;height:126.5pt;width:370.55pt;z-index:251661312;mso-width-relative:page;mso-height-relative:page;" fillcolor="#FFFFFF" filled="t" stroked="t" coordsize="21600,21600" o:gfxdata="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6gDmp2AAAAAkBAAAP&#10;AAAAAAAAAAEAIAAAACIAAABkcnMvZG93bnJldi54bWxQSwECFAAUAAAACACHTuJARxENcVECAADN&#10;BAAADgAAAAAAAAABACAAAAAnAQAAZHJzL2Uyb0RvYy54bWxQSwUGAAAAAAYABgBZAQAA6gUAAAAA&#10;">
                <v:fill type="gradient" on="t" color2="#FFFFFF" angle="90" focus="100%" focussize="0,0">
                  <o:fill type="gradientUnscaled" v:ext="backwardCompatible"/>
                </v:fill>
                <v:stroke weight="1.25pt" color="#739CC3" joinstyle="miter"/>
                <v:imagedata o:title=""/>
                <o:lock v:ext="edit" aspectratio="f"/>
                <v:textbox>
                  <w:txbxContent>
                    <w:p w14:paraId="4FF33E84">
                      <w:pPr>
                        <w:jc w:val="center"/>
                        <w:rPr>
                          <w:sz w:val="32"/>
                          <w:szCs w:val="32"/>
                        </w:rPr>
                      </w:pPr>
                    </w:p>
                    <w:p w14:paraId="7EC9A63E">
                      <w:pPr>
                        <w:jc w:val="center"/>
                        <w:rPr>
                          <w:sz w:val="32"/>
                          <w:szCs w:val="32"/>
                        </w:rPr>
                      </w:pPr>
                      <w:r>
                        <w:rPr>
                          <w:rFonts w:hint="eastAsia"/>
                          <w:sz w:val="32"/>
                          <w:szCs w:val="32"/>
                        </w:rPr>
                        <w:t>受托人身份证复印件</w:t>
                      </w:r>
                    </w:p>
                    <w:p w14:paraId="711E24FF">
                      <w:pPr>
                        <w:jc w:val="center"/>
                        <w:rPr>
                          <w:sz w:val="32"/>
                          <w:szCs w:val="32"/>
                        </w:rPr>
                      </w:pPr>
                      <w:r>
                        <w:rPr>
                          <w:rFonts w:hint="eastAsia"/>
                          <w:sz w:val="32"/>
                          <w:szCs w:val="32"/>
                        </w:rPr>
                        <w:t>（正面）</w:t>
                      </w:r>
                    </w:p>
                  </w:txbxContent>
                </v:textbox>
              </v:shape>
            </w:pict>
          </mc:Fallback>
        </mc:AlternateContent>
      </w:r>
    </w:p>
    <w:p w14:paraId="0A274F00">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58348CCF">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279C064D">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09F35F06">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124409C7">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1C0EF508">
      <w:pPr>
        <w:keepNext w:val="0"/>
        <w:keepLines w:val="0"/>
        <w:pageBreakBefore w:val="0"/>
        <w:widowControl w:val="0"/>
        <w:kinsoku/>
        <w:overflowPunct/>
        <w:topLinePunct w:val="0"/>
        <w:autoSpaceDE/>
        <w:autoSpaceDN/>
        <w:bidi w:val="0"/>
        <w:adjustRightInd/>
        <w:snapToGrid/>
        <w:spacing w:line="480" w:lineRule="exact"/>
        <w:ind w:firstLine="420" w:firstLineChars="200"/>
        <w:textAlignment w:val="auto"/>
        <w:rPr>
          <w:rFonts w:ascii="仿宋" w:hAnsi="仿宋" w:eastAsia="仿宋" w:cs="仿宋"/>
          <w:color w:val="auto"/>
          <w:sz w:val="30"/>
          <w:szCs w:val="30"/>
          <w:highlight w:val="none"/>
        </w:rPr>
      </w:pPr>
      <w:r>
        <w:rPr>
          <w:rFonts w:hint="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381000</wp:posOffset>
                </wp:positionH>
                <wp:positionV relativeFrom="paragraph">
                  <wp:posOffset>58420</wp:posOffset>
                </wp:positionV>
                <wp:extent cx="4709795" cy="1677035"/>
                <wp:effectExtent l="7620" t="7620" r="32385" b="17145"/>
                <wp:wrapNone/>
                <wp:docPr id="2" name="文本框 2"/>
                <wp:cNvGraphicFramePr/>
                <a:graphic xmlns:a="http://schemas.openxmlformats.org/drawingml/2006/main">
                  <a:graphicData uri="http://schemas.microsoft.com/office/word/2010/wordprocessingShape">
                    <wps:wsp>
                      <wps:cNvSpPr txBox="1"/>
                      <wps:spPr>
                        <a:xfrm>
                          <a:off x="0" y="0"/>
                          <a:ext cx="4709795" cy="167703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0D51360B">
                            <w:pPr>
                              <w:jc w:val="center"/>
                              <w:rPr>
                                <w:sz w:val="32"/>
                                <w:szCs w:val="32"/>
                              </w:rPr>
                            </w:pPr>
                          </w:p>
                          <w:p w14:paraId="5C9C0E80">
                            <w:pPr>
                              <w:jc w:val="center"/>
                              <w:rPr>
                                <w:sz w:val="32"/>
                                <w:szCs w:val="32"/>
                              </w:rPr>
                            </w:pPr>
                            <w:r>
                              <w:rPr>
                                <w:rFonts w:hint="eastAsia"/>
                                <w:sz w:val="32"/>
                                <w:szCs w:val="32"/>
                              </w:rPr>
                              <w:t>受托人身份证复印件</w:t>
                            </w:r>
                          </w:p>
                          <w:p w14:paraId="35410A54">
                            <w:pPr>
                              <w:jc w:val="center"/>
                              <w:rPr>
                                <w:sz w:val="32"/>
                                <w:szCs w:val="32"/>
                              </w:rPr>
                            </w:pPr>
                            <w:r>
                              <w:rPr>
                                <w:rFonts w:hint="eastAsia"/>
                                <w:sz w:val="32"/>
                                <w:szCs w:val="32"/>
                              </w:rPr>
                              <w:t>（反面）</w:t>
                            </w:r>
                          </w:p>
                          <w:p w14:paraId="395F41ED"/>
                        </w:txbxContent>
                      </wps:txbx>
                      <wps:bodyPr wrap="square" upright="1"/>
                    </wps:wsp>
                  </a:graphicData>
                </a:graphic>
              </wp:anchor>
            </w:drawing>
          </mc:Choice>
          <mc:Fallback>
            <w:pict>
              <v:shape id="_x0000_s1026" o:spid="_x0000_s1026" o:spt="202" type="#_x0000_t202" style="position:absolute;left:0pt;margin-left:30pt;margin-top:4.6pt;height:132.05pt;width:370.85pt;z-index:251662336;mso-width-relative:page;mso-height-relative:page;" fillcolor="#FFFFFF" filled="t" stroked="t" coordsize="21600,21600" o:gfxdata="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qIjb42AAAAAgB&#10;AAAPAAAAAAAAAAEAIAAAACIAAABkcnMvZG93bnJldi54bWxQSwECFAAUAAAACACHTuJAI1WYE1QC&#10;AADNBAAADgAAAAAAAAABACAAAAAnAQAAZHJzL2Uyb0RvYy54bWxQSwUGAAAAAAYABgBZAQAA7QUA&#10;AAAA&#10;">
                <v:fill type="gradient" on="t" color2="#FFFFFF" angle="90" focus="100%" focussize="0,0">
                  <o:fill type="gradientUnscaled" v:ext="backwardCompatible"/>
                </v:fill>
                <v:stroke weight="1.25pt" color="#739CC3" joinstyle="miter"/>
                <v:imagedata o:title=""/>
                <o:lock v:ext="edit" aspectratio="f"/>
                <v:textbox>
                  <w:txbxContent>
                    <w:p w14:paraId="0D51360B">
                      <w:pPr>
                        <w:jc w:val="center"/>
                        <w:rPr>
                          <w:sz w:val="32"/>
                          <w:szCs w:val="32"/>
                        </w:rPr>
                      </w:pPr>
                    </w:p>
                    <w:p w14:paraId="5C9C0E80">
                      <w:pPr>
                        <w:jc w:val="center"/>
                        <w:rPr>
                          <w:sz w:val="32"/>
                          <w:szCs w:val="32"/>
                        </w:rPr>
                      </w:pPr>
                      <w:r>
                        <w:rPr>
                          <w:rFonts w:hint="eastAsia"/>
                          <w:sz w:val="32"/>
                          <w:szCs w:val="32"/>
                        </w:rPr>
                        <w:t>受托人身份证复印件</w:t>
                      </w:r>
                    </w:p>
                    <w:p w14:paraId="35410A54">
                      <w:pPr>
                        <w:jc w:val="center"/>
                        <w:rPr>
                          <w:sz w:val="32"/>
                          <w:szCs w:val="32"/>
                        </w:rPr>
                      </w:pPr>
                      <w:r>
                        <w:rPr>
                          <w:rFonts w:hint="eastAsia"/>
                          <w:sz w:val="32"/>
                          <w:szCs w:val="32"/>
                        </w:rPr>
                        <w:t>（反面）</w:t>
                      </w:r>
                    </w:p>
                    <w:p w14:paraId="395F41ED"/>
                  </w:txbxContent>
                </v:textbox>
              </v:shape>
            </w:pict>
          </mc:Fallback>
        </mc:AlternateContent>
      </w:r>
    </w:p>
    <w:p w14:paraId="4E9D9058">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11FDDDE0">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0DD32D50">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2CD7DA6E">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233E06C3">
      <w:pPr>
        <w:keepNext w:val="0"/>
        <w:keepLines w:val="0"/>
        <w:pageBreakBefore w:val="0"/>
        <w:widowControl w:val="0"/>
        <w:kinsoku/>
        <w:overflowPunct/>
        <w:topLinePunct w:val="0"/>
        <w:autoSpaceDE/>
        <w:autoSpaceDN/>
        <w:bidi w:val="0"/>
        <w:adjustRightInd/>
        <w:snapToGrid/>
        <w:spacing w:line="480" w:lineRule="exact"/>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637D3195">
      <w:pPr>
        <w:keepNext w:val="0"/>
        <w:keepLines w:val="0"/>
        <w:pageBreakBefore w:val="0"/>
        <w:widowControl w:val="0"/>
        <w:kinsoku/>
        <w:overflowPunct/>
        <w:topLinePunct w:val="0"/>
        <w:autoSpaceDE/>
        <w:autoSpaceDN/>
        <w:bidi w:val="0"/>
        <w:adjustRightInd/>
        <w:snapToGrid/>
        <w:spacing w:line="480" w:lineRule="exact"/>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委托人</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（签名按手印）_________</w:t>
      </w:r>
    </w:p>
    <w:p w14:paraId="1081F0B2">
      <w:pPr>
        <w:keepNext w:val="0"/>
        <w:keepLines w:val="0"/>
        <w:pageBreakBefore w:val="0"/>
        <w:widowControl w:val="0"/>
        <w:kinsoku/>
        <w:overflowPunct/>
        <w:topLinePunct w:val="0"/>
        <w:autoSpaceDE/>
        <w:autoSpaceDN/>
        <w:bidi w:val="0"/>
        <w:adjustRightInd/>
        <w:snapToGrid/>
        <w:spacing w:line="480" w:lineRule="exact"/>
        <w:textAlignment w:val="auto"/>
        <w:rPr>
          <w:color w:val="auto"/>
          <w:highlight w:val="none"/>
        </w:rPr>
      </w:pPr>
      <w:r>
        <w:rPr>
          <w:rFonts w:hint="eastAsia" w:ascii="仿宋" w:hAnsi="仿宋" w:eastAsia="仿宋" w:cs="仿宋"/>
          <w:color w:val="auto"/>
          <w:sz w:val="30"/>
          <w:szCs w:val="30"/>
          <w:highlight w:val="none"/>
        </w:rPr>
        <w:t xml:space="preserve">                                 日期：   年    月   日</w:t>
      </w:r>
    </w:p>
    <w:p w14:paraId="17C53BA6"/>
    <w:p w14:paraId="2A353249"/>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_GB2312">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9C85">
    <w:pPr>
      <w:pStyle w:val="5"/>
      <w:jc w:val="right"/>
      <w:rPr>
        <w:rFonts w:hint="default"/>
        <w:lang w:val="en-US"/>
      </w:rPr>
    </w:pPr>
    <w:r>
      <w:rPr>
        <w:rFonts w:hint="eastAsia" w:ascii="仿宋" w:hAnsi="仿宋" w:eastAsia="仿宋" w:cstheme="minorEastAsia"/>
        <w:lang w:eastAsia="zh-CN"/>
      </w:rPr>
      <w:t>常州悦瑞精密机械有限公司</w:t>
    </w:r>
    <w:r>
      <w:rPr>
        <w:rFonts w:hint="eastAsia" w:ascii="仿宋" w:hAnsi="仿宋" w:eastAsia="仿宋" w:cstheme="minorEastAsia"/>
        <w:lang w:val="en-US" w:eastAsia="zh-CN"/>
      </w:rPr>
      <w:t>清算组</w:t>
    </w:r>
    <w:r>
      <w:rPr>
        <w:rFonts w:hint="eastAsia" w:ascii="仿宋_GB2312" w:hAnsi="仿宋_GB2312" w:eastAsia="仿宋_GB2312" w:cs="仿宋_GB2312"/>
        <w:lang w:val="en-US" w:eastAsia="zh-CN"/>
      </w:rPr>
      <w:t>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4B405">
    <w:pPr>
      <w:pStyle w:val="6"/>
      <w:wordWrap w:val="0"/>
      <w:jc w:val="right"/>
      <w:rPr>
        <w:rFonts w:hint="default" w:eastAsia="宋体"/>
        <w:lang w:val="en-US" w:eastAsia="zh-CN"/>
      </w:rPr>
    </w:pPr>
    <w:r>
      <w:rPr>
        <w:rFonts w:hint="eastAsia" w:ascii="仿宋_GB2312" w:hAnsi="仿宋_GB2312" w:eastAsia="仿宋_GB2312" w:cs="仿宋_GB2312"/>
        <w:lang w:val="en-US" w:eastAsia="zh-CN"/>
      </w:rPr>
      <w:t>（2025）苏0402强清25号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7FEA4"/>
    <w:multiLevelType w:val="singleLevel"/>
    <w:tmpl w:val="9DC7FEA4"/>
    <w:lvl w:ilvl="0" w:tentative="0">
      <w:start w:val="1"/>
      <w:numFmt w:val="decimal"/>
      <w:lvlText w:val="%1."/>
      <w:lvlJc w:val="left"/>
      <w:pPr>
        <w:tabs>
          <w:tab w:val="left" w:pos="312"/>
        </w:tabs>
      </w:pPr>
    </w:lvl>
  </w:abstractNum>
  <w:abstractNum w:abstractNumId="1">
    <w:nsid w:val="D5F8BCE6"/>
    <w:multiLevelType w:val="singleLevel"/>
    <w:tmpl w:val="D5F8BCE6"/>
    <w:lvl w:ilvl="0" w:tentative="0">
      <w:start w:val="1"/>
      <w:numFmt w:val="decimal"/>
      <w:lvlText w:val="%1."/>
      <w:lvlJc w:val="left"/>
      <w:pPr>
        <w:tabs>
          <w:tab w:val="left" w:pos="312"/>
        </w:tabs>
      </w:pPr>
    </w:lvl>
  </w:abstractNum>
  <w:abstractNum w:abstractNumId="2">
    <w:nsid w:val="F2FEA925"/>
    <w:multiLevelType w:val="singleLevel"/>
    <w:tmpl w:val="F2FEA925"/>
    <w:lvl w:ilvl="0" w:tentative="0">
      <w:start w:val="1"/>
      <w:numFmt w:val="decimal"/>
      <w:lvlText w:val="%1."/>
      <w:lvlJc w:val="left"/>
      <w:pPr>
        <w:tabs>
          <w:tab w:val="left" w:pos="312"/>
        </w:tabs>
      </w:pPr>
    </w:lvl>
  </w:abstractNum>
  <w:abstractNum w:abstractNumId="3">
    <w:nsid w:val="F47F3027"/>
    <w:multiLevelType w:val="singleLevel"/>
    <w:tmpl w:val="F47F3027"/>
    <w:lvl w:ilvl="0" w:tentative="0">
      <w:start w:val="1"/>
      <w:numFmt w:val="decimal"/>
      <w:lvlText w:val="%1."/>
      <w:lvlJc w:val="left"/>
      <w:pPr>
        <w:tabs>
          <w:tab w:val="left" w:pos="312"/>
        </w:tabs>
      </w:pPr>
    </w:lvl>
  </w:abstractNum>
  <w:abstractNum w:abstractNumId="4">
    <w:nsid w:val="FBEC4C45"/>
    <w:multiLevelType w:val="singleLevel"/>
    <w:tmpl w:val="FBEC4C45"/>
    <w:lvl w:ilvl="0" w:tentative="0">
      <w:start w:val="1"/>
      <w:numFmt w:val="decimal"/>
      <w:lvlText w:val="%1."/>
      <w:lvlJc w:val="left"/>
      <w:pPr>
        <w:tabs>
          <w:tab w:val="left" w:pos="312"/>
        </w:tabs>
      </w:pPr>
    </w:lvl>
  </w:abstractNum>
  <w:abstractNum w:abstractNumId="5">
    <w:nsid w:val="FFA411DD"/>
    <w:multiLevelType w:val="singleLevel"/>
    <w:tmpl w:val="FFA411DD"/>
    <w:lvl w:ilvl="0" w:tentative="0">
      <w:start w:val="1"/>
      <w:numFmt w:val="chineseCounting"/>
      <w:suff w:val="nothing"/>
      <w:lvlText w:val="%1、"/>
      <w:lvlJc w:val="left"/>
      <w:rPr>
        <w:rFonts w:hint="eastAsia"/>
      </w:rPr>
    </w:lvl>
  </w:abstractNum>
  <w:abstractNum w:abstractNumId="6">
    <w:nsid w:val="FFBF97C8"/>
    <w:multiLevelType w:val="singleLevel"/>
    <w:tmpl w:val="FFBF97C8"/>
    <w:lvl w:ilvl="0" w:tentative="0">
      <w:start w:val="1"/>
      <w:numFmt w:val="decimal"/>
      <w:suff w:val="nothing"/>
      <w:lvlText w:val="（%1）"/>
      <w:lvlJc w:val="left"/>
    </w:lvl>
  </w:abstractNum>
  <w:abstractNum w:abstractNumId="7">
    <w:nsid w:val="77F72BB5"/>
    <w:multiLevelType w:val="singleLevel"/>
    <w:tmpl w:val="77F72BB5"/>
    <w:lvl w:ilvl="0" w:tentative="0">
      <w:start w:val="1"/>
      <w:numFmt w:val="chineseCounting"/>
      <w:suff w:val="nothing"/>
      <w:lvlText w:val="（%1）"/>
      <w:lvlJc w:val="left"/>
      <w:rPr>
        <w:rFonts w:hint="eastAsia"/>
      </w:rPr>
    </w:lvl>
  </w:abstractNum>
  <w:num w:numId="1">
    <w:abstractNumId w:val="5"/>
  </w:num>
  <w:num w:numId="2">
    <w:abstractNumId w:val="7"/>
  </w:num>
  <w:num w:numId="3">
    <w:abstractNumId w:val="2"/>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586ED"/>
    <w:rsid w:val="3BF3AA08"/>
    <w:rsid w:val="3BFFCA66"/>
    <w:rsid w:val="3E5586ED"/>
    <w:rsid w:val="3F7FED7A"/>
    <w:rsid w:val="6AFF9FB6"/>
    <w:rsid w:val="6DFE8AB4"/>
    <w:rsid w:val="733F52B5"/>
    <w:rsid w:val="73FF71A6"/>
    <w:rsid w:val="7DF7899F"/>
    <w:rsid w:val="7DF7B7DD"/>
    <w:rsid w:val="7FFB00A1"/>
    <w:rsid w:val="B7EF5484"/>
    <w:rsid w:val="BFCF6440"/>
    <w:rsid w:val="DEFD178B"/>
    <w:rsid w:val="EAFBDEBF"/>
    <w:rsid w:val="F07E93F8"/>
    <w:rsid w:val="F7EF52BF"/>
    <w:rsid w:val="F99D5804"/>
    <w:rsid w:val="FBF476C2"/>
    <w:rsid w:val="FBFED0B6"/>
    <w:rsid w:val="FE9D3C07"/>
    <w:rsid w:val="FEDC1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spacing w:line="360" w:lineRule="exact"/>
      <w:ind w:firstLine="480" w:firstLineChars="200"/>
    </w:pPr>
    <w:rPr>
      <w:rFonts w:eastAsia="楷体_GB2312"/>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Table Paragraph"/>
    <w:basedOn w:val="1"/>
    <w:autoRedefine/>
    <w:qFormat/>
    <w:uiPriority w:val="1"/>
    <w:rPr>
      <w:rFonts w:ascii="仿宋" w:hAnsi="仿宋" w:eastAsia="仿宋" w:cs="仿宋"/>
      <w:lang w:val="zh-CN" w:eastAsia="zh-CN" w:bidi="zh-CN"/>
    </w:rPr>
  </w:style>
  <w:style w:type="paragraph" w:customStyle="1" w:styleId="12">
    <w:name w:val="p1"/>
    <w:basedOn w:val="1"/>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18</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2025-06-17T13:16:00Z</dcterms:created>
  <dc:creator>黄宇恒</dc:creator>
  <cp:lastModifiedBy>黄宇恒</cp:lastModifiedBy>
  <dcterms:modified xsi:type="dcterms:W3CDTF">2025-07-05T15:13:26Z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88F919AF1F56E4ADB5A84F686FCD1968_41</vt:lpwstr>
  </property>
</Properties>
</file>