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F63E" w14:textId="25438D6C" w:rsidR="00697F2A" w:rsidRPr="00697F2A" w:rsidRDefault="00697F2A" w:rsidP="00697F2A">
      <w:pPr>
        <w:pStyle w:val="2"/>
        <w:spacing w:after="0" w:line="560" w:lineRule="exact"/>
        <w:ind w:leftChars="0" w:left="0" w:firstLineChars="0" w:firstLine="0"/>
        <w:jc w:val="center"/>
        <w:rPr>
          <w:rFonts w:ascii="方正小标宋简体" w:eastAsia="方正小标宋简体" w:hAnsi="方正小标宋简体"/>
          <w:sz w:val="40"/>
          <w:szCs w:val="40"/>
        </w:rPr>
      </w:pPr>
      <w:r w:rsidRPr="00697F2A">
        <w:rPr>
          <w:rFonts w:ascii="方正小标宋简体" w:eastAsia="方正小标宋简体" w:hAnsi="方正小标宋简体" w:hint="eastAsia"/>
          <w:sz w:val="40"/>
          <w:szCs w:val="40"/>
        </w:rPr>
        <w:t>四川凯西祥荣集团有限公司破产重整转清算案第</w:t>
      </w:r>
      <w:r w:rsidR="008A62B7">
        <w:rPr>
          <w:rFonts w:ascii="方正小标宋简体" w:eastAsia="方正小标宋简体" w:hAnsi="方正小标宋简体" w:hint="eastAsia"/>
          <w:sz w:val="40"/>
          <w:szCs w:val="40"/>
        </w:rPr>
        <w:t>五</w:t>
      </w:r>
      <w:r w:rsidRPr="00697F2A">
        <w:rPr>
          <w:rFonts w:ascii="方正小标宋简体" w:eastAsia="方正小标宋简体" w:hAnsi="方正小标宋简体" w:hint="eastAsia"/>
          <w:sz w:val="40"/>
          <w:szCs w:val="40"/>
        </w:rPr>
        <w:t>次债权人会议通知</w:t>
      </w:r>
    </w:p>
    <w:p w14:paraId="4B93AC9A" w14:textId="77777777" w:rsidR="00697F2A" w:rsidRPr="00697F2A" w:rsidRDefault="00697F2A" w:rsidP="00697F2A">
      <w:pPr>
        <w:pStyle w:val="2"/>
        <w:spacing w:after="0" w:line="560" w:lineRule="exact"/>
        <w:ind w:leftChars="0" w:left="0" w:firstLineChars="0" w:firstLine="0"/>
        <w:rPr>
          <w:rFonts w:ascii="方正小标宋简体" w:eastAsia="方正小标宋简体" w:hAnsi="方正小标宋简体"/>
          <w:sz w:val="44"/>
          <w:szCs w:val="44"/>
        </w:rPr>
      </w:pPr>
    </w:p>
    <w:p w14:paraId="6E0E2F53" w14:textId="37275FE9" w:rsidR="00BE1B95" w:rsidRDefault="00697F2A">
      <w:pPr>
        <w:spacing w:line="560" w:lineRule="exact"/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四川凯西祥荣集团有限公司</w:t>
      </w:r>
      <w:r w:rsidR="0071281D">
        <w:rPr>
          <w:rFonts w:ascii="仿宋" w:eastAsia="仿宋" w:hAnsi="仿宋" w:hint="eastAsia"/>
          <w:b/>
          <w:bCs/>
          <w:sz w:val="32"/>
          <w:szCs w:val="32"/>
        </w:rPr>
        <w:t>债权人及相关人员：</w:t>
      </w:r>
    </w:p>
    <w:p w14:paraId="313A76D8" w14:textId="012EC2A7" w:rsidR="00BE1B95" w:rsidRPr="00697F2A" w:rsidRDefault="00697F2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97F2A">
        <w:rPr>
          <w:rFonts w:ascii="仿宋_GB2312" w:eastAsia="仿宋_GB2312" w:hAnsi="仿宋_GB2312"/>
          <w:sz w:val="32"/>
          <w:szCs w:val="32"/>
        </w:rPr>
        <w:t>2023年12月21日，因</w:t>
      </w:r>
      <w:r w:rsidR="00182CBB" w:rsidRPr="00182CBB">
        <w:rPr>
          <w:rFonts w:ascii="仿宋_GB2312" w:eastAsia="仿宋_GB2312" w:hAnsi="仿宋_GB2312"/>
          <w:sz w:val="32"/>
          <w:szCs w:val="32"/>
        </w:rPr>
        <w:t>四川凯西祥荣集团有限公司</w:t>
      </w:r>
      <w:r w:rsidRPr="00697F2A">
        <w:rPr>
          <w:rFonts w:ascii="仿宋_GB2312" w:eastAsia="仿宋_GB2312" w:hAnsi="仿宋_GB2312"/>
          <w:sz w:val="32"/>
          <w:szCs w:val="32"/>
        </w:rPr>
        <w:t>重整计划草案未获得通过且未依照《中华人民共和国企业破产法》第八十七条的规定获得批准，</w:t>
      </w:r>
      <w:r>
        <w:rPr>
          <w:rFonts w:ascii="仿宋_GB2312" w:eastAsia="仿宋_GB2312" w:hAnsi="仿宋_GB2312" w:hint="eastAsia"/>
          <w:sz w:val="32"/>
          <w:szCs w:val="32"/>
        </w:rPr>
        <w:t>四川省大邑县人民法院</w:t>
      </w:r>
      <w:r w:rsidRPr="00697F2A">
        <w:rPr>
          <w:rFonts w:ascii="仿宋_GB2312" w:eastAsia="仿宋_GB2312" w:hAnsi="仿宋_GB2312"/>
          <w:sz w:val="32"/>
          <w:szCs w:val="32"/>
        </w:rPr>
        <w:t>裁定终止凯西公司破产重整程序，并宣告</w:t>
      </w:r>
      <w:r w:rsidR="00182CBB" w:rsidRPr="00182CBB">
        <w:rPr>
          <w:rFonts w:ascii="仿宋_GB2312" w:eastAsia="仿宋_GB2312" w:hAnsi="仿宋_GB2312"/>
          <w:sz w:val="32"/>
          <w:szCs w:val="32"/>
        </w:rPr>
        <w:t>四川凯西祥荣集团有限公司</w:t>
      </w:r>
      <w:r w:rsidRPr="00697F2A">
        <w:rPr>
          <w:rFonts w:ascii="仿宋_GB2312" w:eastAsia="仿宋_GB2312" w:hAnsi="仿宋_GB2312"/>
          <w:sz w:val="32"/>
          <w:szCs w:val="32"/>
        </w:rPr>
        <w:t>破产。</w:t>
      </w:r>
    </w:p>
    <w:p w14:paraId="2AEE0154" w14:textId="556C8CBC" w:rsidR="00BE1B95" w:rsidRDefault="0071281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经向</w:t>
      </w:r>
      <w:r w:rsidR="00697F2A">
        <w:rPr>
          <w:rFonts w:ascii="仿宋_GB2312" w:eastAsia="仿宋_GB2312" w:hAnsi="仿宋_GB2312" w:hint="eastAsia"/>
          <w:sz w:val="32"/>
          <w:szCs w:val="32"/>
        </w:rPr>
        <w:t>四川省大邑县人民法院</w:t>
      </w:r>
      <w:r>
        <w:rPr>
          <w:rFonts w:ascii="仿宋" w:eastAsia="仿宋" w:hAnsi="仿宋" w:hint="eastAsia"/>
          <w:sz w:val="32"/>
          <w:szCs w:val="32"/>
        </w:rPr>
        <w:t>请示，根据第一次债权人会议通过的《债权人议事规则》，决定</w:t>
      </w:r>
      <w:r w:rsidR="00697F2A" w:rsidRPr="00697F2A">
        <w:rPr>
          <w:rFonts w:ascii="仿宋" w:eastAsia="仿宋" w:hAnsi="仿宋"/>
          <w:b/>
          <w:sz w:val="32"/>
          <w:szCs w:val="32"/>
          <w:u w:val="single"/>
        </w:rPr>
        <w:t>四川凯西祥荣集团有限公司</w:t>
      </w:r>
      <w:r w:rsidR="00697F2A">
        <w:rPr>
          <w:rFonts w:ascii="仿宋" w:eastAsia="仿宋" w:hAnsi="仿宋" w:hint="eastAsia"/>
          <w:b/>
          <w:sz w:val="32"/>
          <w:szCs w:val="32"/>
          <w:u w:val="single"/>
        </w:rPr>
        <w:t>破产重整转清算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案第</w:t>
      </w:r>
      <w:r w:rsidR="008A62B7">
        <w:rPr>
          <w:rFonts w:ascii="仿宋" w:eastAsia="仿宋" w:hAnsi="仿宋" w:hint="eastAsia"/>
          <w:b/>
          <w:sz w:val="32"/>
          <w:szCs w:val="32"/>
          <w:u w:val="single"/>
        </w:rPr>
        <w:t>五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次债权人会议于2</w:t>
      </w:r>
      <w:r>
        <w:rPr>
          <w:rFonts w:ascii="仿宋" w:eastAsia="仿宋" w:hAnsi="仿宋"/>
          <w:b/>
          <w:sz w:val="32"/>
          <w:szCs w:val="32"/>
          <w:u w:val="single"/>
        </w:rPr>
        <w:t>02</w:t>
      </w:r>
      <w:r w:rsidR="008A62B7">
        <w:rPr>
          <w:rFonts w:ascii="仿宋" w:eastAsia="仿宋" w:hAnsi="仿宋"/>
          <w:b/>
          <w:sz w:val="32"/>
          <w:szCs w:val="32"/>
          <w:u w:val="single"/>
        </w:rPr>
        <w:t>5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年</w:t>
      </w:r>
      <w:r w:rsidR="008A62B7">
        <w:rPr>
          <w:rFonts w:ascii="仿宋" w:eastAsia="仿宋" w:hAnsi="仿宋"/>
          <w:b/>
          <w:sz w:val="32"/>
          <w:szCs w:val="32"/>
          <w:u w:val="single"/>
        </w:rPr>
        <w:t>7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月</w:t>
      </w:r>
      <w:r w:rsidR="008A62B7">
        <w:rPr>
          <w:rFonts w:ascii="仿宋" w:eastAsia="仿宋" w:hAnsi="仿宋"/>
          <w:b/>
          <w:sz w:val="32"/>
          <w:szCs w:val="32"/>
          <w:u w:val="single"/>
        </w:rPr>
        <w:t>21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日</w:t>
      </w:r>
      <w:r w:rsidR="00697F2A">
        <w:rPr>
          <w:rFonts w:ascii="仿宋" w:eastAsia="仿宋" w:hAnsi="仿宋" w:hint="eastAsia"/>
          <w:b/>
          <w:sz w:val="32"/>
          <w:szCs w:val="32"/>
          <w:u w:val="single"/>
        </w:rPr>
        <w:t>上午</w:t>
      </w:r>
      <w:r>
        <w:rPr>
          <w:rFonts w:ascii="仿宋" w:eastAsia="仿宋" w:hAnsi="仿宋"/>
          <w:b/>
          <w:sz w:val="32"/>
          <w:szCs w:val="32"/>
          <w:u w:val="single"/>
        </w:rPr>
        <w:t>1</w:t>
      </w:r>
      <w:r w:rsidR="00697F2A">
        <w:rPr>
          <w:rFonts w:ascii="仿宋" w:eastAsia="仿宋" w:hAnsi="仿宋" w:hint="eastAsia"/>
          <w:b/>
          <w:sz w:val="32"/>
          <w:szCs w:val="32"/>
          <w:u w:val="single"/>
        </w:rPr>
        <w:t>0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时以通信非现场方式召开。</w:t>
      </w:r>
      <w:r>
        <w:rPr>
          <w:rFonts w:ascii="仿宋" w:eastAsia="仿宋" w:hAnsi="仿宋" w:hint="eastAsia"/>
          <w:sz w:val="32"/>
          <w:szCs w:val="32"/>
        </w:rPr>
        <w:t>本次会议，将</w:t>
      </w:r>
      <w:r w:rsidR="00697F2A">
        <w:rPr>
          <w:rFonts w:ascii="仿宋" w:eastAsia="仿宋" w:hAnsi="仿宋" w:hint="eastAsia"/>
          <w:sz w:val="32"/>
          <w:szCs w:val="32"/>
        </w:rPr>
        <w:t>核查债权并</w:t>
      </w:r>
      <w:r>
        <w:rPr>
          <w:rFonts w:ascii="仿宋" w:eastAsia="仿宋" w:hAnsi="仿宋" w:hint="eastAsia"/>
          <w:sz w:val="32"/>
          <w:szCs w:val="32"/>
        </w:rPr>
        <w:t>审议表决《破产财产</w:t>
      </w:r>
      <w:r w:rsidR="0030641E">
        <w:rPr>
          <w:rFonts w:ascii="仿宋" w:eastAsia="仿宋" w:hAnsi="仿宋" w:hint="eastAsia"/>
          <w:sz w:val="32"/>
          <w:szCs w:val="32"/>
        </w:rPr>
        <w:t>分配</w:t>
      </w:r>
      <w:r>
        <w:rPr>
          <w:rFonts w:ascii="仿宋" w:eastAsia="仿宋" w:hAnsi="仿宋" w:hint="eastAsia"/>
          <w:sz w:val="32"/>
          <w:szCs w:val="32"/>
        </w:rPr>
        <w:t>方案》，</w:t>
      </w:r>
      <w:r>
        <w:rPr>
          <w:rFonts w:ascii="仿宋" w:eastAsia="仿宋" w:hAnsi="仿宋"/>
          <w:sz w:val="32"/>
          <w:szCs w:val="32"/>
        </w:rPr>
        <w:t>届时请各位债权人积极参会签到、投票，查看会议资料，行使债权人权利。</w:t>
      </w:r>
    </w:p>
    <w:p w14:paraId="07B5CA96" w14:textId="305E45C4" w:rsidR="00BE1B95" w:rsidRDefault="0071281D">
      <w:pPr>
        <w:spacing w:line="560" w:lineRule="exact"/>
        <w:ind w:firstLineChars="200" w:firstLine="65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你/你单位无须到现场参会，</w:t>
      </w:r>
      <w:r>
        <w:rPr>
          <w:rFonts w:ascii="仿宋" w:eastAsia="仿宋" w:hAnsi="仿宋" w:hint="eastAsia"/>
          <w:sz w:val="32"/>
          <w:szCs w:val="32"/>
        </w:rPr>
        <w:t>可通过</w:t>
      </w:r>
      <w:r>
        <w:rPr>
          <w:rFonts w:ascii="仿宋" w:eastAsia="仿宋" w:hAnsi="仿宋"/>
          <w:sz w:val="32"/>
          <w:szCs w:val="32"/>
        </w:rPr>
        <w:t>手机微信搜索小程序“</w:t>
      </w:r>
      <w:r w:rsidR="00697F2A">
        <w:rPr>
          <w:rFonts w:ascii="仿宋" w:eastAsia="仿宋" w:hAnsi="仿宋" w:hint="eastAsia"/>
          <w:sz w:val="32"/>
          <w:szCs w:val="32"/>
        </w:rPr>
        <w:t>点破云</w:t>
      </w:r>
      <w:r>
        <w:rPr>
          <w:rFonts w:ascii="仿宋" w:eastAsia="仿宋" w:hAnsi="仿宋"/>
          <w:sz w:val="32"/>
          <w:szCs w:val="32"/>
        </w:rPr>
        <w:t>”</w:t>
      </w:r>
      <w:r w:rsidR="00697F2A">
        <w:rPr>
          <w:rFonts w:ascii="仿宋" w:eastAsia="仿宋" w:hAnsi="仿宋" w:hint="eastAsia"/>
          <w:sz w:val="32"/>
          <w:szCs w:val="32"/>
        </w:rPr>
        <w:t>或</w:t>
      </w:r>
      <w:r w:rsidR="00182CBB">
        <w:rPr>
          <w:rFonts w:ascii="仿宋" w:eastAsia="仿宋" w:hAnsi="仿宋" w:hint="eastAsia"/>
          <w:sz w:val="32"/>
          <w:szCs w:val="32"/>
        </w:rPr>
        <w:t>搜索</w:t>
      </w:r>
      <w:r w:rsidR="00697F2A" w:rsidRPr="00697F2A">
        <w:rPr>
          <w:rFonts w:ascii="仿宋" w:eastAsia="仿宋" w:hAnsi="仿宋"/>
          <w:sz w:val="32"/>
          <w:szCs w:val="32"/>
        </w:rPr>
        <w:t>链接 d.qqpai.com/#/c?e=t</w:t>
      </w:r>
      <w:r>
        <w:rPr>
          <w:rFonts w:ascii="仿宋" w:eastAsia="仿宋" w:hAnsi="仿宋"/>
          <w:sz w:val="32"/>
          <w:szCs w:val="32"/>
        </w:rPr>
        <w:t>，登录参会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64299283" w14:textId="555120F2" w:rsidR="00BE1B95" w:rsidRDefault="0071281D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本次会议应由自然人债权人本人、法定代表人或授权代理人参加。授权代理人参加的，须提交授权委托书及相应身份证明。若在债权申报时已提交授权代理人参会的授权委托书，则无需再提交；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但需更换授权代理人的，应在</w:t>
      </w:r>
      <w:r>
        <w:rPr>
          <w:rFonts w:ascii="仿宋" w:eastAsia="仿宋" w:hAnsi="仿宋"/>
          <w:b/>
          <w:sz w:val="32"/>
          <w:szCs w:val="32"/>
          <w:u w:val="single"/>
        </w:rPr>
        <w:t>202</w:t>
      </w:r>
      <w:r w:rsidR="008A62B7">
        <w:rPr>
          <w:rFonts w:ascii="仿宋" w:eastAsia="仿宋" w:hAnsi="仿宋"/>
          <w:b/>
          <w:sz w:val="32"/>
          <w:szCs w:val="32"/>
          <w:u w:val="single"/>
        </w:rPr>
        <w:t>5</w:t>
      </w:r>
      <w:r>
        <w:rPr>
          <w:rFonts w:ascii="仿宋" w:eastAsia="仿宋" w:hAnsi="仿宋"/>
          <w:b/>
          <w:sz w:val="32"/>
          <w:szCs w:val="32"/>
          <w:u w:val="single"/>
        </w:rPr>
        <w:t>年</w:t>
      </w:r>
      <w:r w:rsidR="008A62B7">
        <w:rPr>
          <w:rFonts w:ascii="仿宋" w:eastAsia="仿宋" w:hAnsi="仿宋" w:hint="eastAsia"/>
          <w:b/>
          <w:sz w:val="32"/>
          <w:szCs w:val="32"/>
          <w:u w:val="single"/>
        </w:rPr>
        <w:t>7</w:t>
      </w:r>
      <w:r>
        <w:rPr>
          <w:rFonts w:ascii="仿宋" w:eastAsia="仿宋" w:hAnsi="仿宋"/>
          <w:b/>
          <w:sz w:val="32"/>
          <w:szCs w:val="32"/>
          <w:u w:val="single"/>
        </w:rPr>
        <w:t>月</w:t>
      </w:r>
      <w:r w:rsidR="004F322A">
        <w:rPr>
          <w:rFonts w:ascii="仿宋" w:eastAsia="仿宋" w:hAnsi="仿宋"/>
          <w:b/>
          <w:sz w:val="32"/>
          <w:szCs w:val="32"/>
          <w:u w:val="single"/>
        </w:rPr>
        <w:t>20</w:t>
      </w:r>
      <w:r>
        <w:rPr>
          <w:rFonts w:ascii="仿宋" w:eastAsia="仿宋" w:hAnsi="仿宋"/>
          <w:b/>
          <w:sz w:val="32"/>
          <w:szCs w:val="32"/>
          <w:u w:val="single"/>
        </w:rPr>
        <w:t>日</w:t>
      </w:r>
      <w:r w:rsidR="0030641E">
        <w:rPr>
          <w:rFonts w:ascii="仿宋" w:eastAsia="仿宋" w:hAnsi="仿宋" w:hint="eastAsia"/>
          <w:b/>
          <w:sz w:val="32"/>
          <w:szCs w:val="32"/>
          <w:u w:val="single"/>
        </w:rPr>
        <w:t>1</w:t>
      </w:r>
      <w:r w:rsidR="0030641E">
        <w:rPr>
          <w:rFonts w:ascii="仿宋" w:eastAsia="仿宋" w:hAnsi="仿宋"/>
          <w:b/>
          <w:sz w:val="32"/>
          <w:szCs w:val="32"/>
          <w:u w:val="single"/>
        </w:rPr>
        <w:t>7:00</w:t>
      </w:r>
      <w:r>
        <w:rPr>
          <w:rFonts w:ascii="仿宋" w:eastAsia="仿宋" w:hAnsi="仿宋" w:hint="eastAsia"/>
          <w:b/>
          <w:sz w:val="32"/>
          <w:szCs w:val="32"/>
          <w:u w:val="single"/>
        </w:rPr>
        <w:t>前向管理人重新提交授权委托书。</w:t>
      </w:r>
    </w:p>
    <w:p w14:paraId="1122BEE1" w14:textId="7CD5818D" w:rsidR="00BE1B95" w:rsidRDefault="00182CB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本次会议有关具体事项，详见附件《第</w:t>
      </w:r>
      <w:r w:rsidR="008A62B7">
        <w:rPr>
          <w:rFonts w:ascii="仿宋" w:eastAsia="仿宋" w:hAnsi="仿宋" w:hint="eastAsia"/>
          <w:sz w:val="32"/>
          <w:szCs w:val="32"/>
        </w:rPr>
        <w:t>五</w:t>
      </w:r>
      <w:r>
        <w:rPr>
          <w:rFonts w:ascii="仿宋" w:eastAsia="仿宋" w:hAnsi="仿宋" w:hint="eastAsia"/>
          <w:sz w:val="32"/>
          <w:szCs w:val="32"/>
        </w:rPr>
        <w:t>次债权人会议参会须知》。</w:t>
      </w:r>
    </w:p>
    <w:p w14:paraId="436AE3CA" w14:textId="76B199F7" w:rsidR="00CA285F" w:rsidRDefault="00CA285F" w:rsidP="00CA285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管理人联系方式：刘律师，1</w:t>
      </w:r>
      <w:r>
        <w:rPr>
          <w:rFonts w:ascii="仿宋" w:eastAsia="仿宋" w:hAnsi="仿宋"/>
          <w:sz w:val="32"/>
          <w:szCs w:val="32"/>
        </w:rPr>
        <w:t>8702831024</w:t>
      </w:r>
    </w:p>
    <w:p w14:paraId="3B8C3AB7" w14:textId="5BA45BEB" w:rsidR="00BE1B95" w:rsidRDefault="00CA285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地址：成都市高新区吉瑞五路3</w:t>
      </w:r>
      <w:r>
        <w:rPr>
          <w:rFonts w:ascii="仿宋" w:eastAsia="仿宋" w:hAnsi="仿宋"/>
          <w:sz w:val="32"/>
          <w:szCs w:val="32"/>
        </w:rPr>
        <w:t>96</w:t>
      </w:r>
      <w:r>
        <w:rPr>
          <w:rFonts w:ascii="仿宋" w:eastAsia="仿宋" w:hAnsi="仿宋" w:hint="eastAsia"/>
          <w:sz w:val="32"/>
          <w:szCs w:val="32"/>
        </w:rPr>
        <w:t>号金控时代广场2栋</w:t>
      </w:r>
    </w:p>
    <w:p w14:paraId="0DB5407F" w14:textId="77777777" w:rsidR="00BE1B95" w:rsidRDefault="00BE1B9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7D77FC95" w14:textId="25580655" w:rsidR="00BE1B95" w:rsidRDefault="00182CBB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  <w:r w:rsidRPr="00182CBB">
        <w:rPr>
          <w:rFonts w:ascii="仿宋_GB2312" w:eastAsia="仿宋_GB2312" w:hAnsi="仿宋_GB2312"/>
          <w:sz w:val="32"/>
          <w:szCs w:val="32"/>
        </w:rPr>
        <w:t>四川凯西祥荣集团有限公司</w:t>
      </w:r>
      <w:r w:rsidR="0071281D">
        <w:rPr>
          <w:rFonts w:ascii="仿宋" w:eastAsia="仿宋" w:hAnsi="仿宋" w:hint="eastAsia"/>
          <w:sz w:val="32"/>
          <w:szCs w:val="32"/>
        </w:rPr>
        <w:t>管理人</w:t>
      </w:r>
    </w:p>
    <w:p w14:paraId="7F21E606" w14:textId="3744FFBA" w:rsidR="00BE1B95" w:rsidRDefault="0071281D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二〇二</w:t>
      </w:r>
      <w:r w:rsidR="008A62B7">
        <w:rPr>
          <w:rFonts w:ascii="仿宋" w:eastAsia="仿宋" w:hAnsi="仿宋" w:hint="eastAsia"/>
          <w:sz w:val="32"/>
          <w:szCs w:val="32"/>
        </w:rPr>
        <w:t>五</w:t>
      </w:r>
      <w:r>
        <w:rPr>
          <w:rFonts w:ascii="仿宋" w:eastAsia="仿宋" w:hAnsi="仿宋" w:hint="eastAsia"/>
          <w:sz w:val="32"/>
          <w:szCs w:val="32"/>
        </w:rPr>
        <w:t>年</w:t>
      </w:r>
      <w:r w:rsidR="008A62B7">
        <w:rPr>
          <w:rFonts w:ascii="仿宋" w:eastAsia="仿宋" w:hAnsi="仿宋" w:hint="eastAsia"/>
          <w:sz w:val="32"/>
          <w:szCs w:val="32"/>
        </w:rPr>
        <w:t>七</w:t>
      </w:r>
      <w:r>
        <w:rPr>
          <w:rFonts w:ascii="仿宋" w:eastAsia="仿宋" w:hAnsi="仿宋" w:hint="eastAsia"/>
          <w:sz w:val="32"/>
          <w:szCs w:val="32"/>
        </w:rPr>
        <w:t>月</w:t>
      </w:r>
      <w:r w:rsidR="0030641E">
        <w:rPr>
          <w:rFonts w:ascii="仿宋" w:eastAsia="仿宋" w:hAnsi="仿宋" w:hint="eastAsia"/>
          <w:sz w:val="32"/>
          <w:szCs w:val="32"/>
        </w:rPr>
        <w:t>十</w:t>
      </w:r>
      <w:r w:rsidR="00F31881">
        <w:rPr>
          <w:rFonts w:ascii="仿宋" w:eastAsia="仿宋" w:hAnsi="仿宋" w:hint="eastAsia"/>
          <w:sz w:val="32"/>
          <w:szCs w:val="32"/>
        </w:rPr>
        <w:t>六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528264CC" w14:textId="77777777" w:rsidR="00BE1B95" w:rsidRDefault="00BE1B9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6F61C03F" w14:textId="2742003D" w:rsidR="00BE1B95" w:rsidRDefault="00182CBB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附件：第</w:t>
      </w:r>
      <w:r w:rsidR="008A62B7">
        <w:rPr>
          <w:rFonts w:ascii="仿宋" w:eastAsia="仿宋" w:hAnsi="仿宋" w:hint="eastAsia"/>
          <w:sz w:val="32"/>
          <w:szCs w:val="32"/>
        </w:rPr>
        <w:t>五</w:t>
      </w:r>
      <w:r>
        <w:rPr>
          <w:rFonts w:ascii="仿宋" w:eastAsia="仿宋" w:hAnsi="仿宋" w:hint="eastAsia"/>
          <w:sz w:val="32"/>
          <w:szCs w:val="32"/>
        </w:rPr>
        <w:t>次债权人会议参会须知</w:t>
      </w:r>
    </w:p>
    <w:p w14:paraId="14191E6F" w14:textId="2B273AAB" w:rsidR="009B41A2" w:rsidRDefault="009B41A2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14:paraId="49F442BB" w14:textId="77777777" w:rsidR="009B41A2" w:rsidRDefault="009B41A2" w:rsidP="009B41A2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</w:rPr>
      </w:pPr>
      <w:r w:rsidRPr="009A6DE3">
        <w:rPr>
          <w:rFonts w:ascii="方正小标宋简体" w:eastAsia="方正小标宋简体" w:hAnsi="方正小标宋简体" w:hint="eastAsia"/>
          <w:bCs/>
          <w:sz w:val="44"/>
        </w:rPr>
        <w:lastRenderedPageBreak/>
        <w:t>四川凯西祥荣集团有限公司</w:t>
      </w:r>
    </w:p>
    <w:p w14:paraId="3AB0E084" w14:textId="77777777" w:rsidR="009B41A2" w:rsidRPr="009A6DE3" w:rsidRDefault="009B41A2" w:rsidP="009B41A2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</w:rPr>
      </w:pPr>
      <w:r w:rsidRPr="009A6DE3">
        <w:rPr>
          <w:rFonts w:ascii="方正小标宋简体" w:eastAsia="方正小标宋简体" w:hAnsi="方正小标宋简体" w:hint="eastAsia"/>
          <w:bCs/>
          <w:sz w:val="44"/>
        </w:rPr>
        <w:t>破产重整转清算案</w:t>
      </w:r>
    </w:p>
    <w:p w14:paraId="2EA206F7" w14:textId="3E8F167A" w:rsidR="009B41A2" w:rsidRPr="009A6DE3" w:rsidRDefault="009B41A2" w:rsidP="009B41A2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</w:rPr>
      </w:pPr>
      <w:r w:rsidRPr="009A6DE3">
        <w:rPr>
          <w:rFonts w:ascii="方正小标宋简体" w:eastAsia="方正小标宋简体" w:hAnsi="方正小标宋简体" w:hint="eastAsia"/>
          <w:bCs/>
          <w:sz w:val="44"/>
        </w:rPr>
        <w:t>第</w:t>
      </w:r>
      <w:r w:rsidR="008A62B7">
        <w:rPr>
          <w:rFonts w:ascii="方正小标宋简体" w:eastAsia="方正小标宋简体" w:hAnsi="方正小标宋简体" w:hint="eastAsia"/>
          <w:bCs/>
          <w:sz w:val="44"/>
        </w:rPr>
        <w:t>五</w:t>
      </w:r>
      <w:r w:rsidRPr="009A6DE3">
        <w:rPr>
          <w:rFonts w:ascii="方正小标宋简体" w:eastAsia="方正小标宋简体" w:hAnsi="方正小标宋简体" w:hint="eastAsia"/>
          <w:bCs/>
          <w:sz w:val="44"/>
        </w:rPr>
        <w:t>次债权人会议</w:t>
      </w:r>
      <w:r>
        <w:rPr>
          <w:rFonts w:ascii="方正小标宋简体" w:eastAsia="方正小标宋简体" w:hAnsi="方正小标宋简体" w:hint="eastAsia"/>
          <w:bCs/>
          <w:sz w:val="44"/>
        </w:rPr>
        <w:t>参会须知</w:t>
      </w:r>
    </w:p>
    <w:p w14:paraId="18F1F17F" w14:textId="77777777" w:rsidR="009B41A2" w:rsidRPr="009B41A2" w:rsidRDefault="009B41A2" w:rsidP="009B41A2">
      <w:pPr>
        <w:spacing w:line="560" w:lineRule="exact"/>
        <w:rPr>
          <w:rFonts w:ascii="仿宋_GB2312" w:eastAsia="仿宋_GB2312" w:hAnsi="仿宋_GB2312"/>
        </w:rPr>
      </w:pPr>
    </w:p>
    <w:p w14:paraId="14CA5EB8" w14:textId="77777777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2023年12月21日，因凯西公司重整计划草案未获得通过且未依照《中华人民共和国企业破产法》第八十七条的规定获得批准，四川省大邑县人民法院裁定终止凯西公司破产重整程序，并宣告凯西公司破产。</w:t>
      </w:r>
    </w:p>
    <w:p w14:paraId="32A07A8F" w14:textId="16CC98A6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现根据债权人会议表决通过的《债权人会议议事规则》第九条之规定，</w:t>
      </w:r>
      <w:r w:rsidRPr="009B41A2">
        <w:rPr>
          <w:rFonts w:ascii="仿宋_GB2312" w:eastAsia="仿宋_GB2312" w:hAnsi="仿宋_GB2312"/>
          <w:bCs/>
          <w:sz w:val="30"/>
          <w:szCs w:val="30"/>
        </w:rPr>
        <w:t>以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通信非现场方式</w:t>
      </w:r>
      <w:r w:rsidRPr="009B41A2">
        <w:rPr>
          <w:rFonts w:ascii="仿宋_GB2312" w:eastAsia="仿宋_GB2312" w:hAnsi="仿宋_GB2312"/>
          <w:bCs/>
          <w:sz w:val="30"/>
          <w:szCs w:val="30"/>
        </w:rPr>
        <w:t>召开凯西公司第</w:t>
      </w:r>
      <w:r w:rsidR="008A62B7">
        <w:rPr>
          <w:rFonts w:ascii="仿宋_GB2312" w:eastAsia="仿宋_GB2312" w:hAnsi="仿宋_GB2312" w:hint="eastAsia"/>
          <w:bCs/>
          <w:sz w:val="30"/>
          <w:szCs w:val="30"/>
        </w:rPr>
        <w:t>五</w:t>
      </w:r>
      <w:r w:rsidRPr="009B41A2">
        <w:rPr>
          <w:rFonts w:ascii="仿宋_GB2312" w:eastAsia="仿宋_GB2312" w:hAnsi="仿宋_GB2312"/>
          <w:bCs/>
          <w:sz w:val="30"/>
          <w:szCs w:val="30"/>
        </w:rPr>
        <w:t>次全体债权人会议</w:t>
      </w:r>
      <w:r w:rsidRPr="009B41A2">
        <w:rPr>
          <w:rFonts w:ascii="仿宋_GB2312" w:eastAsia="仿宋_GB2312" w:hAnsi="仿宋_GB2312"/>
          <w:sz w:val="30"/>
          <w:szCs w:val="30"/>
        </w:rPr>
        <w:t>（以下简称“本次会议”），核查债权并审议表决《四川凯西祥荣集团有限公司破产财产</w:t>
      </w:r>
      <w:r w:rsidR="008A62B7">
        <w:rPr>
          <w:rFonts w:ascii="仿宋_GB2312" w:eastAsia="仿宋_GB2312" w:hAnsi="仿宋_GB2312" w:hint="eastAsia"/>
          <w:sz w:val="30"/>
          <w:szCs w:val="30"/>
        </w:rPr>
        <w:t>分配</w:t>
      </w:r>
      <w:r w:rsidRPr="009B41A2">
        <w:rPr>
          <w:rFonts w:ascii="仿宋_GB2312" w:eastAsia="仿宋_GB2312" w:hAnsi="仿宋_GB2312"/>
          <w:sz w:val="30"/>
          <w:szCs w:val="30"/>
        </w:rPr>
        <w:t>方案》。为了确保本次会议的顺利召开，全面保障各位债权人的合法权益，现将本次会议有关情况告知如下：</w:t>
      </w:r>
    </w:p>
    <w:p w14:paraId="518A7EE3" w14:textId="77777777" w:rsidR="009B41A2" w:rsidRPr="0030641E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sz w:val="30"/>
          <w:szCs w:val="30"/>
        </w:rPr>
      </w:pPr>
      <w:r w:rsidRPr="0030641E">
        <w:rPr>
          <w:rFonts w:ascii="仿宋_GB2312" w:eastAsia="仿宋_GB2312" w:hAnsi="仿宋_GB2312"/>
          <w:b/>
          <w:sz w:val="30"/>
          <w:szCs w:val="30"/>
        </w:rPr>
        <w:t>一、会议召开流程</w:t>
      </w:r>
    </w:p>
    <w:p w14:paraId="4932BA7B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（一）签到</w:t>
      </w:r>
    </w:p>
    <w:p w14:paraId="3A28EFBA" w14:textId="063C22BE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各债权人应在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21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日10：00至202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8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日17：00</w:t>
      </w:r>
      <w:r w:rsidRPr="009B41A2">
        <w:rPr>
          <w:rFonts w:ascii="仿宋_GB2312" w:eastAsia="仿宋_GB2312" w:hAnsi="仿宋_GB2312"/>
          <w:bCs/>
          <w:sz w:val="30"/>
          <w:szCs w:val="30"/>
        </w:rPr>
        <w:t>期间，完成本次会议签到。</w:t>
      </w:r>
    </w:p>
    <w:p w14:paraId="4F8193C0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（二）核查债权</w:t>
      </w:r>
    </w:p>
    <w:p w14:paraId="390E1D25" w14:textId="3A2B3346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各债权人核查《四川凯西祥荣集团有限公司债权表（第</w:t>
      </w:r>
      <w:r w:rsidR="008A62B7">
        <w:rPr>
          <w:rFonts w:ascii="仿宋_GB2312" w:eastAsia="仿宋_GB2312" w:hAnsi="仿宋_GB2312" w:hint="eastAsia"/>
          <w:sz w:val="30"/>
          <w:szCs w:val="30"/>
        </w:rPr>
        <w:t>五</w:t>
      </w:r>
      <w:r w:rsidRPr="009B41A2">
        <w:rPr>
          <w:rFonts w:ascii="仿宋_GB2312" w:eastAsia="仿宋_GB2312" w:hAnsi="仿宋_GB2312"/>
          <w:sz w:val="30"/>
          <w:szCs w:val="30"/>
        </w:rPr>
        <w:t>批次）》，债权人对提交核查的债权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有异议的，应按规定填写《债权异议表》，并于202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8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日17：00前将《债权异议表》及相关证据一并邮寄送达管理人处（提交时间以寄件邮戳为准）</w:t>
      </w:r>
      <w:r w:rsidRPr="009B41A2">
        <w:rPr>
          <w:rFonts w:ascii="仿宋_GB2312" w:eastAsia="仿宋_GB2312" w:hAnsi="仿宋_GB2312"/>
          <w:sz w:val="30"/>
          <w:szCs w:val="30"/>
        </w:rPr>
        <w:t>，未提交或逾期提交的，视为无异议；未按照规定填写《债权异议</w:t>
      </w:r>
      <w:r w:rsidRPr="009B41A2">
        <w:rPr>
          <w:rFonts w:ascii="仿宋_GB2312" w:eastAsia="仿宋_GB2312" w:hAnsi="仿宋_GB2312"/>
          <w:sz w:val="30"/>
          <w:szCs w:val="30"/>
        </w:rPr>
        <w:lastRenderedPageBreak/>
        <w:t>表》或未提交相关证据的，视为无异议。管理人收到异议人的书面异议和异议证据后，将及时复核异议债权，并予以书面回复。异议人对管理人作出的回复不服的，应当自收到回复后十五日内向人民法院提起诉讼。</w:t>
      </w:r>
    </w:p>
    <w:p w14:paraId="6D80D999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（三）审议与表决</w:t>
      </w:r>
    </w:p>
    <w:p w14:paraId="0328B587" w14:textId="55E7890E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本次表决通过网上投票方式进行。表决投票通道将于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21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日10：00整开启，202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8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日17：00整关闭</w:t>
      </w:r>
      <w:r w:rsidRPr="009B41A2">
        <w:rPr>
          <w:rFonts w:ascii="仿宋_GB2312" w:eastAsia="仿宋_GB2312" w:hAnsi="仿宋_GB2312"/>
          <w:bCs/>
          <w:sz w:val="30"/>
          <w:szCs w:val="30"/>
        </w:rPr>
        <w:t>。请各债权人在上述时间内，积极行使债权人权利，审议表决《</w:t>
      </w:r>
      <w:r w:rsidRPr="009B41A2">
        <w:rPr>
          <w:rFonts w:ascii="仿宋_GB2312" w:eastAsia="仿宋_GB2312" w:hAnsi="仿宋_GB2312"/>
          <w:sz w:val="30"/>
          <w:szCs w:val="30"/>
        </w:rPr>
        <w:t>四川凯西祥荣集团有限公司破产财产</w:t>
      </w:r>
      <w:r w:rsidR="008A62B7">
        <w:rPr>
          <w:rFonts w:ascii="仿宋_GB2312" w:eastAsia="仿宋_GB2312" w:hAnsi="仿宋_GB2312" w:hint="eastAsia"/>
          <w:sz w:val="30"/>
          <w:szCs w:val="30"/>
        </w:rPr>
        <w:t>分配</w:t>
      </w:r>
      <w:r w:rsidRPr="009B41A2">
        <w:rPr>
          <w:rFonts w:ascii="仿宋_GB2312" w:eastAsia="仿宋_GB2312" w:hAnsi="仿宋_GB2312"/>
          <w:sz w:val="30"/>
          <w:szCs w:val="30"/>
        </w:rPr>
        <w:t>方案</w:t>
      </w:r>
      <w:r w:rsidRPr="009B41A2">
        <w:rPr>
          <w:rFonts w:ascii="仿宋_GB2312" w:eastAsia="仿宋_GB2312" w:hAnsi="仿宋_GB2312"/>
          <w:bCs/>
          <w:sz w:val="30"/>
          <w:szCs w:val="30"/>
        </w:rPr>
        <w:t>》，完成表决投票。</w:t>
      </w:r>
    </w:p>
    <w:p w14:paraId="4BC8A1BB" w14:textId="550E43AA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  <w:u w:val="single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若债权人受内部决策等原因限制，无法在上述表决期内投票，须在202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</w:t>
      </w:r>
      <w:r w:rsidR="008A62B7">
        <w:rPr>
          <w:rFonts w:ascii="仿宋_GB2312" w:eastAsia="仿宋_GB2312" w:hAnsi="仿宋_GB2312"/>
          <w:b/>
          <w:bCs/>
          <w:sz w:val="30"/>
          <w:szCs w:val="30"/>
          <w:u w:val="single"/>
        </w:rPr>
        <w:t>2</w:t>
      </w:r>
      <w:r w:rsidR="003539DC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日前向管理人提交延期表决书面申请书</w:t>
      </w:r>
      <w:r w:rsidR="008A62B7">
        <w:rPr>
          <w:rFonts w:ascii="仿宋_GB2312" w:eastAsia="仿宋_GB2312" w:hAnsi="仿宋_GB2312" w:hint="eastAsia"/>
          <w:b/>
          <w:bCs/>
          <w:sz w:val="30"/>
          <w:szCs w:val="30"/>
          <w:u w:val="single"/>
        </w:rPr>
        <w:t>，原则上延期时间不超过7天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。</w:t>
      </w:r>
    </w:p>
    <w:p w14:paraId="6AF16AC9" w14:textId="77777777" w:rsidR="009B41A2" w:rsidRPr="0030641E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sz w:val="30"/>
          <w:szCs w:val="30"/>
        </w:rPr>
      </w:pPr>
      <w:r w:rsidRPr="0030641E">
        <w:rPr>
          <w:rFonts w:ascii="仿宋_GB2312" w:eastAsia="仿宋_GB2312" w:hAnsi="仿宋_GB2312"/>
          <w:b/>
          <w:sz w:val="30"/>
          <w:szCs w:val="30"/>
        </w:rPr>
        <w:t>二、注意事项</w:t>
      </w:r>
    </w:p>
    <w:p w14:paraId="4A9A886C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（一）关于核查债权</w:t>
      </w:r>
    </w:p>
    <w:p w14:paraId="25706430" w14:textId="0A1DDEBB" w:rsidR="009B41A2" w:rsidRPr="009B41A2" w:rsidRDefault="009B41A2" w:rsidP="009B41A2">
      <w:pPr>
        <w:pStyle w:val="21"/>
        <w:spacing w:before="0" w:beforeAutospacing="0" w:line="560" w:lineRule="exact"/>
        <w:ind w:leftChars="0" w:left="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1.经第一、二、三</w:t>
      </w:r>
      <w:r w:rsidR="008A62B7">
        <w:rPr>
          <w:rFonts w:ascii="仿宋_GB2312" w:eastAsia="仿宋_GB2312" w:hAnsi="仿宋_GB2312" w:hint="eastAsia"/>
          <w:sz w:val="30"/>
          <w:szCs w:val="30"/>
        </w:rPr>
        <w:t>、四</w:t>
      </w:r>
      <w:r w:rsidRPr="009B41A2">
        <w:rPr>
          <w:rFonts w:ascii="仿宋_GB2312" w:eastAsia="仿宋_GB2312" w:hAnsi="仿宋_GB2312"/>
          <w:sz w:val="30"/>
          <w:szCs w:val="30"/>
        </w:rPr>
        <w:t>次债权人会议核查、债务人核对，并经大邑法院裁定确认的债权，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不属于</w:t>
      </w:r>
      <w:r w:rsidRPr="009B41A2">
        <w:rPr>
          <w:rFonts w:ascii="仿宋_GB2312" w:eastAsia="仿宋_GB2312" w:hAnsi="仿宋_GB2312"/>
          <w:sz w:val="30"/>
          <w:szCs w:val="30"/>
        </w:rPr>
        <w:t>本次会议核查范围。</w:t>
      </w:r>
    </w:p>
    <w:p w14:paraId="63C04DD1" w14:textId="77777777" w:rsidR="009B41A2" w:rsidRPr="009B41A2" w:rsidRDefault="009B41A2" w:rsidP="009B41A2">
      <w:pPr>
        <w:pStyle w:val="21"/>
        <w:spacing w:before="0" w:beforeAutospacing="0" w:line="560" w:lineRule="exact"/>
        <w:ind w:leftChars="0" w:left="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2.经债权人、债务人核查或核对后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无异议的</w:t>
      </w:r>
      <w:r w:rsidRPr="009B41A2">
        <w:rPr>
          <w:rFonts w:ascii="仿宋_GB2312" w:eastAsia="仿宋_GB2312" w:hAnsi="仿宋_GB2312"/>
          <w:sz w:val="30"/>
          <w:szCs w:val="30"/>
        </w:rPr>
        <w:t>债权，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或未按法律规定提起债权确认之诉的</w:t>
      </w:r>
      <w:r w:rsidRPr="009B41A2">
        <w:rPr>
          <w:rFonts w:ascii="仿宋_GB2312" w:eastAsia="仿宋_GB2312" w:hAnsi="仿宋_GB2312"/>
          <w:sz w:val="30"/>
          <w:szCs w:val="30"/>
        </w:rPr>
        <w:t>债权，管理人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将提请大邑法院裁定确认</w:t>
      </w:r>
      <w:r w:rsidRPr="009B41A2">
        <w:rPr>
          <w:rFonts w:ascii="仿宋_GB2312" w:eastAsia="仿宋_GB2312" w:hAnsi="仿宋_GB2312"/>
          <w:sz w:val="30"/>
          <w:szCs w:val="30"/>
        </w:rPr>
        <w:t>。</w:t>
      </w:r>
    </w:p>
    <w:p w14:paraId="63763699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（二）关于表决</w:t>
      </w:r>
    </w:p>
    <w:p w14:paraId="49196618" w14:textId="77777777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1.本次会议采用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“点破云”平台网络投票和线下投票相结合</w:t>
      </w:r>
      <w:r w:rsidRPr="009B41A2">
        <w:rPr>
          <w:rFonts w:ascii="仿宋_GB2312" w:eastAsia="仿宋_GB2312" w:hAnsi="仿宋_GB2312"/>
          <w:bCs/>
          <w:sz w:val="30"/>
          <w:szCs w:val="30"/>
        </w:rPr>
        <w:t>的方式进行表决。各位债权人或代理人可点击“点破云”参会链接后，直接进行线上投票；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线上网络投票确有困难的，应向管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lastRenderedPageBreak/>
        <w:t>理人获取线下表决票，进行线下表决。</w:t>
      </w:r>
      <w:r w:rsidRPr="009B41A2">
        <w:rPr>
          <w:rFonts w:ascii="仿宋_GB2312" w:eastAsia="仿宋_GB2312" w:hAnsi="仿宋_GB2312"/>
          <w:bCs/>
          <w:sz w:val="30"/>
          <w:szCs w:val="30"/>
        </w:rPr>
        <w:t>同一债权人有多笔同一性质债权的，不增加债权人的统计数。</w:t>
      </w:r>
    </w:p>
    <w:p w14:paraId="6E6E90BD" w14:textId="2E1649A7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/>
          <w:sz w:val="30"/>
          <w:szCs w:val="30"/>
          <w:u w:val="single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2.投票时间截止后，管理人统计表决结果。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如有债权人申请延期提交表决意见的，以延期表决时间届满为准。</w:t>
      </w:r>
      <w:r w:rsidR="008A62B7">
        <w:rPr>
          <w:rFonts w:ascii="仿宋_GB2312" w:eastAsia="仿宋_GB2312" w:hAnsi="仿宋_GB2312" w:hint="eastAsia"/>
          <w:b/>
          <w:sz w:val="30"/>
          <w:szCs w:val="30"/>
          <w:u w:val="single"/>
        </w:rPr>
        <w:t>本次债权人会议各项议程完成时，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债权人会议结束。</w:t>
      </w:r>
    </w:p>
    <w:p w14:paraId="22B3A3B0" w14:textId="6017084C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3.根据《中华人民共和国企业破产法》第六十四条第一款之规定，破产财产</w:t>
      </w:r>
      <w:r w:rsidR="008A62B7">
        <w:rPr>
          <w:rFonts w:ascii="仿宋_GB2312" w:eastAsia="仿宋_GB2312" w:hAnsi="仿宋_GB2312" w:hint="eastAsia"/>
          <w:bCs/>
          <w:sz w:val="30"/>
          <w:szCs w:val="30"/>
        </w:rPr>
        <w:t>分配</w:t>
      </w:r>
      <w:r w:rsidRPr="009B41A2">
        <w:rPr>
          <w:rFonts w:ascii="仿宋_GB2312" w:eastAsia="仿宋_GB2312" w:hAnsi="仿宋_GB2312"/>
          <w:bCs/>
          <w:sz w:val="30"/>
          <w:szCs w:val="30"/>
        </w:rPr>
        <w:t>方案的通过，应由出席会议的有表决权的债权人过半数通过，并且其所代表的债权额占无财产担保债权总额的二分之一以上。若经本次会议审议表决，破产财产变价方案</w:t>
      </w:r>
      <w:r w:rsidR="008A62B7">
        <w:rPr>
          <w:rFonts w:ascii="仿宋_GB2312" w:eastAsia="仿宋_GB2312" w:hAnsi="仿宋_GB2312" w:hint="eastAsia"/>
          <w:bCs/>
          <w:sz w:val="30"/>
          <w:szCs w:val="30"/>
        </w:rPr>
        <w:t>两次表决均</w:t>
      </w:r>
      <w:r w:rsidRPr="009B41A2">
        <w:rPr>
          <w:rFonts w:ascii="仿宋_GB2312" w:eastAsia="仿宋_GB2312" w:hAnsi="仿宋_GB2312"/>
          <w:bCs/>
          <w:sz w:val="30"/>
          <w:szCs w:val="30"/>
        </w:rPr>
        <w:t>未通过，根据《中华人民共和国企业破产法》第六十五条第</w:t>
      </w:r>
      <w:r w:rsidR="008A62B7">
        <w:rPr>
          <w:rFonts w:ascii="仿宋_GB2312" w:eastAsia="仿宋_GB2312" w:hAnsi="仿宋_GB2312" w:hint="eastAsia"/>
          <w:bCs/>
          <w:sz w:val="30"/>
          <w:szCs w:val="30"/>
        </w:rPr>
        <w:t>二</w:t>
      </w:r>
      <w:r w:rsidRPr="009B41A2">
        <w:rPr>
          <w:rFonts w:ascii="仿宋_GB2312" w:eastAsia="仿宋_GB2312" w:hAnsi="仿宋_GB2312"/>
          <w:bCs/>
          <w:sz w:val="30"/>
          <w:szCs w:val="30"/>
        </w:rPr>
        <w:t>款之规定，由人民法院裁定。</w:t>
      </w:r>
    </w:p>
    <w:p w14:paraId="609B68AF" w14:textId="77777777" w:rsidR="009B41A2" w:rsidRPr="009B41A2" w:rsidRDefault="009B41A2" w:rsidP="009B41A2">
      <w:pPr>
        <w:spacing w:line="560" w:lineRule="exact"/>
        <w:ind w:firstLineChars="200" w:firstLine="612"/>
        <w:rPr>
          <w:rFonts w:ascii="仿宋_GB2312" w:eastAsia="仿宋_GB2312" w:hAnsi="仿宋_GB2312"/>
          <w:b/>
          <w:bCs/>
          <w:sz w:val="30"/>
          <w:szCs w:val="30"/>
        </w:rPr>
      </w:pPr>
      <w:r w:rsidRPr="009B41A2">
        <w:rPr>
          <w:rFonts w:ascii="仿宋_GB2312" w:eastAsia="仿宋_GB2312" w:hAnsi="仿宋_GB2312"/>
          <w:b/>
          <w:bCs/>
          <w:sz w:val="30"/>
          <w:szCs w:val="30"/>
        </w:rPr>
        <w:t>（三）其他事项</w:t>
      </w:r>
    </w:p>
    <w:p w14:paraId="450BE1EF" w14:textId="77777777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1.本次会议资料，管理人将在会议召开前上传至“点破云”网络投票平台（ d.qqpai.com/#/c?e=t ）。</w:t>
      </w:r>
    </w:p>
    <w:p w14:paraId="73E757ED" w14:textId="146202D8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bCs/>
          <w:sz w:val="30"/>
          <w:szCs w:val="30"/>
        </w:rPr>
        <w:t>2.</w:t>
      </w:r>
      <w:r w:rsidRPr="009B41A2">
        <w:rPr>
          <w:rFonts w:ascii="仿宋_GB2312" w:eastAsia="仿宋_GB2312" w:hAnsi="仿宋_GB2312"/>
          <w:sz w:val="30"/>
          <w:szCs w:val="30"/>
        </w:rPr>
        <w:t>若债权人提供的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授权委托人、送达地址、账户信息</w:t>
      </w:r>
      <w:r w:rsidRPr="009B41A2">
        <w:rPr>
          <w:rFonts w:ascii="仿宋_GB2312" w:eastAsia="仿宋_GB2312" w:hAnsi="仿宋_GB2312"/>
          <w:sz w:val="30"/>
          <w:szCs w:val="30"/>
        </w:rPr>
        <w:t>有变动的或申报时未提供的，应于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202</w:t>
      </w:r>
      <w:r w:rsidR="00321305">
        <w:rPr>
          <w:rFonts w:ascii="仿宋_GB2312" w:eastAsia="仿宋_GB2312" w:hAnsi="仿宋_GB2312"/>
          <w:b/>
          <w:bCs/>
          <w:sz w:val="30"/>
          <w:szCs w:val="30"/>
          <w:u w:val="single"/>
        </w:rPr>
        <w:t>5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年</w:t>
      </w:r>
      <w:r w:rsidR="00321305">
        <w:rPr>
          <w:rFonts w:ascii="仿宋_GB2312" w:eastAsia="仿宋_GB2312" w:hAnsi="仿宋_GB2312"/>
          <w:b/>
          <w:bCs/>
          <w:sz w:val="30"/>
          <w:szCs w:val="30"/>
          <w:u w:val="single"/>
        </w:rPr>
        <w:t>7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月</w:t>
      </w:r>
      <w:r w:rsidR="004F322A">
        <w:rPr>
          <w:rFonts w:ascii="仿宋_GB2312" w:eastAsia="仿宋_GB2312" w:hAnsi="仿宋_GB2312"/>
          <w:b/>
          <w:bCs/>
          <w:sz w:val="30"/>
          <w:szCs w:val="30"/>
          <w:u w:val="single"/>
        </w:rPr>
        <w:t>20</w:t>
      </w:r>
      <w:r w:rsidRPr="009B41A2">
        <w:rPr>
          <w:rFonts w:ascii="仿宋_GB2312" w:eastAsia="仿宋_GB2312" w:hAnsi="仿宋_GB2312"/>
          <w:b/>
          <w:bCs/>
          <w:sz w:val="30"/>
          <w:szCs w:val="30"/>
          <w:u w:val="single"/>
        </w:rPr>
        <w:t>日17：00前</w:t>
      </w:r>
      <w:r w:rsidRPr="009B41A2">
        <w:rPr>
          <w:rFonts w:ascii="仿宋_GB2312" w:eastAsia="仿宋_GB2312" w:hAnsi="仿宋_GB2312"/>
          <w:sz w:val="30"/>
          <w:szCs w:val="30"/>
          <w:u w:val="single"/>
        </w:rPr>
        <w:t>，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通过邮寄方式（以寄件邮戳为准）的方式，将变更文件送达至管理人处</w:t>
      </w:r>
      <w:r w:rsidRPr="009B41A2">
        <w:rPr>
          <w:rFonts w:ascii="仿宋_GB2312" w:eastAsia="仿宋_GB2312" w:hAnsi="仿宋_GB2312"/>
          <w:sz w:val="30"/>
          <w:szCs w:val="30"/>
        </w:rPr>
        <w:t>，否则，因此产生后果将由债权人自行承担。</w:t>
      </w:r>
    </w:p>
    <w:p w14:paraId="0D251197" w14:textId="77777777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bCs/>
          <w:sz w:val="30"/>
          <w:szCs w:val="30"/>
        </w:rPr>
      </w:pPr>
      <w:bookmarkStart w:id="0" w:name="OLE_LINK5"/>
      <w:bookmarkStart w:id="1" w:name="OLE_LINK6"/>
      <w:r w:rsidRPr="009B41A2">
        <w:rPr>
          <w:rFonts w:ascii="仿宋_GB2312" w:eastAsia="仿宋_GB2312" w:hAnsi="仿宋_GB2312"/>
          <w:bCs/>
          <w:sz w:val="30"/>
          <w:szCs w:val="30"/>
        </w:rPr>
        <w:t>3.为保障送达，邮寄资料应</w:t>
      </w:r>
      <w:r w:rsidRPr="009B41A2">
        <w:rPr>
          <w:rFonts w:ascii="仿宋_GB2312" w:eastAsia="仿宋_GB2312" w:hAnsi="仿宋_GB2312"/>
          <w:b/>
          <w:sz w:val="30"/>
          <w:szCs w:val="30"/>
        </w:rPr>
        <w:t>通过</w:t>
      </w:r>
      <w:r w:rsidRPr="009B41A2">
        <w:rPr>
          <w:rFonts w:ascii="仿宋_GB2312" w:eastAsia="仿宋_GB2312" w:hAnsi="仿宋_GB2312"/>
          <w:b/>
          <w:sz w:val="30"/>
          <w:szCs w:val="30"/>
          <w:u w:val="single"/>
        </w:rPr>
        <w:t>EMS或顺丰</w:t>
      </w:r>
      <w:r w:rsidRPr="009B41A2">
        <w:rPr>
          <w:rFonts w:ascii="仿宋_GB2312" w:eastAsia="仿宋_GB2312" w:hAnsi="仿宋_GB2312"/>
          <w:b/>
          <w:sz w:val="30"/>
          <w:szCs w:val="30"/>
        </w:rPr>
        <w:t>邮寄</w:t>
      </w:r>
      <w:r w:rsidRPr="009B41A2">
        <w:rPr>
          <w:rFonts w:ascii="仿宋_GB2312" w:eastAsia="仿宋_GB2312" w:hAnsi="仿宋_GB2312"/>
          <w:bCs/>
          <w:sz w:val="30"/>
          <w:szCs w:val="30"/>
        </w:rPr>
        <w:t>。以下为管理人收件信息：</w:t>
      </w:r>
    </w:p>
    <w:p w14:paraId="6220964F" w14:textId="3B90CE64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收件地址：</w:t>
      </w:r>
      <w:r w:rsidR="00321305">
        <w:rPr>
          <w:rFonts w:ascii="仿宋_GB2312" w:eastAsia="仿宋_GB2312" w:hAnsi="仿宋_GB2312" w:hint="eastAsia"/>
          <w:sz w:val="30"/>
          <w:szCs w:val="30"/>
        </w:rPr>
        <w:t>成都市高新区吉瑞五路3</w:t>
      </w:r>
      <w:r w:rsidR="00321305">
        <w:rPr>
          <w:rFonts w:ascii="仿宋_GB2312" w:eastAsia="仿宋_GB2312" w:hAnsi="仿宋_GB2312"/>
          <w:sz w:val="30"/>
          <w:szCs w:val="30"/>
        </w:rPr>
        <w:t>96</w:t>
      </w:r>
      <w:r w:rsidR="00321305">
        <w:rPr>
          <w:rFonts w:ascii="仿宋_GB2312" w:eastAsia="仿宋_GB2312" w:hAnsi="仿宋_GB2312" w:hint="eastAsia"/>
          <w:sz w:val="30"/>
          <w:szCs w:val="30"/>
        </w:rPr>
        <w:t>号金控时代广场2栋</w:t>
      </w:r>
      <w:r w:rsidRPr="009B41A2">
        <w:rPr>
          <w:rFonts w:ascii="仿宋_GB2312" w:eastAsia="仿宋_GB2312" w:hAnsi="仿宋_GB2312" w:hint="eastAsia"/>
          <w:sz w:val="30"/>
          <w:szCs w:val="30"/>
        </w:rPr>
        <w:t>；</w:t>
      </w:r>
    </w:p>
    <w:p w14:paraId="17334758" w14:textId="2625FF01" w:rsidR="009B41A2" w:rsidRPr="009B41A2" w:rsidRDefault="009B41A2" w:rsidP="009B41A2">
      <w:pPr>
        <w:spacing w:line="560" w:lineRule="exact"/>
        <w:ind w:firstLineChars="200" w:firstLine="600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收 件 人：</w:t>
      </w:r>
      <w:r w:rsidR="00321305">
        <w:rPr>
          <w:rFonts w:ascii="仿宋_GB2312" w:eastAsia="仿宋_GB2312" w:hAnsi="仿宋_GB2312" w:hint="eastAsia"/>
          <w:sz w:val="30"/>
          <w:szCs w:val="30"/>
        </w:rPr>
        <w:t>刘律师</w:t>
      </w:r>
      <w:r w:rsidRPr="009B41A2">
        <w:rPr>
          <w:rFonts w:ascii="仿宋_GB2312" w:eastAsia="仿宋_GB2312" w:hAnsi="仿宋_GB2312"/>
          <w:sz w:val="30"/>
          <w:szCs w:val="30"/>
        </w:rPr>
        <w:t>，18702831024。</w:t>
      </w:r>
    </w:p>
    <w:bookmarkEnd w:id="0"/>
    <w:bookmarkEnd w:id="1"/>
    <w:p w14:paraId="5660E309" w14:textId="77777777" w:rsidR="009B41A2" w:rsidRPr="009B41A2" w:rsidRDefault="009B41A2" w:rsidP="009B41A2">
      <w:pPr>
        <w:spacing w:line="560" w:lineRule="exact"/>
        <w:ind w:firstLineChars="200" w:firstLine="600"/>
        <w:jc w:val="right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四川凯西祥荣集团有限公司管理人</w:t>
      </w:r>
    </w:p>
    <w:p w14:paraId="1B027FF9" w14:textId="24A2A662" w:rsidR="00BE1B95" w:rsidRPr="009B41A2" w:rsidRDefault="009B41A2" w:rsidP="009B41A2">
      <w:pPr>
        <w:spacing w:line="560" w:lineRule="exact"/>
        <w:ind w:firstLineChars="200" w:firstLine="600"/>
        <w:jc w:val="right"/>
        <w:rPr>
          <w:rFonts w:ascii="仿宋_GB2312" w:eastAsia="仿宋_GB2312" w:hAnsi="仿宋_GB2312"/>
          <w:sz w:val="30"/>
          <w:szCs w:val="30"/>
        </w:rPr>
      </w:pPr>
      <w:r w:rsidRPr="009B41A2">
        <w:rPr>
          <w:rFonts w:ascii="仿宋_GB2312" w:eastAsia="仿宋_GB2312" w:hAnsi="仿宋_GB2312"/>
          <w:sz w:val="30"/>
          <w:szCs w:val="30"/>
        </w:rPr>
        <w:t>二</w:t>
      </w:r>
      <w:r w:rsidRPr="009B41A2">
        <w:rPr>
          <w:rFonts w:ascii="微软雅黑" w:eastAsia="微软雅黑" w:hAnsi="微软雅黑" w:cs="微软雅黑" w:hint="eastAsia"/>
          <w:sz w:val="30"/>
          <w:szCs w:val="30"/>
        </w:rPr>
        <w:t>〇</w:t>
      </w:r>
      <w:r w:rsidRPr="009B41A2">
        <w:rPr>
          <w:rFonts w:ascii="仿宋_GB2312" w:eastAsia="仿宋_GB2312" w:hAnsi="仿宋_GB2312"/>
          <w:sz w:val="30"/>
          <w:szCs w:val="30"/>
        </w:rPr>
        <w:t>二</w:t>
      </w:r>
      <w:r w:rsidR="00321305">
        <w:rPr>
          <w:rFonts w:ascii="仿宋_GB2312" w:eastAsia="仿宋_GB2312" w:hAnsi="仿宋_GB2312" w:hint="eastAsia"/>
          <w:sz w:val="30"/>
          <w:szCs w:val="30"/>
        </w:rPr>
        <w:t>五</w:t>
      </w:r>
      <w:r w:rsidRPr="009B41A2">
        <w:rPr>
          <w:rFonts w:ascii="仿宋_GB2312" w:eastAsia="仿宋_GB2312" w:hAnsi="仿宋_GB2312"/>
          <w:sz w:val="30"/>
          <w:szCs w:val="30"/>
        </w:rPr>
        <w:t>年</w:t>
      </w:r>
      <w:r w:rsidR="00321305">
        <w:rPr>
          <w:rFonts w:ascii="仿宋_GB2312" w:eastAsia="仿宋_GB2312" w:hAnsi="仿宋_GB2312" w:hint="eastAsia"/>
          <w:sz w:val="30"/>
          <w:szCs w:val="30"/>
        </w:rPr>
        <w:t>七</w:t>
      </w:r>
      <w:r w:rsidRPr="009B41A2">
        <w:rPr>
          <w:rFonts w:ascii="仿宋_GB2312" w:eastAsia="仿宋_GB2312" w:hAnsi="仿宋_GB2312"/>
          <w:sz w:val="30"/>
          <w:szCs w:val="30"/>
        </w:rPr>
        <w:t>月</w:t>
      </w:r>
      <w:r w:rsidR="0030641E">
        <w:rPr>
          <w:rFonts w:ascii="仿宋_GB2312" w:eastAsia="仿宋_GB2312" w:hAnsi="仿宋_GB2312" w:hint="eastAsia"/>
          <w:sz w:val="30"/>
          <w:szCs w:val="30"/>
        </w:rPr>
        <w:t>十</w:t>
      </w:r>
      <w:r w:rsidR="00F31881">
        <w:rPr>
          <w:rFonts w:ascii="仿宋_GB2312" w:eastAsia="仿宋_GB2312" w:hAnsi="仿宋_GB2312" w:hint="eastAsia"/>
          <w:sz w:val="30"/>
          <w:szCs w:val="30"/>
        </w:rPr>
        <w:t>六</w:t>
      </w:r>
      <w:r w:rsidRPr="009B41A2">
        <w:rPr>
          <w:rFonts w:ascii="仿宋_GB2312" w:eastAsia="仿宋_GB2312" w:hAnsi="仿宋_GB2312"/>
          <w:sz w:val="30"/>
          <w:szCs w:val="30"/>
        </w:rPr>
        <w:t>日</w:t>
      </w:r>
    </w:p>
    <w:sectPr w:rsidR="00BE1B95" w:rsidRPr="009B41A2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1F200" w14:textId="77777777" w:rsidR="00073FFA" w:rsidRDefault="00073FFA">
      <w:r>
        <w:separator/>
      </w:r>
    </w:p>
  </w:endnote>
  <w:endnote w:type="continuationSeparator" w:id="0">
    <w:p w14:paraId="750EE0C6" w14:textId="77777777" w:rsidR="00073FFA" w:rsidRDefault="0007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32934178"/>
      <w:docPartObj>
        <w:docPartGallery w:val="AutoText"/>
      </w:docPartObj>
    </w:sdtPr>
    <w:sdtContent>
      <w:p w14:paraId="0724A19D" w14:textId="77777777" w:rsidR="00BE1B95" w:rsidRDefault="0071281D">
        <w:pPr>
          <w:pStyle w:val="aa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2358B3D7" w14:textId="77777777" w:rsidR="00BE1B95" w:rsidRDefault="00BE1B95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714006862"/>
      <w:docPartObj>
        <w:docPartGallery w:val="AutoText"/>
      </w:docPartObj>
    </w:sdtPr>
    <w:sdtContent>
      <w:p w14:paraId="743B1515" w14:textId="77777777" w:rsidR="00BE1B95" w:rsidRDefault="0071281D">
        <w:pPr>
          <w:pStyle w:val="aa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</w:rPr>
          <w:t>2</w:t>
        </w:r>
        <w:r>
          <w:rPr>
            <w:rStyle w:val="af0"/>
          </w:rPr>
          <w:fldChar w:fldCharType="end"/>
        </w:r>
      </w:p>
    </w:sdtContent>
  </w:sdt>
  <w:p w14:paraId="19A4CF3A" w14:textId="77777777" w:rsidR="00BE1B95" w:rsidRDefault="00BE1B9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C5194" w14:textId="77777777" w:rsidR="00073FFA" w:rsidRDefault="00073FFA">
      <w:r>
        <w:separator/>
      </w:r>
    </w:p>
  </w:footnote>
  <w:footnote w:type="continuationSeparator" w:id="0">
    <w:p w14:paraId="6804F2B6" w14:textId="77777777" w:rsidR="00073FFA" w:rsidRDefault="00073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CB9"/>
    <w:rsid w:val="FFFB941F"/>
    <w:rsid w:val="000033CB"/>
    <w:rsid w:val="00006EFF"/>
    <w:rsid w:val="00016DB5"/>
    <w:rsid w:val="00035CF1"/>
    <w:rsid w:val="00055216"/>
    <w:rsid w:val="0006709C"/>
    <w:rsid w:val="00073FFA"/>
    <w:rsid w:val="000A7660"/>
    <w:rsid w:val="000D32D5"/>
    <w:rsid w:val="000F4548"/>
    <w:rsid w:val="00110941"/>
    <w:rsid w:val="001219FA"/>
    <w:rsid w:val="00122A95"/>
    <w:rsid w:val="001448EC"/>
    <w:rsid w:val="00157D6B"/>
    <w:rsid w:val="00162D73"/>
    <w:rsid w:val="00182CBB"/>
    <w:rsid w:val="00193352"/>
    <w:rsid w:val="001C37C7"/>
    <w:rsid w:val="001F4704"/>
    <w:rsid w:val="002143E6"/>
    <w:rsid w:val="002319B0"/>
    <w:rsid w:val="00236447"/>
    <w:rsid w:val="002418DD"/>
    <w:rsid w:val="002474E4"/>
    <w:rsid w:val="00274CBB"/>
    <w:rsid w:val="00287B00"/>
    <w:rsid w:val="002B5E96"/>
    <w:rsid w:val="002C3004"/>
    <w:rsid w:val="002E1C5A"/>
    <w:rsid w:val="002E7CC7"/>
    <w:rsid w:val="002F19C6"/>
    <w:rsid w:val="00302CB9"/>
    <w:rsid w:val="0030641E"/>
    <w:rsid w:val="00315691"/>
    <w:rsid w:val="00321305"/>
    <w:rsid w:val="00322500"/>
    <w:rsid w:val="00323F20"/>
    <w:rsid w:val="003508D3"/>
    <w:rsid w:val="00353659"/>
    <w:rsid w:val="003539DC"/>
    <w:rsid w:val="00356C26"/>
    <w:rsid w:val="0036132D"/>
    <w:rsid w:val="0036507E"/>
    <w:rsid w:val="003721BA"/>
    <w:rsid w:val="00380B52"/>
    <w:rsid w:val="003B760D"/>
    <w:rsid w:val="003C15B7"/>
    <w:rsid w:val="003D07AF"/>
    <w:rsid w:val="003F04E2"/>
    <w:rsid w:val="00436C29"/>
    <w:rsid w:val="00442051"/>
    <w:rsid w:val="00445661"/>
    <w:rsid w:val="00451B63"/>
    <w:rsid w:val="00456B6C"/>
    <w:rsid w:val="0049440E"/>
    <w:rsid w:val="004A755C"/>
    <w:rsid w:val="004C42F4"/>
    <w:rsid w:val="004E25B9"/>
    <w:rsid w:val="004E2B62"/>
    <w:rsid w:val="004E4CBE"/>
    <w:rsid w:val="004F322A"/>
    <w:rsid w:val="005064D1"/>
    <w:rsid w:val="0052482E"/>
    <w:rsid w:val="0053612B"/>
    <w:rsid w:val="00536F06"/>
    <w:rsid w:val="005468E1"/>
    <w:rsid w:val="00553119"/>
    <w:rsid w:val="005669E1"/>
    <w:rsid w:val="0057339F"/>
    <w:rsid w:val="005B4FF3"/>
    <w:rsid w:val="005D3CDB"/>
    <w:rsid w:val="005D6B18"/>
    <w:rsid w:val="005E2C4F"/>
    <w:rsid w:val="005E36A8"/>
    <w:rsid w:val="005F5180"/>
    <w:rsid w:val="00602943"/>
    <w:rsid w:val="0062158F"/>
    <w:rsid w:val="0065156E"/>
    <w:rsid w:val="006732DB"/>
    <w:rsid w:val="006914EE"/>
    <w:rsid w:val="00697F2A"/>
    <w:rsid w:val="006A3478"/>
    <w:rsid w:val="006A7D9B"/>
    <w:rsid w:val="006C3E8C"/>
    <w:rsid w:val="006C691B"/>
    <w:rsid w:val="006E5AA0"/>
    <w:rsid w:val="006F2D9A"/>
    <w:rsid w:val="0071281D"/>
    <w:rsid w:val="0074559C"/>
    <w:rsid w:val="00745B1E"/>
    <w:rsid w:val="00753074"/>
    <w:rsid w:val="00771B26"/>
    <w:rsid w:val="00793B36"/>
    <w:rsid w:val="007B4C0E"/>
    <w:rsid w:val="007C599A"/>
    <w:rsid w:val="007D0882"/>
    <w:rsid w:val="007D0C0A"/>
    <w:rsid w:val="007F1038"/>
    <w:rsid w:val="007F29F7"/>
    <w:rsid w:val="007F7237"/>
    <w:rsid w:val="00807729"/>
    <w:rsid w:val="00822472"/>
    <w:rsid w:val="00824473"/>
    <w:rsid w:val="008244FC"/>
    <w:rsid w:val="008361A2"/>
    <w:rsid w:val="00836E48"/>
    <w:rsid w:val="0086647E"/>
    <w:rsid w:val="00894842"/>
    <w:rsid w:val="008A62B7"/>
    <w:rsid w:val="008B37D6"/>
    <w:rsid w:val="00906E71"/>
    <w:rsid w:val="00914E20"/>
    <w:rsid w:val="00924489"/>
    <w:rsid w:val="0094308D"/>
    <w:rsid w:val="00943D89"/>
    <w:rsid w:val="00961834"/>
    <w:rsid w:val="00963399"/>
    <w:rsid w:val="0096593D"/>
    <w:rsid w:val="00992A2E"/>
    <w:rsid w:val="00997465"/>
    <w:rsid w:val="009A4A61"/>
    <w:rsid w:val="009B30E2"/>
    <w:rsid w:val="009B41A2"/>
    <w:rsid w:val="009C68F4"/>
    <w:rsid w:val="009E0821"/>
    <w:rsid w:val="00A06F84"/>
    <w:rsid w:val="00A202B0"/>
    <w:rsid w:val="00A237A1"/>
    <w:rsid w:val="00A33A01"/>
    <w:rsid w:val="00A4720C"/>
    <w:rsid w:val="00A619BC"/>
    <w:rsid w:val="00A84519"/>
    <w:rsid w:val="00A84A0D"/>
    <w:rsid w:val="00A9168E"/>
    <w:rsid w:val="00A957AE"/>
    <w:rsid w:val="00AB362B"/>
    <w:rsid w:val="00AF3C7F"/>
    <w:rsid w:val="00AF4536"/>
    <w:rsid w:val="00B034ED"/>
    <w:rsid w:val="00B06243"/>
    <w:rsid w:val="00B110B9"/>
    <w:rsid w:val="00B14A46"/>
    <w:rsid w:val="00B20B9C"/>
    <w:rsid w:val="00B314F6"/>
    <w:rsid w:val="00B554EA"/>
    <w:rsid w:val="00B57D98"/>
    <w:rsid w:val="00B62168"/>
    <w:rsid w:val="00B7144F"/>
    <w:rsid w:val="00B81944"/>
    <w:rsid w:val="00B836B2"/>
    <w:rsid w:val="00BB0016"/>
    <w:rsid w:val="00BB10BE"/>
    <w:rsid w:val="00BD2249"/>
    <w:rsid w:val="00BE1B95"/>
    <w:rsid w:val="00BF5AB3"/>
    <w:rsid w:val="00C12003"/>
    <w:rsid w:val="00C13D51"/>
    <w:rsid w:val="00C272A7"/>
    <w:rsid w:val="00C3105F"/>
    <w:rsid w:val="00C44D05"/>
    <w:rsid w:val="00C640F2"/>
    <w:rsid w:val="00C720C9"/>
    <w:rsid w:val="00C85B4D"/>
    <w:rsid w:val="00CA285F"/>
    <w:rsid w:val="00CA43A4"/>
    <w:rsid w:val="00CA5C50"/>
    <w:rsid w:val="00CA7B47"/>
    <w:rsid w:val="00CB4C7D"/>
    <w:rsid w:val="00CB5CF5"/>
    <w:rsid w:val="00CC0411"/>
    <w:rsid w:val="00CC43EE"/>
    <w:rsid w:val="00CD676F"/>
    <w:rsid w:val="00CE1347"/>
    <w:rsid w:val="00D00EEB"/>
    <w:rsid w:val="00D055C4"/>
    <w:rsid w:val="00D35DB7"/>
    <w:rsid w:val="00D3648A"/>
    <w:rsid w:val="00D55106"/>
    <w:rsid w:val="00DA0CB8"/>
    <w:rsid w:val="00DA38FB"/>
    <w:rsid w:val="00DA4CC2"/>
    <w:rsid w:val="00DE630C"/>
    <w:rsid w:val="00DF1BD9"/>
    <w:rsid w:val="00DF5035"/>
    <w:rsid w:val="00E2303D"/>
    <w:rsid w:val="00E4419D"/>
    <w:rsid w:val="00E47B65"/>
    <w:rsid w:val="00E608E6"/>
    <w:rsid w:val="00E667CB"/>
    <w:rsid w:val="00E76763"/>
    <w:rsid w:val="00E86B23"/>
    <w:rsid w:val="00EA6246"/>
    <w:rsid w:val="00EB5C15"/>
    <w:rsid w:val="00EE24A8"/>
    <w:rsid w:val="00EE3DC2"/>
    <w:rsid w:val="00F14D50"/>
    <w:rsid w:val="00F17C2C"/>
    <w:rsid w:val="00F31881"/>
    <w:rsid w:val="00F41734"/>
    <w:rsid w:val="00F51DE5"/>
    <w:rsid w:val="00F77646"/>
    <w:rsid w:val="00F82DB8"/>
    <w:rsid w:val="00FC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4DF20"/>
  <w14:defaultImageDpi w14:val="32767"/>
  <w15:docId w15:val="{F05CB34C-C614-EB47-B80E-0B268417C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pPr>
      <w:spacing w:after="120"/>
      <w:ind w:leftChars="200" w:left="420"/>
    </w:pPr>
  </w:style>
  <w:style w:type="paragraph" w:styleId="a4">
    <w:name w:val="annotation text"/>
    <w:basedOn w:val="a"/>
    <w:link w:val="a5"/>
    <w:uiPriority w:val="99"/>
    <w:semiHidden/>
    <w:unhideWhenUsed/>
    <w:pPr>
      <w:jc w:val="left"/>
    </w:pPr>
  </w:style>
  <w:style w:type="paragraph" w:styleId="a6">
    <w:name w:val="Date"/>
    <w:basedOn w:val="a"/>
    <w:next w:val="a"/>
    <w:link w:val="a7"/>
    <w:uiPriority w:val="99"/>
    <w:semiHidden/>
    <w:unhideWhenUsed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rPr>
      <w:rFonts w:ascii="宋体"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rPr>
      <w:b/>
      <w:bCs/>
    </w:rPr>
  </w:style>
  <w:style w:type="character" w:styleId="af0">
    <w:name w:val="page number"/>
    <w:basedOn w:val="a0"/>
    <w:uiPriority w:val="99"/>
    <w:semiHidden/>
    <w:unhideWhenUsed/>
  </w:style>
  <w:style w:type="character" w:styleId="af1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f2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5">
    <w:name w:val="批注文字 字符"/>
    <w:basedOn w:val="a0"/>
    <w:link w:val="a4"/>
    <w:uiPriority w:val="99"/>
    <w:semiHidden/>
    <w:rPr>
      <w:rFonts w:asciiTheme="minorHAnsi" w:eastAsiaTheme="minorEastAsia" w:hAnsiTheme="minorHAnsi"/>
      <w:sz w:val="21"/>
    </w:rPr>
  </w:style>
  <w:style w:type="character" w:customStyle="1" w:styleId="af">
    <w:name w:val="批注主题 字符"/>
    <w:basedOn w:val="a5"/>
    <w:link w:val="ae"/>
    <w:uiPriority w:val="99"/>
    <w:semiHidden/>
    <w:rPr>
      <w:rFonts w:asciiTheme="minorHAnsi" w:eastAsiaTheme="minorEastAsia" w:hAnsiTheme="minorHAnsi"/>
      <w:b/>
      <w:bCs/>
      <w:sz w:val="21"/>
    </w:rPr>
  </w:style>
  <w:style w:type="character" w:customStyle="1" w:styleId="a9">
    <w:name w:val="批注框文本 字符"/>
    <w:basedOn w:val="a0"/>
    <w:link w:val="a8"/>
    <w:uiPriority w:val="99"/>
    <w:semiHidden/>
    <w:rPr>
      <w:rFonts w:ascii="宋体" w:eastAsia="宋体" w:hAnsiTheme="minorHAnsi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/>
      <w:kern w:val="2"/>
      <w:sz w:val="21"/>
      <w:szCs w:val="24"/>
    </w:rPr>
  </w:style>
  <w:style w:type="character" w:customStyle="1" w:styleId="a7">
    <w:name w:val="日期 字符"/>
    <w:basedOn w:val="a0"/>
    <w:link w:val="a6"/>
    <w:uiPriority w:val="99"/>
    <w:semiHidden/>
    <w:rPr>
      <w:rFonts w:asciiTheme="minorHAnsi" w:eastAsiaTheme="minorEastAsia" w:hAnsiTheme="minorHAnsi"/>
      <w:sz w:val="21"/>
    </w:rPr>
  </w:style>
  <w:style w:type="character" w:customStyle="1" w:styleId="ad">
    <w:name w:val="页眉 字符"/>
    <w:basedOn w:val="a0"/>
    <w:link w:val="ac"/>
    <w:uiPriority w:val="99"/>
    <w:rPr>
      <w:rFonts w:asciiTheme="minorHAnsi" w:eastAsiaTheme="minorEastAsia" w:hAnsiTheme="minorHAnsi"/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rFonts w:asciiTheme="minorHAnsi" w:eastAsiaTheme="minorEastAsia" w:hAnsiTheme="minorHAnsi"/>
      <w:sz w:val="18"/>
      <w:szCs w:val="18"/>
    </w:rPr>
  </w:style>
  <w:style w:type="character" w:customStyle="1" w:styleId="10">
    <w:name w:val="未处理的提及1"/>
    <w:basedOn w:val="a0"/>
    <w:uiPriority w:val="99"/>
    <w:rPr>
      <w:color w:val="605E5C"/>
      <w:shd w:val="clear" w:color="auto" w:fill="E1DFDD"/>
    </w:rPr>
  </w:style>
  <w:style w:type="paragraph" w:customStyle="1" w:styleId="21">
    <w:name w:val="正文首行缩进 21"/>
    <w:basedOn w:val="a3"/>
    <w:semiHidden/>
    <w:rsid w:val="009B41A2"/>
    <w:pPr>
      <w:spacing w:before="100" w:beforeAutospacing="1" w:after="0"/>
      <w:ind w:firstLineChars="200" w:firstLine="420"/>
    </w:pPr>
    <w:rPr>
      <w:rFonts w:ascii="仿宋" w:eastAsia="仿宋" w:hAnsi="DengXi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yanyunm</dc:creator>
  <cp:lastModifiedBy>liushuaibin</cp:lastModifiedBy>
  <cp:revision>29</cp:revision>
  <cp:lastPrinted>2021-12-30T14:31:00Z</cp:lastPrinted>
  <dcterms:created xsi:type="dcterms:W3CDTF">2021-12-30T14:31:00Z</dcterms:created>
  <dcterms:modified xsi:type="dcterms:W3CDTF">2025-07-16T02:26:00Z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BA545E709B385146215CE864EAFFA260_42</vt:lpwstr>
  </property>
</Properties>
</file>