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64B75A">
      <w:pPr>
        <w:pageBreakBefore/>
        <w:outlineLvl w:val="2"/>
        <w:rPr>
          <w:rFonts w:hint="eastAsia" w:ascii="仿宋" w:hAnsi="仿宋" w:eastAsia="仿宋" w:cs="Times New Roman"/>
          <w:b/>
          <w:bCs/>
          <w:sz w:val="24"/>
          <w:szCs w:val="24"/>
        </w:rPr>
      </w:pPr>
      <w:bookmarkStart w:id="1" w:name="_GoBack"/>
      <w:bookmarkEnd w:id="1"/>
      <w:bookmarkStart w:id="0" w:name="_Hlk183717655"/>
      <w:r>
        <w:rPr>
          <w:rFonts w:hint="eastAsia" w:ascii="仿宋" w:hAnsi="仿宋" w:eastAsia="仿宋" w:cs="Times New Roman"/>
          <w:b/>
          <w:bCs/>
          <w:sz w:val="24"/>
          <w:szCs w:val="24"/>
        </w:rPr>
        <w:t>附件</w:t>
      </w:r>
      <w:r>
        <w:rPr>
          <w:rFonts w:ascii="仿宋" w:hAnsi="仿宋" w:eastAsia="仿宋" w:cs="Times New Roman"/>
          <w:b/>
          <w:bCs/>
          <w:sz w:val="24"/>
          <w:szCs w:val="24"/>
        </w:rPr>
        <w:t>1：</w:t>
      </w:r>
    </w:p>
    <w:bookmarkEnd w:id="0"/>
    <w:p w14:paraId="66DAD9A0">
      <w:pPr>
        <w:jc w:val="center"/>
        <w:rPr>
          <w:rFonts w:hint="eastAsia" w:ascii="仿宋" w:hAnsi="仿宋" w:eastAsia="仿宋" w:cs="Times New Roman"/>
          <w:b/>
          <w:bCs/>
          <w:sz w:val="36"/>
          <w:szCs w:val="36"/>
        </w:rPr>
      </w:pPr>
      <w:r>
        <w:rPr>
          <w:rFonts w:hint="eastAsia" w:ascii="仿宋" w:hAnsi="仿宋" w:eastAsia="仿宋" w:cs="Times New Roman"/>
          <w:b/>
          <w:sz w:val="28"/>
          <w:szCs w:val="28"/>
        </w:rPr>
        <w:t>襄阳君联房地产开发有限公司破产清算案</w:t>
      </w:r>
    </w:p>
    <w:p w14:paraId="74DBB879">
      <w:pPr>
        <w:jc w:val="center"/>
        <w:rPr>
          <w:rFonts w:hint="eastAsia" w:ascii="仿宋" w:hAnsi="仿宋" w:eastAsia="仿宋" w:cs="Times New Roman"/>
          <w:bCs/>
          <w:sz w:val="36"/>
          <w:szCs w:val="36"/>
        </w:rPr>
      </w:pPr>
      <w:r>
        <w:rPr>
          <w:rFonts w:hint="eastAsia" w:ascii="仿宋" w:hAnsi="仿宋" w:eastAsia="仿宋" w:cs="Times New Roman"/>
          <w:b/>
          <w:bCs/>
          <w:sz w:val="36"/>
          <w:szCs w:val="36"/>
        </w:rPr>
        <w:t>意向投资人报名意向书</w:t>
      </w:r>
    </w:p>
    <w:tbl>
      <w:tblPr>
        <w:tblStyle w:val="5"/>
        <w:tblW w:w="0" w:type="auto"/>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9"/>
        <w:gridCol w:w="2758"/>
        <w:gridCol w:w="1419"/>
        <w:gridCol w:w="2719"/>
      </w:tblGrid>
      <w:tr w14:paraId="75593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4" w:hRule="atLeast"/>
        </w:trPr>
        <w:tc>
          <w:tcPr>
            <w:tcW w:w="1839" w:type="dxa"/>
            <w:tcBorders>
              <w:top w:val="single" w:color="auto" w:sz="12" w:space="0"/>
              <w:left w:val="single" w:color="auto" w:sz="12" w:space="0"/>
              <w:bottom w:val="single" w:color="auto" w:sz="12" w:space="0"/>
              <w:right w:val="single" w:color="auto" w:sz="4" w:space="0"/>
            </w:tcBorders>
            <w:vAlign w:val="center"/>
          </w:tcPr>
          <w:p w14:paraId="2C40E2A2">
            <w:pPr>
              <w:spacing w:line="400" w:lineRule="exact"/>
              <w:rPr>
                <w:rFonts w:hint="eastAsia" w:ascii="仿宋" w:hAnsi="仿宋" w:eastAsia="仿宋" w:cs="Times New Roman"/>
                <w:b/>
                <w:bCs/>
                <w:kern w:val="0"/>
                <w:sz w:val="24"/>
                <w:szCs w:val="24"/>
              </w:rPr>
            </w:pPr>
            <w:r>
              <w:rPr>
                <w:rFonts w:hint="eastAsia" w:ascii="仿宋" w:hAnsi="仿宋" w:eastAsia="仿宋" w:cs="Times New Roman"/>
                <w:b/>
                <w:bCs/>
                <w:kern w:val="0"/>
                <w:sz w:val="24"/>
                <w:szCs w:val="24"/>
              </w:rPr>
              <w:t>报名主体</w:t>
            </w:r>
          </w:p>
        </w:tc>
        <w:tc>
          <w:tcPr>
            <w:tcW w:w="6896" w:type="dxa"/>
            <w:gridSpan w:val="3"/>
            <w:tcBorders>
              <w:top w:val="single" w:color="auto" w:sz="12" w:space="0"/>
              <w:left w:val="single" w:color="auto" w:sz="4" w:space="0"/>
              <w:right w:val="single" w:color="auto" w:sz="12" w:space="0"/>
            </w:tcBorders>
          </w:tcPr>
          <w:p w14:paraId="50433140">
            <w:pPr>
              <w:spacing w:line="400" w:lineRule="exact"/>
              <w:jc w:val="left"/>
              <w:rPr>
                <w:rFonts w:hint="eastAsia" w:ascii="仿宋" w:hAnsi="仿宋" w:eastAsia="仿宋" w:cs="Times New Roman"/>
                <w:kern w:val="0"/>
                <w:sz w:val="24"/>
                <w:szCs w:val="24"/>
              </w:rPr>
            </w:pPr>
            <w:r>
              <w:rPr>
                <w:rFonts w:hint="eastAsia" w:ascii="仿宋" w:hAnsi="仿宋" w:eastAsia="仿宋" w:cs="Times New Roman"/>
                <w:b/>
                <w:bCs/>
                <w:kern w:val="0"/>
                <w:sz w:val="24"/>
                <w:szCs w:val="24"/>
              </w:rPr>
              <w:t>□单体报名</w:t>
            </w:r>
          </w:p>
          <w:p w14:paraId="2C231E06">
            <w:pPr>
              <w:spacing w:line="400" w:lineRule="exact"/>
              <w:jc w:val="left"/>
              <w:rPr>
                <w:rFonts w:hint="eastAsia" w:ascii="仿宋" w:hAnsi="仿宋" w:eastAsia="仿宋" w:cs="Times New Roman"/>
                <w:kern w:val="0"/>
                <w:sz w:val="24"/>
                <w:szCs w:val="24"/>
              </w:rPr>
            </w:pPr>
            <w:r>
              <w:rPr>
                <w:rFonts w:hint="eastAsia" w:ascii="仿宋" w:hAnsi="仿宋" w:eastAsia="仿宋" w:cs="Times New Roman"/>
                <w:b/>
                <w:bCs/>
                <w:kern w:val="0"/>
                <w:sz w:val="24"/>
                <w:szCs w:val="24"/>
              </w:rPr>
              <w:t>投资人名称：</w:t>
            </w:r>
          </w:p>
          <w:p w14:paraId="3CC53A45">
            <w:pPr>
              <w:spacing w:line="400" w:lineRule="exact"/>
              <w:jc w:val="left"/>
              <w:rPr>
                <w:rFonts w:hint="eastAsia" w:ascii="仿宋" w:hAnsi="仿宋" w:eastAsia="仿宋" w:cs="Times New Roman"/>
                <w:kern w:val="0"/>
                <w:sz w:val="24"/>
                <w:szCs w:val="24"/>
              </w:rPr>
            </w:pPr>
          </w:p>
        </w:tc>
      </w:tr>
      <w:tr w14:paraId="5A94B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39" w:type="dxa"/>
            <w:tcBorders>
              <w:top w:val="single" w:color="auto" w:sz="12" w:space="0"/>
              <w:left w:val="single" w:color="auto" w:sz="12" w:space="0"/>
              <w:bottom w:val="single" w:color="auto" w:sz="4" w:space="0"/>
              <w:right w:val="single" w:color="auto" w:sz="4" w:space="0"/>
            </w:tcBorders>
            <w:vAlign w:val="center"/>
          </w:tcPr>
          <w:p w14:paraId="0B35EA3C">
            <w:pPr>
              <w:spacing w:line="400" w:lineRule="exact"/>
              <w:rPr>
                <w:rFonts w:hint="eastAsia" w:ascii="仿宋" w:hAnsi="仿宋" w:eastAsia="仿宋" w:cs="Times New Roman"/>
                <w:b/>
                <w:bCs/>
                <w:kern w:val="0"/>
                <w:sz w:val="24"/>
                <w:szCs w:val="24"/>
              </w:rPr>
            </w:pPr>
            <w:r>
              <w:rPr>
                <w:rFonts w:hint="eastAsia" w:ascii="仿宋" w:hAnsi="仿宋" w:eastAsia="仿宋" w:cs="Times New Roman"/>
                <w:b/>
                <w:bCs/>
                <w:kern w:val="0"/>
                <w:sz w:val="24"/>
                <w:szCs w:val="24"/>
              </w:rPr>
              <w:t>联系人</w:t>
            </w:r>
          </w:p>
        </w:tc>
        <w:tc>
          <w:tcPr>
            <w:tcW w:w="6896" w:type="dxa"/>
            <w:gridSpan w:val="3"/>
            <w:tcBorders>
              <w:top w:val="single" w:color="auto" w:sz="12" w:space="0"/>
              <w:left w:val="single" w:color="auto" w:sz="4" w:space="0"/>
              <w:bottom w:val="single" w:color="auto" w:sz="4" w:space="0"/>
              <w:right w:val="single" w:color="auto" w:sz="12" w:space="0"/>
            </w:tcBorders>
            <w:vAlign w:val="center"/>
          </w:tcPr>
          <w:p w14:paraId="2E67AE41">
            <w:pPr>
              <w:spacing w:line="276" w:lineRule="auto"/>
              <w:jc w:val="right"/>
              <w:rPr>
                <w:rFonts w:hint="eastAsia" w:ascii="仿宋" w:hAnsi="仿宋" w:eastAsia="仿宋" w:cs="Times New Roman"/>
                <w:kern w:val="0"/>
                <w:sz w:val="24"/>
                <w:szCs w:val="24"/>
              </w:rPr>
            </w:pPr>
            <w:r>
              <w:rPr>
                <w:rFonts w:hint="eastAsia" w:ascii="仿宋" w:hAnsi="仿宋" w:eastAsia="仿宋" w:cs="Times New Roman"/>
                <w:b/>
                <w:bCs/>
                <w:kern w:val="0"/>
                <w:sz w:val="24"/>
                <w:szCs w:val="24"/>
              </w:rPr>
              <w:t>（授权委托书载明受托人）</w:t>
            </w:r>
          </w:p>
        </w:tc>
      </w:tr>
      <w:tr w14:paraId="2A8C1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39" w:type="dxa"/>
            <w:tcBorders>
              <w:top w:val="single" w:color="auto" w:sz="4" w:space="0"/>
              <w:left w:val="single" w:color="auto" w:sz="12" w:space="0"/>
              <w:bottom w:val="single" w:color="auto" w:sz="4" w:space="0"/>
              <w:right w:val="single" w:color="auto" w:sz="4" w:space="0"/>
            </w:tcBorders>
            <w:vAlign w:val="center"/>
          </w:tcPr>
          <w:p w14:paraId="1767462A">
            <w:pPr>
              <w:spacing w:line="400" w:lineRule="exact"/>
              <w:rPr>
                <w:rFonts w:hint="eastAsia" w:ascii="仿宋" w:hAnsi="仿宋" w:eastAsia="仿宋" w:cs="Times New Roman"/>
                <w:kern w:val="0"/>
                <w:sz w:val="24"/>
                <w:szCs w:val="24"/>
              </w:rPr>
            </w:pPr>
            <w:r>
              <w:rPr>
                <w:rFonts w:hint="eastAsia" w:ascii="仿宋" w:hAnsi="仿宋" w:eastAsia="仿宋" w:cs="Times New Roman"/>
                <w:b/>
                <w:bCs/>
                <w:kern w:val="0"/>
                <w:sz w:val="24"/>
                <w:szCs w:val="24"/>
              </w:rPr>
              <w:t>联系电话</w:t>
            </w:r>
          </w:p>
        </w:tc>
        <w:tc>
          <w:tcPr>
            <w:tcW w:w="2758" w:type="dxa"/>
            <w:tcBorders>
              <w:top w:val="single" w:color="auto" w:sz="4" w:space="0"/>
              <w:left w:val="single" w:color="auto" w:sz="4" w:space="0"/>
              <w:bottom w:val="single" w:color="auto" w:sz="4" w:space="0"/>
              <w:right w:val="single" w:color="auto" w:sz="4" w:space="0"/>
            </w:tcBorders>
            <w:vAlign w:val="center"/>
          </w:tcPr>
          <w:p w14:paraId="6FFB6E61">
            <w:pPr>
              <w:spacing w:line="276" w:lineRule="auto"/>
              <w:rPr>
                <w:rFonts w:hint="eastAsia" w:ascii="仿宋" w:hAnsi="仿宋" w:eastAsia="仿宋" w:cs="Times New Roman"/>
                <w:kern w:val="0"/>
                <w:sz w:val="24"/>
                <w:szCs w:val="24"/>
              </w:rPr>
            </w:pPr>
          </w:p>
        </w:tc>
        <w:tc>
          <w:tcPr>
            <w:tcW w:w="1419" w:type="dxa"/>
            <w:tcBorders>
              <w:top w:val="single" w:color="auto" w:sz="4" w:space="0"/>
              <w:left w:val="single" w:color="auto" w:sz="4" w:space="0"/>
              <w:bottom w:val="single" w:color="auto" w:sz="4" w:space="0"/>
              <w:right w:val="single" w:color="auto" w:sz="4" w:space="0"/>
            </w:tcBorders>
            <w:vAlign w:val="center"/>
          </w:tcPr>
          <w:p w14:paraId="1BC67720">
            <w:pPr>
              <w:spacing w:line="400" w:lineRule="exact"/>
              <w:rPr>
                <w:rFonts w:hint="eastAsia" w:ascii="仿宋" w:hAnsi="仿宋" w:eastAsia="仿宋" w:cs="Times New Roman"/>
                <w:kern w:val="0"/>
                <w:sz w:val="24"/>
                <w:szCs w:val="24"/>
              </w:rPr>
            </w:pPr>
            <w:r>
              <w:rPr>
                <w:rFonts w:hint="eastAsia" w:ascii="仿宋" w:hAnsi="仿宋" w:eastAsia="仿宋" w:cs="Times New Roman"/>
                <w:b/>
                <w:bCs/>
                <w:kern w:val="0"/>
                <w:sz w:val="24"/>
                <w:szCs w:val="24"/>
              </w:rPr>
              <w:t>电子邮箱</w:t>
            </w:r>
          </w:p>
        </w:tc>
        <w:tc>
          <w:tcPr>
            <w:tcW w:w="2719" w:type="dxa"/>
            <w:tcBorders>
              <w:top w:val="single" w:color="auto" w:sz="4" w:space="0"/>
              <w:left w:val="single" w:color="auto" w:sz="4" w:space="0"/>
              <w:bottom w:val="single" w:color="auto" w:sz="4" w:space="0"/>
              <w:right w:val="single" w:color="auto" w:sz="12" w:space="0"/>
            </w:tcBorders>
            <w:vAlign w:val="center"/>
          </w:tcPr>
          <w:p w14:paraId="27D4D214">
            <w:pPr>
              <w:spacing w:line="276" w:lineRule="auto"/>
              <w:rPr>
                <w:rFonts w:hint="eastAsia" w:ascii="仿宋" w:hAnsi="仿宋" w:eastAsia="仿宋" w:cs="Times New Roman"/>
                <w:kern w:val="0"/>
                <w:sz w:val="24"/>
                <w:szCs w:val="24"/>
              </w:rPr>
            </w:pPr>
          </w:p>
        </w:tc>
      </w:tr>
      <w:tr w14:paraId="452DE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39" w:type="dxa"/>
            <w:tcBorders>
              <w:top w:val="single" w:color="auto" w:sz="4" w:space="0"/>
              <w:left w:val="single" w:color="auto" w:sz="12" w:space="0"/>
              <w:bottom w:val="single" w:color="auto" w:sz="12" w:space="0"/>
              <w:right w:val="single" w:color="auto" w:sz="4" w:space="0"/>
            </w:tcBorders>
            <w:vAlign w:val="center"/>
          </w:tcPr>
          <w:p w14:paraId="5CAA3A4C">
            <w:pPr>
              <w:spacing w:line="400" w:lineRule="exact"/>
              <w:rPr>
                <w:rFonts w:hint="eastAsia" w:ascii="仿宋" w:hAnsi="仿宋" w:eastAsia="仿宋" w:cs="Times New Roman"/>
                <w:kern w:val="0"/>
                <w:sz w:val="24"/>
                <w:szCs w:val="24"/>
              </w:rPr>
            </w:pPr>
            <w:r>
              <w:rPr>
                <w:rFonts w:hint="eastAsia" w:ascii="仿宋" w:hAnsi="仿宋" w:eastAsia="仿宋" w:cs="Times New Roman"/>
                <w:b/>
                <w:bCs/>
                <w:kern w:val="0"/>
                <w:sz w:val="24"/>
                <w:szCs w:val="24"/>
              </w:rPr>
              <w:t>送达地址</w:t>
            </w:r>
          </w:p>
        </w:tc>
        <w:tc>
          <w:tcPr>
            <w:tcW w:w="6896" w:type="dxa"/>
            <w:gridSpan w:val="3"/>
            <w:tcBorders>
              <w:top w:val="single" w:color="auto" w:sz="4" w:space="0"/>
              <w:left w:val="single" w:color="auto" w:sz="4" w:space="0"/>
              <w:bottom w:val="single" w:color="auto" w:sz="12" w:space="0"/>
              <w:right w:val="single" w:color="auto" w:sz="12" w:space="0"/>
            </w:tcBorders>
            <w:vAlign w:val="center"/>
          </w:tcPr>
          <w:p w14:paraId="098B6EFF">
            <w:pPr>
              <w:spacing w:line="276" w:lineRule="auto"/>
              <w:rPr>
                <w:rFonts w:hint="eastAsia" w:ascii="仿宋" w:hAnsi="仿宋" w:eastAsia="仿宋" w:cs="Times New Roman"/>
                <w:kern w:val="0"/>
                <w:sz w:val="24"/>
                <w:szCs w:val="24"/>
              </w:rPr>
            </w:pPr>
          </w:p>
        </w:tc>
      </w:tr>
      <w:tr w14:paraId="28408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35" w:type="dxa"/>
            <w:gridSpan w:val="4"/>
            <w:tcBorders>
              <w:top w:val="single" w:color="auto" w:sz="12" w:space="0"/>
              <w:left w:val="single" w:color="auto" w:sz="12" w:space="0"/>
              <w:bottom w:val="single" w:color="auto" w:sz="4" w:space="0"/>
              <w:right w:val="single" w:color="auto" w:sz="12" w:space="0"/>
            </w:tcBorders>
            <w:vAlign w:val="center"/>
          </w:tcPr>
          <w:p w14:paraId="0D76F924">
            <w:pPr>
              <w:spacing w:line="400" w:lineRule="exact"/>
              <w:rPr>
                <w:rFonts w:hint="eastAsia" w:ascii="仿宋" w:hAnsi="仿宋" w:eastAsia="仿宋" w:cs="Times New Roman"/>
                <w:kern w:val="0"/>
                <w:sz w:val="24"/>
                <w:szCs w:val="24"/>
              </w:rPr>
            </w:pPr>
            <w:r>
              <w:rPr>
                <w:rFonts w:hint="eastAsia" w:ascii="仿宋" w:hAnsi="仿宋" w:eastAsia="仿宋" w:cs="Times New Roman"/>
                <w:b/>
                <w:bCs/>
                <w:kern w:val="0"/>
                <w:sz w:val="24"/>
                <w:szCs w:val="24"/>
              </w:rPr>
              <w:t>银行账户信息（用于退还保证金使用，与保证金缴纳账户保持一致）</w:t>
            </w:r>
          </w:p>
        </w:tc>
      </w:tr>
      <w:tr w14:paraId="1EDA3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39" w:type="dxa"/>
            <w:tcBorders>
              <w:top w:val="single" w:color="auto" w:sz="4" w:space="0"/>
              <w:left w:val="single" w:color="auto" w:sz="12" w:space="0"/>
              <w:bottom w:val="single" w:color="auto" w:sz="4" w:space="0"/>
              <w:right w:val="single" w:color="auto" w:sz="4" w:space="0"/>
            </w:tcBorders>
            <w:vAlign w:val="center"/>
          </w:tcPr>
          <w:p w14:paraId="4E699EEE">
            <w:pPr>
              <w:spacing w:line="400" w:lineRule="exact"/>
              <w:rPr>
                <w:rFonts w:hint="eastAsia" w:ascii="仿宋" w:hAnsi="仿宋" w:eastAsia="仿宋" w:cs="Times New Roman"/>
                <w:kern w:val="0"/>
                <w:sz w:val="24"/>
                <w:szCs w:val="24"/>
              </w:rPr>
            </w:pPr>
            <w:r>
              <w:rPr>
                <w:rFonts w:hint="eastAsia" w:ascii="仿宋" w:hAnsi="仿宋" w:eastAsia="仿宋" w:cs="Times New Roman"/>
                <w:b/>
                <w:bCs/>
                <w:kern w:val="0"/>
                <w:sz w:val="24"/>
                <w:szCs w:val="24"/>
              </w:rPr>
              <w:t>账户名称</w:t>
            </w:r>
          </w:p>
        </w:tc>
        <w:tc>
          <w:tcPr>
            <w:tcW w:w="6896" w:type="dxa"/>
            <w:gridSpan w:val="3"/>
            <w:tcBorders>
              <w:top w:val="single" w:color="auto" w:sz="4" w:space="0"/>
              <w:left w:val="single" w:color="auto" w:sz="4" w:space="0"/>
              <w:bottom w:val="single" w:color="auto" w:sz="4" w:space="0"/>
              <w:right w:val="single" w:color="auto" w:sz="12" w:space="0"/>
            </w:tcBorders>
            <w:vAlign w:val="center"/>
          </w:tcPr>
          <w:p w14:paraId="4502FE15">
            <w:pPr>
              <w:spacing w:line="276" w:lineRule="auto"/>
              <w:rPr>
                <w:rFonts w:hint="eastAsia" w:ascii="仿宋" w:hAnsi="仿宋" w:eastAsia="仿宋" w:cs="Times New Roman"/>
                <w:kern w:val="0"/>
                <w:sz w:val="24"/>
                <w:szCs w:val="24"/>
              </w:rPr>
            </w:pPr>
          </w:p>
        </w:tc>
      </w:tr>
      <w:tr w14:paraId="5BEA6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39" w:type="dxa"/>
            <w:tcBorders>
              <w:top w:val="single" w:color="auto" w:sz="4" w:space="0"/>
              <w:left w:val="single" w:color="auto" w:sz="12" w:space="0"/>
              <w:bottom w:val="single" w:color="auto" w:sz="4" w:space="0"/>
              <w:right w:val="single" w:color="auto" w:sz="4" w:space="0"/>
            </w:tcBorders>
            <w:vAlign w:val="center"/>
          </w:tcPr>
          <w:p w14:paraId="35298F78">
            <w:pPr>
              <w:rPr>
                <w:rFonts w:hint="eastAsia" w:ascii="仿宋" w:hAnsi="仿宋" w:eastAsia="仿宋" w:cs="Times New Roman"/>
                <w:kern w:val="0"/>
                <w:sz w:val="24"/>
                <w:szCs w:val="24"/>
              </w:rPr>
            </w:pPr>
            <w:r>
              <w:rPr>
                <w:rFonts w:hint="eastAsia" w:ascii="仿宋" w:hAnsi="仿宋" w:eastAsia="仿宋" w:cs="Times New Roman"/>
                <w:b/>
                <w:bCs/>
                <w:kern w:val="0"/>
                <w:sz w:val="24"/>
                <w:szCs w:val="24"/>
              </w:rPr>
              <w:t>开户银行</w:t>
            </w:r>
          </w:p>
          <w:p w14:paraId="1671ACA3">
            <w:pPr>
              <w:rPr>
                <w:rFonts w:hint="eastAsia" w:ascii="仿宋" w:hAnsi="仿宋" w:eastAsia="仿宋" w:cs="Times New Roman"/>
                <w:kern w:val="0"/>
                <w:sz w:val="24"/>
                <w:szCs w:val="24"/>
              </w:rPr>
            </w:pPr>
            <w:r>
              <w:rPr>
                <w:rFonts w:hint="eastAsia" w:ascii="仿宋" w:hAnsi="仿宋" w:eastAsia="仿宋" w:cs="Times New Roman"/>
                <w:b/>
                <w:bCs/>
                <w:kern w:val="0"/>
                <w:sz w:val="24"/>
                <w:szCs w:val="24"/>
              </w:rPr>
              <w:t>（明确至支行）</w:t>
            </w:r>
          </w:p>
        </w:tc>
        <w:tc>
          <w:tcPr>
            <w:tcW w:w="6896" w:type="dxa"/>
            <w:gridSpan w:val="3"/>
            <w:tcBorders>
              <w:top w:val="single" w:color="auto" w:sz="4" w:space="0"/>
              <w:left w:val="single" w:color="auto" w:sz="4" w:space="0"/>
              <w:bottom w:val="single" w:color="auto" w:sz="4" w:space="0"/>
              <w:right w:val="single" w:color="auto" w:sz="12" w:space="0"/>
            </w:tcBorders>
            <w:vAlign w:val="center"/>
          </w:tcPr>
          <w:p w14:paraId="21F8ABFA">
            <w:pPr>
              <w:rPr>
                <w:rFonts w:hint="eastAsia" w:ascii="仿宋" w:hAnsi="仿宋" w:eastAsia="仿宋" w:cs="Times New Roman"/>
                <w:kern w:val="0"/>
                <w:sz w:val="24"/>
                <w:szCs w:val="24"/>
              </w:rPr>
            </w:pPr>
          </w:p>
        </w:tc>
      </w:tr>
      <w:tr w14:paraId="32231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39" w:type="dxa"/>
            <w:tcBorders>
              <w:top w:val="single" w:color="auto" w:sz="4" w:space="0"/>
              <w:left w:val="single" w:color="auto" w:sz="12" w:space="0"/>
              <w:bottom w:val="single" w:color="auto" w:sz="12" w:space="0"/>
              <w:right w:val="single" w:color="auto" w:sz="4" w:space="0"/>
            </w:tcBorders>
            <w:vAlign w:val="center"/>
          </w:tcPr>
          <w:p w14:paraId="4AE1A28B">
            <w:pPr>
              <w:spacing w:line="400" w:lineRule="exact"/>
              <w:rPr>
                <w:rFonts w:hint="eastAsia" w:ascii="仿宋" w:hAnsi="仿宋" w:eastAsia="仿宋" w:cs="Times New Roman"/>
                <w:kern w:val="0"/>
                <w:sz w:val="24"/>
                <w:szCs w:val="24"/>
              </w:rPr>
            </w:pPr>
            <w:r>
              <w:rPr>
                <w:rFonts w:hint="eastAsia" w:ascii="仿宋" w:hAnsi="仿宋" w:eastAsia="仿宋" w:cs="Times New Roman"/>
                <w:b/>
                <w:bCs/>
                <w:kern w:val="0"/>
                <w:sz w:val="24"/>
                <w:szCs w:val="24"/>
              </w:rPr>
              <w:t>银行账号</w:t>
            </w:r>
          </w:p>
        </w:tc>
        <w:tc>
          <w:tcPr>
            <w:tcW w:w="6896" w:type="dxa"/>
            <w:gridSpan w:val="3"/>
            <w:tcBorders>
              <w:top w:val="single" w:color="auto" w:sz="4" w:space="0"/>
              <w:left w:val="single" w:color="auto" w:sz="4" w:space="0"/>
              <w:bottom w:val="single" w:color="auto" w:sz="12" w:space="0"/>
              <w:right w:val="single" w:color="auto" w:sz="12" w:space="0"/>
            </w:tcBorders>
            <w:vAlign w:val="center"/>
          </w:tcPr>
          <w:p w14:paraId="4D257C6C">
            <w:pPr>
              <w:spacing w:line="276" w:lineRule="auto"/>
              <w:rPr>
                <w:rFonts w:hint="eastAsia" w:ascii="仿宋" w:hAnsi="仿宋" w:eastAsia="仿宋" w:cs="Times New Roman"/>
                <w:kern w:val="0"/>
                <w:sz w:val="24"/>
                <w:szCs w:val="24"/>
              </w:rPr>
            </w:pPr>
          </w:p>
        </w:tc>
      </w:tr>
    </w:tbl>
    <w:p w14:paraId="066251C9">
      <w:pPr>
        <w:spacing w:line="400" w:lineRule="exact"/>
        <w:ind w:firstLine="482" w:firstLineChars="200"/>
        <w:rPr>
          <w:rFonts w:hint="eastAsia" w:ascii="仿宋" w:hAnsi="仿宋" w:eastAsia="仿宋" w:cs="Times New Roman"/>
          <w:sz w:val="24"/>
          <w:szCs w:val="24"/>
        </w:rPr>
      </w:pPr>
      <w:r>
        <w:rPr>
          <w:rFonts w:hint="eastAsia" w:ascii="仿宋" w:hAnsi="仿宋" w:eastAsia="仿宋" w:cs="Times New Roman"/>
          <w:b/>
          <w:bCs/>
          <w:sz w:val="24"/>
          <w:szCs w:val="24"/>
        </w:rPr>
        <w:t>鉴于襄阳市中级人民法院已裁定对襄阳君联房地产开发有限公司</w:t>
      </w:r>
      <w:r>
        <w:rPr>
          <w:rFonts w:ascii="仿宋" w:hAnsi="仿宋" w:eastAsia="仿宋" w:cs="Times New Roman"/>
          <w:b/>
          <w:bCs/>
          <w:sz w:val="24"/>
          <w:szCs w:val="24"/>
        </w:rPr>
        <w:t>破产清算</w:t>
      </w:r>
      <w:r>
        <w:rPr>
          <w:rFonts w:hint="eastAsia" w:ascii="仿宋" w:hAnsi="仿宋" w:eastAsia="仿宋" w:cs="Times New Roman"/>
          <w:b/>
          <w:bCs/>
          <w:sz w:val="24"/>
          <w:szCs w:val="24"/>
        </w:rPr>
        <w:t>，我方已充分知悉并同意《襄阳君联房地产开发有限公司破产清算案投资人预招募公告》的全部内容，承诺符合该公告所要求的意向投资人的全部报名条件，并严格遵守该公告所有内容。我方了解本次投资属于风险投资，已经过充分的评估、考虑，自愿承担参与本次意向投资人招募的全部成本、风险及责任等。我方自愿报名参与襄阳君联房地产开发有限公司破产清算案意向投资人的招募和评议，且我方提交的报名材料均真实、合法、准确、有效且不存在重大隐瞒或遗漏。</w:t>
      </w:r>
    </w:p>
    <w:p w14:paraId="04E8450B">
      <w:pPr>
        <w:spacing w:line="276" w:lineRule="auto"/>
        <w:ind w:right="-34" w:rightChars="-16"/>
        <w:jc w:val="right"/>
        <w:rPr>
          <w:rFonts w:hint="eastAsia" w:ascii="仿宋" w:hAnsi="仿宋" w:eastAsia="仿宋" w:cs="Times New Roman"/>
          <w:b/>
          <w:bCs/>
          <w:sz w:val="24"/>
          <w:szCs w:val="24"/>
        </w:rPr>
      </w:pPr>
    </w:p>
    <w:p w14:paraId="5DAD733D">
      <w:pPr>
        <w:spacing w:line="276" w:lineRule="auto"/>
        <w:ind w:right="-34" w:rightChars="-16"/>
        <w:jc w:val="right"/>
        <w:rPr>
          <w:rFonts w:hint="eastAsia" w:ascii="仿宋" w:hAnsi="仿宋" w:eastAsia="仿宋" w:cs="Times New Roman"/>
          <w:szCs w:val="24"/>
        </w:rPr>
      </w:pPr>
      <w:r>
        <w:rPr>
          <w:rFonts w:hint="eastAsia" w:ascii="仿宋" w:hAnsi="仿宋" w:eastAsia="仿宋" w:cs="Times New Roman"/>
          <w:b/>
          <w:bCs/>
          <w:sz w:val="24"/>
          <w:szCs w:val="24"/>
        </w:rPr>
        <w:t>意向投资人：</w:t>
      </w:r>
      <w:r>
        <w:rPr>
          <w:rFonts w:ascii="仿宋" w:hAnsi="仿宋" w:eastAsia="仿宋" w:cs="Times New Roman"/>
          <w:b/>
          <w:bCs/>
          <w:sz w:val="24"/>
          <w:szCs w:val="24"/>
        </w:rPr>
        <w:t>______________（公章）</w:t>
      </w:r>
    </w:p>
    <w:p w14:paraId="622AC67F">
      <w:pPr>
        <w:ind w:right="-34" w:rightChars="-16"/>
        <w:jc w:val="right"/>
        <w:rPr>
          <w:rFonts w:hint="eastAsia" w:ascii="仿宋" w:hAnsi="仿宋" w:eastAsia="仿宋" w:cs="Times New Roman"/>
          <w:b/>
          <w:bCs/>
          <w:sz w:val="24"/>
          <w:szCs w:val="24"/>
        </w:rPr>
      </w:pPr>
    </w:p>
    <w:p w14:paraId="1E0DE016">
      <w:pPr>
        <w:ind w:right="-34" w:rightChars="-16"/>
        <w:jc w:val="right"/>
        <w:rPr>
          <w:rFonts w:hint="eastAsia" w:ascii="仿宋" w:hAnsi="仿宋" w:eastAsia="仿宋" w:cs="Times New Roman"/>
          <w:b/>
          <w:bCs/>
          <w:sz w:val="24"/>
          <w:szCs w:val="24"/>
        </w:rPr>
      </w:pPr>
      <w:r>
        <w:rPr>
          <w:rFonts w:hint="eastAsia" w:ascii="仿宋" w:hAnsi="仿宋" w:eastAsia="仿宋" w:cs="Times New Roman"/>
          <w:b/>
          <w:bCs/>
          <w:sz w:val="24"/>
          <w:szCs w:val="24"/>
        </w:rPr>
        <w:t>法定代表人或负责人：</w:t>
      </w:r>
      <w:r>
        <w:rPr>
          <w:rFonts w:ascii="仿宋" w:hAnsi="仿宋" w:eastAsia="仿宋" w:cs="Times New Roman"/>
          <w:b/>
          <w:bCs/>
          <w:sz w:val="24"/>
          <w:szCs w:val="24"/>
        </w:rPr>
        <w:t>______________（签字/签章）</w:t>
      </w:r>
    </w:p>
    <w:p w14:paraId="155A7FB1">
      <w:pPr>
        <w:ind w:right="-34" w:rightChars="-16"/>
        <w:jc w:val="right"/>
        <w:rPr>
          <w:rFonts w:hint="eastAsia" w:ascii="仿宋" w:hAnsi="仿宋" w:eastAsia="仿宋" w:cs="Times New Roman"/>
          <w:b/>
          <w:bCs/>
          <w:sz w:val="24"/>
          <w:szCs w:val="24"/>
        </w:rPr>
      </w:pPr>
    </w:p>
    <w:p w14:paraId="0C8468BC">
      <w:pPr>
        <w:spacing w:line="276" w:lineRule="auto"/>
        <w:ind w:right="-34" w:rightChars="-16"/>
        <w:jc w:val="right"/>
        <w:rPr>
          <w:rFonts w:hint="eastAsia" w:ascii="仿宋" w:hAnsi="仿宋" w:eastAsia="仿宋" w:cs="Times New Roman"/>
          <w:b/>
          <w:bCs/>
          <w:sz w:val="24"/>
          <w:szCs w:val="24"/>
        </w:rPr>
      </w:pPr>
      <w:r>
        <w:rPr>
          <w:rFonts w:ascii="仿宋" w:hAnsi="仿宋" w:eastAsia="仿宋" w:cs="Times New Roman"/>
          <w:b/>
          <w:bCs/>
          <w:sz w:val="24"/>
          <w:szCs w:val="24"/>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A9F"/>
    <w:rsid w:val="00064972"/>
    <w:rsid w:val="0010430C"/>
    <w:rsid w:val="004832AC"/>
    <w:rsid w:val="00513026"/>
    <w:rsid w:val="005C4E49"/>
    <w:rsid w:val="00730F59"/>
    <w:rsid w:val="007715B5"/>
    <w:rsid w:val="00B07E8C"/>
    <w:rsid w:val="00C704E5"/>
    <w:rsid w:val="00E27A7C"/>
    <w:rsid w:val="00E8776C"/>
    <w:rsid w:val="00E93A9F"/>
    <w:rsid w:val="00F24774"/>
    <w:rsid w:val="3AF747C5"/>
    <w:rsid w:val="55900F42"/>
    <w:rsid w:val="6D096C7F"/>
    <w:rsid w:val="748A603A"/>
    <w:rsid w:val="7DA71A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uiPriority w:val="99"/>
    <w:rPr>
      <w:sz w:val="18"/>
      <w:szCs w:val="18"/>
    </w:rPr>
  </w:style>
  <w:style w:type="character" w:customStyle="1" w:styleId="8">
    <w:name w:val="页脚 字符"/>
    <w:basedOn w:val="6"/>
    <w:link w:val="2"/>
    <w:uiPriority w:val="99"/>
    <w:rPr>
      <w:sz w:val="18"/>
      <w:szCs w:val="18"/>
    </w:rPr>
  </w:style>
  <w:style w:type="paragraph" w:customStyle="1" w:styleId="9">
    <w:name w:val="Revision"/>
    <w:hidden/>
    <w:unhideWhenUsed/>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410627-EE9A-4303-BFE9-39ABD5EF1F80}">
  <ds:schemaRefs/>
</ds:datastoreItem>
</file>

<file path=docProps/app.xml><?xml version="1.0" encoding="utf-8"?>
<Properties xmlns="http://schemas.openxmlformats.org/officeDocument/2006/extended-properties" xmlns:vt="http://schemas.openxmlformats.org/officeDocument/2006/docPropsVTypes">
  <Template>Normal</Template>
  <Pages>1</Pages>
  <Words>470</Words>
  <Characters>527</Characters>
  <Lines>4</Lines>
  <Paragraphs>1</Paragraphs>
  <TotalTime>6</TotalTime>
  <ScaleCrop>false</ScaleCrop>
  <LinksUpToDate>false</LinksUpToDate>
  <CharactersWithSpaces>535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2024-12-05T08:24:00Z</dcterms:created>
  <dc:creator>TC</dc:creator>
  <cp:lastModifiedBy>@xyj</cp:lastModifiedBy>
  <dcterms:modified xsi:type="dcterms:W3CDTF">2025-07-09T03:44:45Z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eyJoZGlkIjoiZDc3ZjUzMzAzNjE5ZTM0YzRkNWVmNDdlZTZiMGRmNjkiLCJ1c2VySWQiOiIzMDgxMjg0OTIifQ==</vt:lpwstr>
  </property>
  <property fmtid="{D5CDD505-2E9C-101B-9397-08002B2CF9AE}" pid="3" name="KSOProductBuildVer">
    <vt:lpwstr>2052-12.1.0.21915</vt:lpwstr>
  </property>
  <property fmtid="{D5CDD505-2E9C-101B-9397-08002B2CF9AE}" pid="4" name="ICV">
    <vt:lpwstr>513E68E997BB4527AE27FE884255EAC6_12</vt:lpwstr>
  </property>
</Properties>
</file>