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35AF1" w14:textId="77777777" w:rsidR="00342549" w:rsidRPr="00D96D8E" w:rsidRDefault="00000000">
      <w:pPr>
        <w:jc w:val="center"/>
        <w:rPr>
          <w:rFonts w:asciiTheme="minorEastAsia" w:eastAsiaTheme="minorEastAsia" w:hAnsiTheme="minorEastAsia" w:cs="黑体" w:hint="eastAsia"/>
          <w:b/>
          <w:sz w:val="32"/>
          <w:szCs w:val="32"/>
        </w:rPr>
      </w:pPr>
      <w:r w:rsidRPr="00D96D8E">
        <w:rPr>
          <w:rFonts w:asciiTheme="minorEastAsia" w:eastAsiaTheme="minorEastAsia" w:hAnsiTheme="minorEastAsia" w:cs="黑体" w:hint="eastAsia"/>
          <w:b/>
          <w:sz w:val="32"/>
          <w:szCs w:val="32"/>
        </w:rPr>
        <w:t>债权申报书</w:t>
      </w:r>
    </w:p>
    <w:p w14:paraId="24B4AD4A" w14:textId="77777777" w:rsidR="00342549" w:rsidRPr="00D96D8E" w:rsidRDefault="00000000">
      <w:pPr>
        <w:spacing w:line="360" w:lineRule="auto"/>
        <w:jc w:val="center"/>
        <w:rPr>
          <w:rFonts w:asciiTheme="minorEastAsia" w:eastAsiaTheme="minorEastAsia" w:hAnsiTheme="minorEastAsia" w:cs="宋体" w:hint="eastAsia"/>
          <w:sz w:val="24"/>
        </w:rPr>
      </w:pPr>
      <w:r w:rsidRPr="00D96D8E">
        <w:rPr>
          <w:rFonts w:asciiTheme="minorEastAsia" w:eastAsiaTheme="minorEastAsia" w:hAnsiTheme="minorEastAsia" w:cs="宋体" w:hint="eastAsia"/>
          <w:sz w:val="24"/>
        </w:rPr>
        <w:t>（参考版本，申报时需按实际情况自行修改）</w:t>
      </w:r>
    </w:p>
    <w:p w14:paraId="4268AC46" w14:textId="77777777" w:rsidR="00342549" w:rsidRPr="00A46384" w:rsidRDefault="00000000" w:rsidP="00D96D8E">
      <w:pPr>
        <w:overflowPunct w:val="0"/>
        <w:spacing w:line="500" w:lineRule="exact"/>
        <w:ind w:left="632" w:hangingChars="225" w:hanging="632"/>
        <w:rPr>
          <w:rFonts w:ascii="宋体" w:hAnsi="宋体" w:cs="方正仿宋_GB2312" w:hint="eastAsia"/>
          <w:b/>
          <w:sz w:val="28"/>
          <w:szCs w:val="28"/>
        </w:rPr>
      </w:pPr>
      <w:r w:rsidRPr="00A46384">
        <w:rPr>
          <w:rFonts w:ascii="宋体" w:hAnsi="宋体" w:cs="方正仿宋_GB2312" w:hint="eastAsia"/>
          <w:b/>
          <w:sz w:val="28"/>
          <w:szCs w:val="28"/>
        </w:rPr>
        <w:t>申报人：</w:t>
      </w:r>
    </w:p>
    <w:p w14:paraId="44A5E2B4" w14:textId="77777777" w:rsidR="00342549" w:rsidRPr="00A46384" w:rsidRDefault="00000000" w:rsidP="00D96D8E">
      <w:pPr>
        <w:overflowPunct w:val="0"/>
        <w:spacing w:line="500" w:lineRule="exact"/>
        <w:ind w:left="632" w:hangingChars="225" w:hanging="632"/>
        <w:rPr>
          <w:rFonts w:ascii="宋体" w:hAnsi="宋体" w:cs="方正仿宋_GB2312" w:hint="eastAsia"/>
          <w:b/>
          <w:sz w:val="28"/>
          <w:szCs w:val="28"/>
        </w:rPr>
      </w:pPr>
      <w:r w:rsidRPr="00A46384">
        <w:rPr>
          <w:rFonts w:ascii="宋体" w:hAnsi="宋体" w:cs="方正仿宋_GB2312" w:hint="eastAsia"/>
          <w:b/>
          <w:sz w:val="28"/>
          <w:szCs w:val="28"/>
        </w:rPr>
        <w:t>法定代表人：</w:t>
      </w:r>
    </w:p>
    <w:p w14:paraId="2AF6F519" w14:textId="77777777" w:rsidR="00342549" w:rsidRPr="00A46384" w:rsidRDefault="00000000" w:rsidP="00D96D8E">
      <w:pPr>
        <w:overflowPunct w:val="0"/>
        <w:spacing w:line="500" w:lineRule="exact"/>
        <w:ind w:left="632" w:hangingChars="225" w:hanging="632"/>
        <w:rPr>
          <w:rFonts w:ascii="宋体" w:hAnsi="宋体" w:cs="方正仿宋_GB2312" w:hint="eastAsia"/>
          <w:b/>
          <w:sz w:val="28"/>
          <w:szCs w:val="28"/>
        </w:rPr>
      </w:pPr>
      <w:r w:rsidRPr="00A46384">
        <w:rPr>
          <w:rFonts w:ascii="宋体" w:hAnsi="宋体" w:cs="方正仿宋_GB2312" w:hint="eastAsia"/>
          <w:b/>
          <w:sz w:val="28"/>
          <w:szCs w:val="28"/>
        </w:rPr>
        <w:t>身份证号码/统一社会信用代码/组织机构代码：</w:t>
      </w:r>
    </w:p>
    <w:p w14:paraId="5F259486" w14:textId="77777777" w:rsidR="00342549" w:rsidRPr="00A46384" w:rsidRDefault="00000000" w:rsidP="00D96D8E">
      <w:pPr>
        <w:overflowPunct w:val="0"/>
        <w:spacing w:line="500" w:lineRule="exact"/>
        <w:ind w:left="632" w:hangingChars="225" w:hanging="632"/>
        <w:rPr>
          <w:rFonts w:ascii="宋体" w:hAnsi="宋体" w:cs="方正仿宋_GB2312" w:hint="eastAsia"/>
          <w:b/>
          <w:sz w:val="28"/>
          <w:szCs w:val="28"/>
        </w:rPr>
      </w:pPr>
      <w:r w:rsidRPr="00A46384">
        <w:rPr>
          <w:rFonts w:ascii="宋体" w:hAnsi="宋体" w:cs="方正仿宋_GB2312" w:hint="eastAsia"/>
          <w:b/>
          <w:sz w:val="28"/>
          <w:szCs w:val="28"/>
        </w:rPr>
        <w:t>委托代理人：                       联系电话：</w:t>
      </w:r>
    </w:p>
    <w:p w14:paraId="3FBFCDB8" w14:textId="77777777" w:rsidR="00342549" w:rsidRPr="00A46384" w:rsidRDefault="00000000" w:rsidP="00D96D8E">
      <w:pPr>
        <w:overflowPunct w:val="0"/>
        <w:spacing w:line="500" w:lineRule="exact"/>
        <w:ind w:left="632" w:hangingChars="225" w:hanging="632"/>
        <w:rPr>
          <w:rFonts w:ascii="宋体" w:hAnsi="宋体" w:cs="方正仿宋_GB2312" w:hint="eastAsia"/>
          <w:b/>
          <w:sz w:val="28"/>
          <w:szCs w:val="28"/>
        </w:rPr>
      </w:pPr>
      <w:r w:rsidRPr="00A46384">
        <w:rPr>
          <w:rFonts w:ascii="宋体" w:hAnsi="宋体" w:cs="方正仿宋_GB2312" w:hint="eastAsia"/>
          <w:b/>
          <w:sz w:val="28"/>
          <w:szCs w:val="28"/>
        </w:rPr>
        <w:t>代理人工作单位/律师事务所：</w:t>
      </w:r>
    </w:p>
    <w:p w14:paraId="12370E9D" w14:textId="172D1BA8" w:rsidR="00342549" w:rsidRPr="00A46384" w:rsidRDefault="00000000" w:rsidP="00D96D8E">
      <w:pPr>
        <w:overflowPunct w:val="0"/>
        <w:spacing w:beforeLines="100" w:before="312" w:line="560" w:lineRule="exact"/>
        <w:ind w:left="632" w:hangingChars="225" w:hanging="632"/>
        <w:rPr>
          <w:rFonts w:ascii="宋体" w:hAnsi="宋体" w:cs="方正仿宋_GB2312" w:hint="eastAsia"/>
          <w:b/>
          <w:sz w:val="28"/>
          <w:szCs w:val="28"/>
        </w:rPr>
      </w:pPr>
      <w:r w:rsidRPr="00A46384">
        <w:rPr>
          <w:rFonts w:ascii="宋体" w:hAnsi="宋体" w:cs="方正仿宋_GB2312" w:hint="eastAsia"/>
          <w:b/>
          <w:sz w:val="28"/>
          <w:szCs w:val="28"/>
        </w:rPr>
        <w:t>被申报人：深圳市赛为智能股份有限公司</w:t>
      </w:r>
    </w:p>
    <w:p w14:paraId="653859CD" w14:textId="77777777" w:rsidR="00342549" w:rsidRPr="00A46384" w:rsidRDefault="00000000" w:rsidP="00D96D8E">
      <w:pPr>
        <w:numPr>
          <w:ilvl w:val="0"/>
          <w:numId w:val="1"/>
        </w:numPr>
        <w:overflowPunct w:val="0"/>
        <w:spacing w:line="560" w:lineRule="exact"/>
        <w:ind w:firstLine="0"/>
        <w:rPr>
          <w:rFonts w:ascii="宋体" w:hAnsi="宋体" w:cs="方正仿宋_GB2312" w:hint="eastAsia"/>
          <w:b/>
          <w:sz w:val="28"/>
          <w:szCs w:val="28"/>
        </w:rPr>
      </w:pPr>
      <w:r w:rsidRPr="00A46384">
        <w:rPr>
          <w:rFonts w:ascii="宋体" w:hAnsi="宋体" w:cs="方正仿宋_GB2312" w:hint="eastAsia"/>
          <w:b/>
          <w:sz w:val="28"/>
          <w:szCs w:val="28"/>
        </w:rPr>
        <w:t>申报债权金额</w:t>
      </w:r>
    </w:p>
    <w:p w14:paraId="3DD9F33A" w14:textId="3D6769C9" w:rsidR="00342549" w:rsidRPr="00A46384" w:rsidRDefault="00000000" w:rsidP="00D96D8E">
      <w:pPr>
        <w:numPr>
          <w:ilvl w:val="0"/>
          <w:numId w:val="2"/>
        </w:numPr>
        <w:overflowPunct w:val="0"/>
        <w:spacing w:line="560" w:lineRule="exact"/>
        <w:rPr>
          <w:rFonts w:ascii="宋体" w:hAnsi="宋体" w:cs="方正仿宋_GB2312" w:hint="eastAsia"/>
          <w:sz w:val="28"/>
          <w:szCs w:val="28"/>
        </w:rPr>
      </w:pPr>
      <w:r w:rsidRPr="00A46384">
        <w:rPr>
          <w:rFonts w:ascii="宋体" w:hAnsi="宋体" w:cs="方正仿宋_GB2312" w:hint="eastAsia"/>
          <w:sz w:val="28"/>
          <w:szCs w:val="28"/>
        </w:rPr>
        <w:t>债权本金：</w:t>
      </w:r>
    </w:p>
    <w:p w14:paraId="6D54C52B" w14:textId="3E1FCBD0" w:rsidR="00342549" w:rsidRPr="00A46384" w:rsidRDefault="00000000" w:rsidP="00D96D8E">
      <w:pPr>
        <w:numPr>
          <w:ilvl w:val="0"/>
          <w:numId w:val="2"/>
        </w:numPr>
        <w:overflowPunct w:val="0"/>
        <w:spacing w:line="560" w:lineRule="exact"/>
        <w:rPr>
          <w:rFonts w:ascii="宋体" w:hAnsi="宋体" w:cs="方正仿宋_GB2312" w:hint="eastAsia"/>
          <w:sz w:val="28"/>
          <w:szCs w:val="28"/>
        </w:rPr>
      </w:pPr>
      <w:r w:rsidRPr="00A46384">
        <w:rPr>
          <w:rFonts w:ascii="宋体" w:hAnsi="宋体" w:cs="方正仿宋_GB2312" w:hint="eastAsia"/>
          <w:sz w:val="28"/>
          <w:szCs w:val="28"/>
        </w:rPr>
        <w:t>利息：</w:t>
      </w:r>
    </w:p>
    <w:p w14:paraId="681CFF4D" w14:textId="374E995C" w:rsidR="00342549" w:rsidRPr="00A46384" w:rsidRDefault="00000000" w:rsidP="00D96D8E">
      <w:pPr>
        <w:numPr>
          <w:ilvl w:val="0"/>
          <w:numId w:val="2"/>
        </w:numPr>
        <w:overflowPunct w:val="0"/>
        <w:spacing w:line="560" w:lineRule="exact"/>
        <w:rPr>
          <w:rFonts w:ascii="宋体" w:hAnsi="宋体" w:cs="方正仿宋_GB2312" w:hint="eastAsia"/>
          <w:sz w:val="28"/>
          <w:szCs w:val="28"/>
        </w:rPr>
      </w:pPr>
      <w:r w:rsidRPr="00A46384">
        <w:rPr>
          <w:rFonts w:ascii="宋体" w:hAnsi="宋体" w:cs="方正仿宋_GB2312" w:hint="eastAsia"/>
          <w:sz w:val="28"/>
          <w:szCs w:val="28"/>
        </w:rPr>
        <w:t>其他费用(诉讼费、保全费等)：</w:t>
      </w:r>
    </w:p>
    <w:p w14:paraId="3B7B1067" w14:textId="0998549D" w:rsidR="00342549" w:rsidRPr="00A46384" w:rsidRDefault="00000000" w:rsidP="00D96D8E">
      <w:pPr>
        <w:overflowPunct w:val="0"/>
        <w:spacing w:line="560" w:lineRule="exact"/>
        <w:ind w:leftChars="228" w:left="549" w:hangingChars="25" w:hanging="70"/>
        <w:rPr>
          <w:rFonts w:ascii="宋体" w:hAnsi="宋体" w:cs="方正仿宋_GB2312" w:hint="eastAsia"/>
          <w:sz w:val="28"/>
          <w:szCs w:val="28"/>
        </w:rPr>
      </w:pPr>
      <w:r w:rsidRPr="00A46384">
        <w:rPr>
          <w:rFonts w:ascii="宋体" w:hAnsi="宋体" w:cs="方正仿宋_GB2312" w:hint="eastAsia"/>
          <w:sz w:val="28"/>
          <w:szCs w:val="28"/>
        </w:rPr>
        <w:t>上述债权本息合计人民币</w:t>
      </w:r>
      <w:r w:rsidRPr="00A46384">
        <w:rPr>
          <w:rFonts w:ascii="宋体" w:hAnsi="宋体" w:cs="方正仿宋_GB2312" w:hint="eastAsia"/>
          <w:sz w:val="28"/>
          <w:szCs w:val="28"/>
          <w:u w:val="single"/>
        </w:rPr>
        <w:t xml:space="preserve">           </w:t>
      </w:r>
      <w:r w:rsidRPr="00A46384">
        <w:rPr>
          <w:rFonts w:ascii="宋体" w:hAnsi="宋体" w:cs="方正仿宋_GB2312" w:hint="eastAsia"/>
          <w:sz w:val="28"/>
          <w:szCs w:val="28"/>
        </w:rPr>
        <w:t>元/（外币写明币种）</w:t>
      </w:r>
      <w:r w:rsidRPr="00A46384">
        <w:rPr>
          <w:rFonts w:ascii="宋体" w:hAnsi="宋体" w:cs="方正仿宋_GB2312" w:hint="eastAsia"/>
          <w:sz w:val="28"/>
          <w:szCs w:val="28"/>
          <w:u w:val="single"/>
        </w:rPr>
        <w:t xml:space="preserve">       </w:t>
      </w:r>
      <w:r w:rsidRPr="00A46384">
        <w:rPr>
          <w:rFonts w:ascii="宋体" w:hAnsi="宋体" w:cs="方正仿宋_GB2312" w:hint="eastAsia"/>
          <w:sz w:val="28"/>
          <w:szCs w:val="28"/>
        </w:rPr>
        <w:t>元。</w:t>
      </w:r>
    </w:p>
    <w:p w14:paraId="25D96831" w14:textId="77777777" w:rsidR="00342549" w:rsidRPr="00A46384" w:rsidRDefault="00000000" w:rsidP="00D96D8E">
      <w:pPr>
        <w:numPr>
          <w:ilvl w:val="0"/>
          <w:numId w:val="1"/>
        </w:numPr>
        <w:overflowPunct w:val="0"/>
        <w:spacing w:line="560" w:lineRule="exact"/>
        <w:ind w:firstLine="0"/>
        <w:rPr>
          <w:rFonts w:ascii="宋体" w:hAnsi="宋体" w:cs="方正仿宋_GB2312" w:hint="eastAsia"/>
          <w:b/>
          <w:sz w:val="28"/>
          <w:szCs w:val="28"/>
        </w:rPr>
      </w:pPr>
      <w:r w:rsidRPr="00A46384">
        <w:rPr>
          <w:rFonts w:ascii="宋体" w:hAnsi="宋体" w:cs="方正仿宋_GB2312" w:hint="eastAsia"/>
          <w:b/>
          <w:sz w:val="28"/>
          <w:szCs w:val="28"/>
        </w:rPr>
        <w:t xml:space="preserve">事实和理由  </w:t>
      </w:r>
    </w:p>
    <w:p w14:paraId="207EF7B2" w14:textId="60B7C3B4" w:rsidR="00342549" w:rsidRPr="00A46384" w:rsidRDefault="00000000" w:rsidP="00D96D8E">
      <w:pPr>
        <w:numPr>
          <w:ilvl w:val="0"/>
          <w:numId w:val="3"/>
        </w:numPr>
        <w:overflowPunct w:val="0"/>
        <w:spacing w:line="560" w:lineRule="exact"/>
        <w:rPr>
          <w:rFonts w:ascii="宋体" w:hAnsi="宋体" w:cs="方正仿宋_GB2312" w:hint="eastAsia"/>
          <w:sz w:val="28"/>
          <w:szCs w:val="28"/>
        </w:rPr>
      </w:pPr>
      <w:r w:rsidRPr="00A46384">
        <w:rPr>
          <w:rFonts w:ascii="宋体" w:hAnsi="宋体" w:cs="方正仿宋_GB2312" w:hint="eastAsia"/>
          <w:sz w:val="28"/>
          <w:szCs w:val="28"/>
        </w:rPr>
        <w:t>简要介绍申报债权的成立过程（包括但不限于债权形成原因及过程、有无其他连带债权人或连带债务人、</w:t>
      </w:r>
      <w:r w:rsidR="005170AB">
        <w:rPr>
          <w:rFonts w:ascii="宋体" w:hAnsi="宋体" w:cs="方正仿宋_GB2312" w:hint="eastAsia"/>
          <w:sz w:val="28"/>
          <w:szCs w:val="28"/>
        </w:rPr>
        <w:t>此</w:t>
      </w:r>
      <w:r w:rsidRPr="00A46384">
        <w:rPr>
          <w:rFonts w:ascii="宋体" w:hAnsi="宋体" w:cs="方正仿宋_GB2312" w:hint="eastAsia"/>
          <w:sz w:val="28"/>
          <w:szCs w:val="28"/>
        </w:rPr>
        <w:t>前已经获得清偿的情况等）。</w:t>
      </w:r>
    </w:p>
    <w:p w14:paraId="41F11D9D" w14:textId="049FE0F4" w:rsidR="00342549" w:rsidRPr="00A46384" w:rsidRDefault="00000000" w:rsidP="00D96D8E">
      <w:pPr>
        <w:numPr>
          <w:ilvl w:val="0"/>
          <w:numId w:val="3"/>
        </w:numPr>
        <w:overflowPunct w:val="0"/>
        <w:spacing w:line="560" w:lineRule="exact"/>
        <w:rPr>
          <w:rFonts w:ascii="宋体" w:hAnsi="宋体" w:cs="方正仿宋_GB2312" w:hint="eastAsia"/>
          <w:sz w:val="28"/>
          <w:szCs w:val="28"/>
        </w:rPr>
      </w:pPr>
      <w:r w:rsidRPr="00A46384">
        <w:rPr>
          <w:rFonts w:ascii="宋体" w:hAnsi="宋体" w:cs="方正仿宋_GB2312" w:hint="eastAsia"/>
          <w:sz w:val="28"/>
          <w:szCs w:val="28"/>
        </w:rPr>
        <w:t>本金计息标准和方法</w:t>
      </w:r>
    </w:p>
    <w:p w14:paraId="5A09E17B" w14:textId="3F464ECA" w:rsidR="00342549" w:rsidRPr="00A46384" w:rsidRDefault="00000000" w:rsidP="00D96D8E">
      <w:pPr>
        <w:numPr>
          <w:ilvl w:val="255"/>
          <w:numId w:val="0"/>
        </w:numPr>
        <w:overflowPunct w:val="0"/>
        <w:spacing w:line="560" w:lineRule="exact"/>
        <w:ind w:firstLineChars="200" w:firstLine="560"/>
        <w:rPr>
          <w:rFonts w:ascii="宋体" w:hAnsi="宋体" w:cs="方正仿宋_GB2312" w:hint="eastAsia"/>
          <w:sz w:val="28"/>
          <w:szCs w:val="28"/>
        </w:rPr>
      </w:pPr>
      <w:r w:rsidRPr="00A46384">
        <w:rPr>
          <w:rFonts w:ascii="宋体" w:hAnsi="宋体" w:cs="方正仿宋_GB2312" w:hint="eastAsia"/>
          <w:sz w:val="28"/>
          <w:szCs w:val="28"/>
        </w:rPr>
        <w:t>（利息暂计至</w:t>
      </w:r>
      <w:r w:rsidR="00D96D8E" w:rsidRPr="00A46384">
        <w:rPr>
          <w:rFonts w:ascii="宋体" w:hAnsi="宋体" w:cs="方正仿宋_GB2312" w:hint="eastAsia"/>
          <w:sz w:val="28"/>
          <w:szCs w:val="28"/>
        </w:rPr>
        <w:t>2025年7月22日</w:t>
      </w:r>
      <w:r w:rsidRPr="00A46384">
        <w:rPr>
          <w:rFonts w:ascii="宋体" w:hAnsi="宋体" w:cs="方正仿宋_GB2312" w:hint="eastAsia"/>
          <w:sz w:val="28"/>
          <w:szCs w:val="28"/>
        </w:rPr>
        <w:t>，如后续</w:t>
      </w:r>
      <w:r w:rsidR="004927A8" w:rsidRPr="004927A8">
        <w:rPr>
          <w:rFonts w:ascii="宋体" w:hAnsi="宋体" w:cs="方正仿宋_GB2312" w:hint="eastAsia"/>
          <w:sz w:val="28"/>
          <w:szCs w:val="28"/>
        </w:rPr>
        <w:t>深圳市赛为智能股份有限公司</w:t>
      </w:r>
      <w:r w:rsidRPr="00A46384">
        <w:rPr>
          <w:rFonts w:ascii="宋体" w:hAnsi="宋体" w:cs="方正仿宋_GB2312" w:hint="eastAsia"/>
          <w:sz w:val="28"/>
          <w:szCs w:val="28"/>
        </w:rPr>
        <w:t>进入破产重整程序，债权人在预重整阶段的债权申报继续有效，无需再行申报；预重整管理人将根据《中华人民共和国企业破产法》第四十六条第二款的规定追加计算利息至破产重整申请受理日之前一日）</w:t>
      </w:r>
    </w:p>
    <w:p w14:paraId="481C1688" w14:textId="77777777" w:rsidR="00342549" w:rsidRPr="00A46384" w:rsidRDefault="00000000" w:rsidP="00D96D8E">
      <w:pPr>
        <w:overflowPunct w:val="0"/>
        <w:spacing w:line="560" w:lineRule="exact"/>
        <w:ind w:firstLineChars="200" w:firstLine="560"/>
        <w:rPr>
          <w:rFonts w:ascii="宋体" w:hAnsi="宋体" w:cs="方正仿宋_GB2312" w:hint="eastAsia"/>
          <w:sz w:val="28"/>
          <w:szCs w:val="28"/>
        </w:rPr>
      </w:pPr>
      <w:r w:rsidRPr="00A46384">
        <w:rPr>
          <w:rFonts w:ascii="宋体" w:hAnsi="宋体" w:cs="方正仿宋_GB2312" w:hint="eastAsia"/>
          <w:sz w:val="28"/>
          <w:szCs w:val="28"/>
        </w:rPr>
        <w:lastRenderedPageBreak/>
        <w:t>综上，截至被申报人预重整受理之日止，申报人对被申报人共享有债权合计人民币</w:t>
      </w:r>
      <w:r w:rsidRPr="00A46384">
        <w:rPr>
          <w:rFonts w:ascii="宋体" w:hAnsi="宋体" w:cs="方正仿宋_GB2312" w:hint="eastAsia"/>
          <w:sz w:val="28"/>
          <w:szCs w:val="28"/>
          <w:u w:val="single"/>
        </w:rPr>
        <w:t xml:space="preserve">            </w:t>
      </w:r>
      <w:r w:rsidRPr="00A46384">
        <w:rPr>
          <w:rFonts w:ascii="宋体" w:hAnsi="宋体" w:cs="方正仿宋_GB2312" w:hint="eastAsia"/>
          <w:sz w:val="28"/>
          <w:szCs w:val="28"/>
        </w:rPr>
        <w:t>元。</w:t>
      </w:r>
    </w:p>
    <w:p w14:paraId="789939FE" w14:textId="1D9089B5" w:rsidR="00342549" w:rsidRPr="00A46384" w:rsidRDefault="00000000" w:rsidP="00D96D8E">
      <w:pPr>
        <w:overflowPunct w:val="0"/>
        <w:spacing w:line="560" w:lineRule="exact"/>
        <w:rPr>
          <w:rFonts w:ascii="宋体" w:hAnsi="宋体" w:cs="方正仿宋_GB2312" w:hint="eastAsia"/>
          <w:sz w:val="28"/>
          <w:szCs w:val="28"/>
        </w:rPr>
      </w:pPr>
      <w:r w:rsidRPr="00A46384">
        <w:rPr>
          <w:rFonts w:ascii="宋体" w:hAnsi="宋体" w:cs="方正仿宋_GB2312" w:hint="eastAsia"/>
          <w:sz w:val="28"/>
          <w:szCs w:val="28"/>
        </w:rPr>
        <w:t xml:space="preserve">    特此申报。</w:t>
      </w:r>
    </w:p>
    <w:p w14:paraId="29CCB3DC" w14:textId="24B5099A" w:rsidR="00342549" w:rsidRPr="00A46384" w:rsidRDefault="00000000" w:rsidP="00D96D8E">
      <w:pPr>
        <w:overflowPunct w:val="0"/>
        <w:spacing w:line="560" w:lineRule="exact"/>
        <w:ind w:firstLineChars="2000" w:firstLine="5600"/>
        <w:rPr>
          <w:rFonts w:ascii="宋体" w:hAnsi="宋体" w:cs="方正仿宋_GB2312" w:hint="eastAsia"/>
          <w:b/>
          <w:sz w:val="28"/>
          <w:szCs w:val="28"/>
        </w:rPr>
      </w:pPr>
      <w:r w:rsidRPr="00A46384">
        <w:rPr>
          <w:rFonts w:ascii="宋体" w:hAnsi="宋体" w:cs="方正仿宋_GB2312" w:hint="eastAsia"/>
          <w:sz w:val="28"/>
          <w:szCs w:val="28"/>
        </w:rPr>
        <w:t xml:space="preserve">        </w:t>
      </w:r>
    </w:p>
    <w:p w14:paraId="2D1CCDD3" w14:textId="77777777" w:rsidR="00342549" w:rsidRPr="00A46384" w:rsidRDefault="00342549" w:rsidP="00D96D8E">
      <w:pPr>
        <w:overflowPunct w:val="0"/>
        <w:spacing w:line="560" w:lineRule="exact"/>
        <w:ind w:firstLineChars="2000" w:firstLine="5622"/>
        <w:rPr>
          <w:rFonts w:ascii="宋体" w:hAnsi="宋体" w:cs="方正仿宋_GB2312" w:hint="eastAsia"/>
          <w:b/>
          <w:sz w:val="28"/>
          <w:szCs w:val="28"/>
        </w:rPr>
      </w:pPr>
    </w:p>
    <w:p w14:paraId="4510D565" w14:textId="77777777" w:rsidR="00342549" w:rsidRPr="00A46384" w:rsidRDefault="00000000" w:rsidP="00D96D8E">
      <w:pPr>
        <w:overflowPunct w:val="0"/>
        <w:spacing w:line="560" w:lineRule="exact"/>
        <w:ind w:firstLineChars="2000" w:firstLine="5622"/>
        <w:rPr>
          <w:rFonts w:ascii="宋体" w:hAnsi="宋体" w:cs="方正仿宋_GB2312" w:hint="eastAsia"/>
          <w:b/>
          <w:sz w:val="28"/>
          <w:szCs w:val="28"/>
        </w:rPr>
      </w:pPr>
      <w:r w:rsidRPr="00A46384">
        <w:rPr>
          <w:rFonts w:ascii="宋体" w:hAnsi="宋体" w:cs="方正仿宋_GB2312" w:hint="eastAsia"/>
          <w:b/>
          <w:sz w:val="28"/>
          <w:szCs w:val="28"/>
        </w:rPr>
        <w:t xml:space="preserve"> 申报人：</w:t>
      </w:r>
    </w:p>
    <w:p w14:paraId="2C4911CE" w14:textId="503E2CCA" w:rsidR="00342549" w:rsidRPr="00A46384" w:rsidRDefault="00000000" w:rsidP="00D96D8E">
      <w:pPr>
        <w:overflowPunct w:val="0"/>
        <w:spacing w:line="560" w:lineRule="exact"/>
        <w:rPr>
          <w:rFonts w:ascii="宋体" w:hAnsi="宋体" w:hint="eastAsia"/>
        </w:rPr>
      </w:pPr>
      <w:r w:rsidRPr="00A46384">
        <w:rPr>
          <w:rFonts w:ascii="宋体" w:hAnsi="宋体" w:cs="方正仿宋_GB2312" w:hint="eastAsia"/>
          <w:sz w:val="28"/>
          <w:szCs w:val="28"/>
        </w:rPr>
        <w:t xml:space="preserve">                                    </w:t>
      </w:r>
      <w:r w:rsidRPr="00A46384">
        <w:rPr>
          <w:rFonts w:ascii="宋体" w:hAnsi="宋体" w:cs="方正仿宋_GB2312" w:hint="eastAsia"/>
          <w:b/>
          <w:sz w:val="28"/>
          <w:szCs w:val="28"/>
        </w:rPr>
        <w:t xml:space="preserve">               年   月   日</w:t>
      </w:r>
    </w:p>
    <w:sectPr w:rsidR="00342549" w:rsidRPr="00A46384">
      <w:headerReference w:type="default" r:id="rId8"/>
      <w:footerReference w:type="default" r:id="rId9"/>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F38B3" w14:textId="77777777" w:rsidR="00E737CC" w:rsidRDefault="00E737CC">
      <w:r>
        <w:separator/>
      </w:r>
    </w:p>
  </w:endnote>
  <w:endnote w:type="continuationSeparator" w:id="0">
    <w:p w14:paraId="5A265AAC" w14:textId="77777777" w:rsidR="00E737CC" w:rsidRDefault="00E7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2312">
    <w:altName w:val="微软雅黑"/>
    <w:charset w:val="86"/>
    <w:family w:val="auto"/>
    <w:pitch w:val="default"/>
    <w:sig w:usb0="A00002BF" w:usb1="184F6CFA" w:usb2="00000012"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201E" w14:textId="77777777" w:rsidR="00342549" w:rsidRDefault="00000000">
    <w:pPr>
      <w:pStyle w:val="a3"/>
    </w:pPr>
    <w:r>
      <w:rPr>
        <w:noProof/>
      </w:rPr>
      <mc:AlternateContent>
        <mc:Choice Requires="wps">
          <w:drawing>
            <wp:anchor distT="0" distB="0" distL="114300" distR="114300" simplePos="0" relativeHeight="251659264" behindDoc="0" locked="0" layoutInCell="1" allowOverlap="1" wp14:anchorId="0F22B29F" wp14:editId="412B3E6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06AC12" w14:textId="77777777" w:rsidR="00342549" w:rsidRDefault="00000000">
                          <w:pPr>
                            <w:pStyle w:val="a3"/>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rsidR="00342549">
                              <w:t>1</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22B29F"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306AC12" w14:textId="77777777" w:rsidR="00342549" w:rsidRDefault="00000000">
                    <w:pPr>
                      <w:pStyle w:val="a3"/>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rsidR="00342549">
                        <w:t>1</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5605" w14:textId="77777777" w:rsidR="00E737CC" w:rsidRDefault="00E737CC">
      <w:r>
        <w:separator/>
      </w:r>
    </w:p>
  </w:footnote>
  <w:footnote w:type="continuationSeparator" w:id="0">
    <w:p w14:paraId="42F84F9E" w14:textId="77777777" w:rsidR="00E737CC" w:rsidRDefault="00E73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A3A96" w14:textId="77777777" w:rsidR="00342549" w:rsidRDefault="00342549">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C8B8EC"/>
    <w:multiLevelType w:val="singleLevel"/>
    <w:tmpl w:val="D2C8B8EC"/>
    <w:lvl w:ilvl="0">
      <w:start w:val="1"/>
      <w:numFmt w:val="chineseCounting"/>
      <w:suff w:val="nothing"/>
      <w:lvlText w:val="（%1）"/>
      <w:lvlJc w:val="left"/>
      <w:pPr>
        <w:ind w:left="0" w:firstLine="420"/>
      </w:pPr>
      <w:rPr>
        <w:rFonts w:hint="eastAsia"/>
      </w:rPr>
    </w:lvl>
  </w:abstractNum>
  <w:abstractNum w:abstractNumId="1" w15:restartNumberingAfterBreak="0">
    <w:nsid w:val="1AE6012D"/>
    <w:multiLevelType w:val="singleLevel"/>
    <w:tmpl w:val="1AE6012D"/>
    <w:lvl w:ilvl="0">
      <w:start w:val="1"/>
      <w:numFmt w:val="chineseCounting"/>
      <w:suff w:val="nothing"/>
      <w:lvlText w:val="（%1）"/>
      <w:lvlJc w:val="left"/>
      <w:pPr>
        <w:ind w:left="0" w:firstLine="420"/>
      </w:pPr>
      <w:rPr>
        <w:rFonts w:hint="eastAsia"/>
      </w:rPr>
    </w:lvl>
  </w:abstractNum>
  <w:abstractNum w:abstractNumId="2" w15:restartNumberingAfterBreak="0">
    <w:nsid w:val="406B7893"/>
    <w:multiLevelType w:val="singleLevel"/>
    <w:tmpl w:val="406B7893"/>
    <w:lvl w:ilvl="0">
      <w:start w:val="1"/>
      <w:numFmt w:val="chineseCounting"/>
      <w:suff w:val="nothing"/>
      <w:lvlText w:val="%1、"/>
      <w:lvlJc w:val="left"/>
      <w:pPr>
        <w:ind w:left="0" w:firstLine="420"/>
      </w:pPr>
      <w:rPr>
        <w:rFonts w:hint="eastAsia"/>
      </w:rPr>
    </w:lvl>
  </w:abstractNum>
  <w:num w:numId="1" w16cid:durableId="2032149888">
    <w:abstractNumId w:val="2"/>
  </w:num>
  <w:num w:numId="2" w16cid:durableId="371150813">
    <w:abstractNumId w:val="0"/>
  </w:num>
  <w:num w:numId="3" w16cid:durableId="1990672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BkODNjZmU3NjdhMGRiOWEzYzU3MjY2MDUzOTAyZDAifQ=="/>
  </w:docVars>
  <w:rsids>
    <w:rsidRoot w:val="114226FC"/>
    <w:rsid w:val="00091B7D"/>
    <w:rsid w:val="00105203"/>
    <w:rsid w:val="001D2AD7"/>
    <w:rsid w:val="00210678"/>
    <w:rsid w:val="00232366"/>
    <w:rsid w:val="00263EBE"/>
    <w:rsid w:val="00266FA7"/>
    <w:rsid w:val="00287F13"/>
    <w:rsid w:val="002A615E"/>
    <w:rsid w:val="002C4395"/>
    <w:rsid w:val="0030406D"/>
    <w:rsid w:val="00311604"/>
    <w:rsid w:val="00342549"/>
    <w:rsid w:val="00365CC8"/>
    <w:rsid w:val="00367CAB"/>
    <w:rsid w:val="00373F18"/>
    <w:rsid w:val="003B3B03"/>
    <w:rsid w:val="003E4058"/>
    <w:rsid w:val="00471E00"/>
    <w:rsid w:val="004927A8"/>
    <w:rsid w:val="004B2116"/>
    <w:rsid w:val="00510B63"/>
    <w:rsid w:val="00513E07"/>
    <w:rsid w:val="005170AB"/>
    <w:rsid w:val="00547A61"/>
    <w:rsid w:val="00565ABB"/>
    <w:rsid w:val="005B66CE"/>
    <w:rsid w:val="005E0025"/>
    <w:rsid w:val="006F2370"/>
    <w:rsid w:val="0071458A"/>
    <w:rsid w:val="0074339F"/>
    <w:rsid w:val="007A77A8"/>
    <w:rsid w:val="00807BBF"/>
    <w:rsid w:val="0084195D"/>
    <w:rsid w:val="008643F4"/>
    <w:rsid w:val="008A3C3F"/>
    <w:rsid w:val="008F6BE8"/>
    <w:rsid w:val="00957034"/>
    <w:rsid w:val="009B34C0"/>
    <w:rsid w:val="00A46384"/>
    <w:rsid w:val="00B70FEB"/>
    <w:rsid w:val="00B80441"/>
    <w:rsid w:val="00C7079F"/>
    <w:rsid w:val="00C912F8"/>
    <w:rsid w:val="00CC5F02"/>
    <w:rsid w:val="00CE1C4F"/>
    <w:rsid w:val="00CF5C9E"/>
    <w:rsid w:val="00D15D18"/>
    <w:rsid w:val="00D71E95"/>
    <w:rsid w:val="00D96D8E"/>
    <w:rsid w:val="00E737CC"/>
    <w:rsid w:val="00E956BE"/>
    <w:rsid w:val="00FB1347"/>
    <w:rsid w:val="05BA2E36"/>
    <w:rsid w:val="066E5842"/>
    <w:rsid w:val="08EB0E3E"/>
    <w:rsid w:val="0E8974D6"/>
    <w:rsid w:val="114226FC"/>
    <w:rsid w:val="12010ADF"/>
    <w:rsid w:val="15AA4E14"/>
    <w:rsid w:val="1E5D2EFE"/>
    <w:rsid w:val="201470AC"/>
    <w:rsid w:val="23882FBA"/>
    <w:rsid w:val="23F23B55"/>
    <w:rsid w:val="26DF762E"/>
    <w:rsid w:val="28E966C6"/>
    <w:rsid w:val="2BFA36E1"/>
    <w:rsid w:val="2FAC7B71"/>
    <w:rsid w:val="2FF63FA8"/>
    <w:rsid w:val="32CA1A47"/>
    <w:rsid w:val="33FD7B04"/>
    <w:rsid w:val="3DC42F13"/>
    <w:rsid w:val="429704C3"/>
    <w:rsid w:val="54A16227"/>
    <w:rsid w:val="54FA1F1E"/>
    <w:rsid w:val="566F687F"/>
    <w:rsid w:val="592E1E4D"/>
    <w:rsid w:val="5AB7613D"/>
    <w:rsid w:val="5BBA7A42"/>
    <w:rsid w:val="5CB72519"/>
    <w:rsid w:val="5F647727"/>
    <w:rsid w:val="5F650605"/>
    <w:rsid w:val="60ED14A0"/>
    <w:rsid w:val="679C7C38"/>
    <w:rsid w:val="6A655E60"/>
    <w:rsid w:val="6D6332D3"/>
    <w:rsid w:val="750F2A8D"/>
    <w:rsid w:val="766D6E7C"/>
    <w:rsid w:val="76A52CE3"/>
    <w:rsid w:val="777E2A2D"/>
    <w:rsid w:val="7A637B38"/>
    <w:rsid w:val="7AB14DCA"/>
    <w:rsid w:val="7B142714"/>
    <w:rsid w:val="7BA725F5"/>
    <w:rsid w:val="7C5036A2"/>
    <w:rsid w:val="7D5D7CCC"/>
    <w:rsid w:val="7F351220"/>
    <w:rsid w:val="7FAD0B73"/>
    <w:rsid w:val="7FAF5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9C94EF"/>
  <w15:docId w15:val="{BAB4A172-6BE9-49F0-8923-2A42E1AA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pPr>
      <w:tabs>
        <w:tab w:val="center" w:pos="4153"/>
        <w:tab w:val="right" w:pos="8306"/>
      </w:tabs>
      <w:snapToGrid w:val="0"/>
      <w:jc w:val="left"/>
    </w:pPr>
    <w:rPr>
      <w:sz w:val="18"/>
      <w:szCs w:val="18"/>
    </w:rPr>
  </w:style>
  <w:style w:type="paragraph" w:styleId="a4">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a5">
    <w:name w:val="Revision"/>
    <w:hidden/>
    <w:uiPriority w:val="99"/>
    <w:unhideWhenUsed/>
    <w:rsid w:val="00D96D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c:creator>
  <cp:lastModifiedBy>chenying</cp:lastModifiedBy>
  <cp:revision>12</cp:revision>
  <dcterms:created xsi:type="dcterms:W3CDTF">2024-07-29T09:31:00Z</dcterms:created>
  <dcterms:modified xsi:type="dcterms:W3CDTF">2025-07-24T06:28:00Z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43696BE9842049F4A438FBE9F39DAE59</vt:lpwstr>
  </property>
  <property fmtid="{D5CDD505-2E9C-101B-9397-08002B2CF9AE}" pid="4" name="KSOTemplateDocerSaveRecord">
    <vt:lpwstr>eyJoZGlkIjoiNGYxMTkxOGZkMzQ2YmIxYTgzMjcxNmQzMDlmYzU4YmEiLCJ1c2VySWQiOiIyODA3ODM1NTcifQ==</vt:lpwstr>
  </property>
</Properties>
</file>