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6A77" w14:textId="77777777" w:rsidR="00524F68" w:rsidRPr="000464D3" w:rsidRDefault="00000000">
      <w:pPr>
        <w:overflowPunct w:val="0"/>
        <w:spacing w:line="560" w:lineRule="exact"/>
        <w:jc w:val="center"/>
        <w:rPr>
          <w:rFonts w:ascii="宋体" w:hAnsi="宋体" w:cs="黑体" w:hint="eastAsia"/>
          <w:b/>
          <w:sz w:val="32"/>
          <w:szCs w:val="32"/>
        </w:rPr>
      </w:pPr>
      <w:r w:rsidRPr="000464D3">
        <w:rPr>
          <w:rFonts w:ascii="宋体" w:hAnsi="宋体" w:cs="黑体" w:hint="eastAsia"/>
          <w:b/>
          <w:sz w:val="32"/>
          <w:szCs w:val="32"/>
        </w:rPr>
        <w:t>深圳市赛为智能股份有限公司预重整</w:t>
      </w:r>
    </w:p>
    <w:p w14:paraId="54084167" w14:textId="77777777" w:rsidR="00524F68" w:rsidRPr="000464D3" w:rsidRDefault="00000000">
      <w:pPr>
        <w:overflowPunct w:val="0"/>
        <w:spacing w:afterLines="100" w:after="312" w:line="560" w:lineRule="exact"/>
        <w:jc w:val="center"/>
        <w:rPr>
          <w:rFonts w:ascii="宋体" w:hAnsi="宋体" w:cs="黑体" w:hint="eastAsia"/>
          <w:sz w:val="32"/>
          <w:szCs w:val="32"/>
        </w:rPr>
      </w:pPr>
      <w:r w:rsidRPr="000464D3">
        <w:rPr>
          <w:rFonts w:ascii="宋体" w:hAnsi="宋体" w:cs="黑体" w:hint="eastAsia"/>
          <w:b/>
          <w:sz w:val="32"/>
          <w:szCs w:val="32"/>
        </w:rPr>
        <w:t>送达时间及表决方式确认书</w:t>
      </w:r>
    </w:p>
    <w:p w14:paraId="3AE18A2C" w14:textId="77777777" w:rsidR="00524F68" w:rsidRPr="000464D3" w:rsidRDefault="00000000">
      <w:pPr>
        <w:overflowPunct w:val="0"/>
        <w:spacing w:line="560" w:lineRule="exact"/>
        <w:ind w:firstLineChars="200" w:firstLine="560"/>
        <w:rPr>
          <w:rFonts w:ascii="宋体" w:hAnsi="宋体" w:hint="eastAsia"/>
          <w:sz w:val="28"/>
        </w:rPr>
      </w:pPr>
      <w:r w:rsidRPr="000464D3">
        <w:rPr>
          <w:rFonts w:ascii="宋体" w:hAnsi="宋体" w:hint="eastAsia"/>
          <w:sz w:val="28"/>
        </w:rPr>
        <w:t>为了积极维护各方合法权益，依法公正、公平、公开、高效处理破产重整事务，保障本案相关关系人的利益，预重整管理人将按照各债权人在《债权申报登记表》中确认的地址（包括通过邮政快递、发送电子邮件方式）送达本案破产重整程序中的相关法律文书。因此，请各位债权人认真填写联系人员及送达地址，如有变动需即时书面通知预重整管理人备案。</w:t>
      </w:r>
    </w:p>
    <w:p w14:paraId="797E8D27" w14:textId="77777777" w:rsidR="00524F68" w:rsidRPr="000464D3" w:rsidRDefault="00000000">
      <w:pPr>
        <w:overflowPunct w:val="0"/>
        <w:spacing w:line="560" w:lineRule="exact"/>
        <w:ind w:firstLine="570"/>
        <w:rPr>
          <w:rFonts w:ascii="宋体" w:hAnsi="宋体" w:hint="eastAsia"/>
          <w:sz w:val="28"/>
        </w:rPr>
      </w:pPr>
      <w:r w:rsidRPr="000464D3">
        <w:rPr>
          <w:rFonts w:ascii="宋体" w:hAnsi="宋体" w:hint="eastAsia"/>
          <w:sz w:val="28"/>
        </w:rPr>
        <w:t>本案相关文书可以直接送达当事人或其代理人。直接送达的，以当事人在送达回证上记明的收到日期为送达日期。</w:t>
      </w:r>
    </w:p>
    <w:p w14:paraId="06FA02D7" w14:textId="77777777" w:rsidR="00524F68" w:rsidRPr="000464D3" w:rsidRDefault="00000000">
      <w:pPr>
        <w:overflowPunct w:val="0"/>
        <w:spacing w:line="560" w:lineRule="exact"/>
        <w:ind w:firstLine="570"/>
        <w:rPr>
          <w:rFonts w:ascii="宋体" w:hAnsi="宋体" w:hint="eastAsia"/>
          <w:sz w:val="28"/>
        </w:rPr>
      </w:pPr>
      <w:r w:rsidRPr="000464D3">
        <w:rPr>
          <w:rFonts w:ascii="宋体" w:hAnsi="宋体" w:hint="eastAsia"/>
          <w:sz w:val="28"/>
        </w:rPr>
        <w:t>以电子邮件的方式送达文书的，</w:t>
      </w:r>
      <w:proofErr w:type="gramStart"/>
      <w:r w:rsidRPr="000464D3">
        <w:rPr>
          <w:rFonts w:ascii="宋体" w:hAnsi="宋体" w:hint="eastAsia"/>
          <w:sz w:val="28"/>
        </w:rPr>
        <w:t>文书自预重整</w:t>
      </w:r>
      <w:proofErr w:type="gramEnd"/>
      <w:r w:rsidRPr="000464D3">
        <w:rPr>
          <w:rFonts w:ascii="宋体" w:hAnsi="宋体" w:hint="eastAsia"/>
          <w:sz w:val="28"/>
        </w:rPr>
        <w:t xml:space="preserve">管理人发送至债权人确认的通讯地址，即视为送达。以向确认地址发送邮政快递的方式送达文书的，对深圳本地债权人在邮政快递发出之日起48小时视为送达。对外地债权人以邮件签收或邮件开始退回日期为送达日期。 </w:t>
      </w:r>
    </w:p>
    <w:p w14:paraId="404B9459" w14:textId="77777777" w:rsidR="00524F68" w:rsidRPr="000464D3" w:rsidRDefault="00000000">
      <w:pPr>
        <w:overflowPunct w:val="0"/>
        <w:spacing w:line="560" w:lineRule="exact"/>
        <w:ind w:firstLine="570"/>
        <w:rPr>
          <w:rFonts w:ascii="宋体" w:hAnsi="宋体" w:hint="eastAsia"/>
          <w:sz w:val="28"/>
        </w:rPr>
      </w:pPr>
      <w:r w:rsidRPr="000464D3">
        <w:rPr>
          <w:rFonts w:ascii="宋体" w:hAnsi="宋体" w:hint="eastAsia"/>
          <w:sz w:val="28"/>
        </w:rPr>
        <w:t>需要各债权人进行表决盖章、签名的《重整方案表决票》、《财产管理方案表决票》、《财产变价方案表决票》、《重整计划草案表决票》等表决票以及《债权表》、《征询意见单》、《意见反馈表》等文件，各位债权人应在预重整管理人送达本文件之日起在指定期限内予以回复，未回复或逾期回复的均视为对预重整管理人送达的各表决方案或债权表等文件同意。</w:t>
      </w:r>
    </w:p>
    <w:p w14:paraId="2E86F48C" w14:textId="77777777" w:rsidR="00524F68" w:rsidRPr="000464D3" w:rsidRDefault="00000000">
      <w:pPr>
        <w:overflowPunct w:val="0"/>
        <w:spacing w:line="560" w:lineRule="exact"/>
        <w:ind w:firstLine="570"/>
        <w:rPr>
          <w:rFonts w:ascii="宋体" w:hAnsi="宋体" w:hint="eastAsia"/>
          <w:b/>
          <w:bCs/>
          <w:sz w:val="28"/>
        </w:rPr>
      </w:pPr>
      <w:r w:rsidRPr="000464D3">
        <w:rPr>
          <w:rFonts w:ascii="宋体" w:hAnsi="宋体" w:hint="eastAsia"/>
          <w:b/>
          <w:bCs/>
          <w:sz w:val="28"/>
        </w:rPr>
        <w:t>本债权人已知晓并同意上述有关债权人文件送达时间及相关文件的表决方式，并承诺予以积极配合。</w:t>
      </w:r>
    </w:p>
    <w:p w14:paraId="0A606D03" w14:textId="77777777" w:rsidR="00524F68" w:rsidRPr="000464D3" w:rsidRDefault="00524F68">
      <w:pPr>
        <w:overflowPunct w:val="0"/>
        <w:spacing w:line="560" w:lineRule="exact"/>
        <w:rPr>
          <w:rFonts w:ascii="宋体" w:hAnsi="宋体" w:hint="eastAsia"/>
          <w:sz w:val="28"/>
        </w:rPr>
      </w:pPr>
    </w:p>
    <w:p w14:paraId="701FE2B4" w14:textId="77777777" w:rsidR="00524F68" w:rsidRPr="000464D3" w:rsidRDefault="00524F68">
      <w:pPr>
        <w:overflowPunct w:val="0"/>
        <w:spacing w:line="560" w:lineRule="exact"/>
        <w:rPr>
          <w:rFonts w:ascii="宋体" w:hAnsi="宋体" w:hint="eastAsia"/>
          <w:sz w:val="28"/>
        </w:rPr>
      </w:pPr>
    </w:p>
    <w:p w14:paraId="3042D0E0" w14:textId="77777777" w:rsidR="00524F68" w:rsidRPr="000464D3" w:rsidRDefault="00000000">
      <w:pPr>
        <w:overflowPunct w:val="0"/>
        <w:spacing w:line="560" w:lineRule="exact"/>
        <w:rPr>
          <w:rFonts w:ascii="宋体" w:hAnsi="宋体" w:hint="eastAsia"/>
          <w:sz w:val="28"/>
        </w:rPr>
      </w:pPr>
      <w:r w:rsidRPr="000464D3">
        <w:rPr>
          <w:rFonts w:ascii="宋体" w:hAnsi="宋体" w:hint="eastAsia"/>
          <w:sz w:val="28"/>
        </w:rPr>
        <w:t xml:space="preserve">                     债权申报人（盖章/签字）：</w:t>
      </w:r>
    </w:p>
    <w:p w14:paraId="0E53F17A" w14:textId="77777777" w:rsidR="00524F68" w:rsidRPr="000464D3" w:rsidRDefault="00000000">
      <w:pPr>
        <w:overflowPunct w:val="0"/>
        <w:spacing w:line="560" w:lineRule="exact"/>
        <w:rPr>
          <w:rFonts w:ascii="宋体" w:hAnsi="宋体" w:hint="eastAsia"/>
          <w:sz w:val="28"/>
        </w:rPr>
      </w:pPr>
      <w:r w:rsidRPr="000464D3">
        <w:rPr>
          <w:rFonts w:ascii="宋体" w:hAnsi="宋体" w:hint="eastAsia"/>
          <w:sz w:val="28"/>
        </w:rPr>
        <w:t xml:space="preserve">                                                   年 </w:t>
      </w:r>
      <w:r w:rsidRPr="000464D3">
        <w:rPr>
          <w:rFonts w:ascii="宋体" w:hAnsi="宋体"/>
          <w:sz w:val="28"/>
        </w:rPr>
        <w:t xml:space="preserve">  </w:t>
      </w:r>
      <w:r w:rsidRPr="000464D3">
        <w:rPr>
          <w:rFonts w:ascii="宋体" w:hAnsi="宋体" w:hint="eastAsia"/>
          <w:sz w:val="28"/>
        </w:rPr>
        <w:t xml:space="preserve">月 </w:t>
      </w:r>
      <w:r w:rsidRPr="000464D3">
        <w:rPr>
          <w:rFonts w:ascii="宋体" w:hAnsi="宋体"/>
          <w:sz w:val="28"/>
        </w:rPr>
        <w:t xml:space="preserve">  </w:t>
      </w:r>
      <w:r w:rsidRPr="000464D3">
        <w:rPr>
          <w:rFonts w:ascii="宋体" w:hAnsi="宋体" w:hint="eastAsia"/>
          <w:sz w:val="28"/>
        </w:rPr>
        <w:t>日</w:t>
      </w:r>
    </w:p>
    <w:p w14:paraId="45638F77" w14:textId="77777777" w:rsidR="00524F68" w:rsidRDefault="00524F68"/>
    <w:sectPr w:rsidR="00524F68">
      <w:pgSz w:w="11906" w:h="16838"/>
      <w:pgMar w:top="851" w:right="1106" w:bottom="312"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2687" w14:textId="77777777" w:rsidR="00AD7A5F" w:rsidRDefault="00AD7A5F" w:rsidP="000464D3">
      <w:r>
        <w:separator/>
      </w:r>
    </w:p>
  </w:endnote>
  <w:endnote w:type="continuationSeparator" w:id="0">
    <w:p w14:paraId="01F5CBE7" w14:textId="77777777" w:rsidR="00AD7A5F" w:rsidRDefault="00AD7A5F" w:rsidP="0004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7CDC" w14:textId="77777777" w:rsidR="00AD7A5F" w:rsidRDefault="00AD7A5F" w:rsidP="000464D3">
      <w:r>
        <w:separator/>
      </w:r>
    </w:p>
  </w:footnote>
  <w:footnote w:type="continuationSeparator" w:id="0">
    <w:p w14:paraId="012A548D" w14:textId="77777777" w:rsidR="00AD7A5F" w:rsidRDefault="00AD7A5F" w:rsidP="00046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BkODNjZmU3NjdhMGRiOWEzYzU3MjY2MDUzOTAyZDAifQ=="/>
  </w:docVars>
  <w:rsids>
    <w:rsidRoot w:val="0012530E"/>
    <w:rsid w:val="000464D3"/>
    <w:rsid w:val="00047EFA"/>
    <w:rsid w:val="0012530E"/>
    <w:rsid w:val="00136E94"/>
    <w:rsid w:val="001E6E8B"/>
    <w:rsid w:val="00272F9D"/>
    <w:rsid w:val="002C4395"/>
    <w:rsid w:val="002D3662"/>
    <w:rsid w:val="003A2B02"/>
    <w:rsid w:val="003C190B"/>
    <w:rsid w:val="003E4058"/>
    <w:rsid w:val="003F29F8"/>
    <w:rsid w:val="004C62C7"/>
    <w:rsid w:val="00524F68"/>
    <w:rsid w:val="005464B0"/>
    <w:rsid w:val="007503EF"/>
    <w:rsid w:val="00803E9B"/>
    <w:rsid w:val="0083613F"/>
    <w:rsid w:val="008671A8"/>
    <w:rsid w:val="00877F52"/>
    <w:rsid w:val="009F4B39"/>
    <w:rsid w:val="00AD7A5F"/>
    <w:rsid w:val="00E25651"/>
    <w:rsid w:val="00E406E5"/>
    <w:rsid w:val="00FA4603"/>
    <w:rsid w:val="2B755C94"/>
    <w:rsid w:val="5CF16E0C"/>
    <w:rsid w:val="60282133"/>
    <w:rsid w:val="6102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AB4A172-6BE9-49F0-8923-2A42E1AA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chenying</cp:lastModifiedBy>
  <cp:revision>7</cp:revision>
  <dcterms:created xsi:type="dcterms:W3CDTF">2024-07-29T09:39:00Z</dcterms:created>
  <dcterms:modified xsi:type="dcterms:W3CDTF">2025-07-23T09:50:00Z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A7417670D89549C585A33E0B4FFD305A_12</vt:lpwstr>
  </property>
  <property fmtid="{D5CDD505-2E9C-101B-9397-08002B2CF9AE}" pid="4" name="KSOTemplateDocerSaveRecord">
    <vt:lpwstr>eyJoZGlkIjoiNGYxMTkxOGZkMzQ2YmIxYTgzMjcxNmQzMDlmYzU4YmEiLCJ1c2VySWQiOiIyODA3ODM1NTcifQ==</vt:lpwstr>
  </property>
</Properties>
</file>