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A43AAF" w14:textId="77777777" w:rsidR="00925442" w:rsidRPr="00925442" w:rsidRDefault="00925442" w:rsidP="00925442">
      <w:pPr>
        <w:widowControl/>
        <w:shd w:val="clear" w:color="auto" w:fill="FFFFFF"/>
        <w:spacing w:after="0" w:line="540" w:lineRule="exact"/>
        <w:jc w:val="center"/>
        <w:rPr>
          <w:rFonts w:ascii="华文中宋" w:eastAsia="华文中宋" w:hAnsi="华文中宋" w:cs="宋体" w:hint="eastAsia"/>
          <w:color w:val="C7171E"/>
          <w:kern w:val="0"/>
          <w:sz w:val="36"/>
          <w:szCs w:val="36"/>
          <w14:ligatures w14:val="none"/>
        </w:rPr>
      </w:pPr>
      <w:r w:rsidRPr="00925442">
        <w:rPr>
          <w:rFonts w:ascii="华文中宋" w:eastAsia="华文中宋" w:hAnsi="华文中宋" w:cs="宋体" w:hint="eastAsia"/>
          <w:color w:val="C7171E"/>
          <w:kern w:val="0"/>
          <w:sz w:val="36"/>
          <w:szCs w:val="36"/>
          <w14:ligatures w14:val="none"/>
        </w:rPr>
        <w:t>竞买公告</w:t>
      </w:r>
    </w:p>
    <w:p w14:paraId="0E6C2E68"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FF0000"/>
          <w:kern w:val="0"/>
          <w:sz w:val="32"/>
          <w:szCs w:val="32"/>
          <w14:ligatures w14:val="none"/>
        </w:rPr>
        <w:t>利辛县盛威轴承销售有限公司管理人</w:t>
      </w:r>
      <w:r w:rsidRPr="00925442">
        <w:rPr>
          <w:rFonts w:ascii="仿宋" w:eastAsia="仿宋" w:hAnsi="仿宋" w:cs="宋体" w:hint="eastAsia"/>
          <w:color w:val="000000"/>
          <w:kern w:val="0"/>
          <w:sz w:val="32"/>
          <w:szCs w:val="32"/>
          <w14:ligatures w14:val="none"/>
        </w:rPr>
        <w:t>将于2025年7月18日10时至2025年7月19日10时止（延时除外）在京东拍卖破产强清平台（处置单位：</w:t>
      </w:r>
      <w:r w:rsidRPr="00925442">
        <w:rPr>
          <w:rFonts w:ascii="仿宋" w:eastAsia="仿宋" w:hAnsi="仿宋" w:cs="宋体" w:hint="eastAsia"/>
          <w:color w:val="FF0000"/>
          <w:kern w:val="0"/>
          <w:sz w:val="32"/>
          <w:szCs w:val="32"/>
          <w14:ligatures w14:val="none"/>
        </w:rPr>
        <w:t>利辛县盛威轴承销售有限公司管理人</w:t>
      </w:r>
      <w:r w:rsidRPr="00925442">
        <w:rPr>
          <w:rFonts w:ascii="仿宋" w:eastAsia="仿宋" w:hAnsi="仿宋" w:cs="宋体" w:hint="eastAsia"/>
          <w:color w:val="000000"/>
          <w:kern w:val="0"/>
          <w:sz w:val="32"/>
          <w:szCs w:val="32"/>
          <w14:ligatures w14:val="none"/>
        </w:rPr>
        <w:t>，监督单位：</w:t>
      </w:r>
      <w:r w:rsidRPr="00925442">
        <w:rPr>
          <w:rFonts w:ascii="仿宋" w:eastAsia="仿宋" w:hAnsi="仿宋" w:cs="宋体" w:hint="eastAsia"/>
          <w:color w:val="FF0000"/>
          <w:kern w:val="0"/>
          <w:sz w:val="32"/>
          <w:szCs w:val="32"/>
          <w14:ligatures w14:val="none"/>
        </w:rPr>
        <w:t>安徽省利辛县人民法院法院</w:t>
      </w:r>
      <w:r w:rsidRPr="00925442">
        <w:rPr>
          <w:rFonts w:ascii="仿宋" w:eastAsia="仿宋" w:hAnsi="仿宋" w:cs="宋体" w:hint="eastAsia"/>
          <w:color w:val="000000"/>
          <w:kern w:val="0"/>
          <w:sz w:val="32"/>
          <w:szCs w:val="32"/>
          <w14:ligatures w14:val="none"/>
        </w:rPr>
        <w:t>，网址：https://auction.jd.com/bankrupt.html）进行公开拍卖活动，现公告如下：</w:t>
      </w:r>
    </w:p>
    <w:p w14:paraId="673D15A9"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一、拍卖标的</w:t>
      </w:r>
    </w:p>
    <w:p w14:paraId="2D74D1FB"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FF0000"/>
          <w:kern w:val="0"/>
          <w:sz w:val="32"/>
          <w:szCs w:val="32"/>
          <w14:ligatures w14:val="none"/>
        </w:rPr>
        <w:t>标的物名称：利辛县盛威轴承销售有限公司库存轴套。</w:t>
      </w:r>
    </w:p>
    <w:p w14:paraId="75A85F00"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FF0000"/>
          <w:kern w:val="0"/>
          <w:sz w:val="32"/>
          <w:szCs w:val="32"/>
          <w14:ligatures w14:val="none"/>
        </w:rPr>
        <w:t>起拍价：499644.8元，保证金：50000元，增价幅度：5000元及其整数倍。</w:t>
      </w:r>
    </w:p>
    <w:p w14:paraId="57517484" w14:textId="2EFD9D22"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FF0000"/>
          <w:kern w:val="0"/>
          <w:sz w:val="32"/>
          <w:szCs w:val="32"/>
          <w14:ligatures w14:val="none"/>
        </w:rPr>
        <w:t>详细如下：</w:t>
      </w:r>
      <w:r w:rsidRPr="00925442">
        <w:rPr>
          <w:rFonts w:ascii="仿宋" w:eastAsia="仿宋" w:hAnsi="仿宋" w:cs="Calibri" w:hint="eastAsia"/>
          <w:b/>
          <w:bCs/>
          <w:color w:val="000000"/>
          <w:kern w:val="0"/>
          <w:sz w:val="32"/>
          <w:szCs w:val="32"/>
          <w14:ligatures w14:val="none"/>
        </w:rPr>
        <w:t>轴套</w:t>
      </w:r>
      <w:r w:rsidRPr="00925442">
        <w:rPr>
          <w:rFonts w:ascii="仿宋" w:eastAsia="仿宋" w:hAnsi="仿宋" w:cs="宋体" w:hint="eastAsia"/>
          <w:b/>
          <w:bCs/>
          <w:color w:val="000000"/>
          <w:kern w:val="0"/>
          <w:sz w:val="32"/>
          <w:szCs w:val="32"/>
          <w14:ligatures w14:val="none"/>
        </w:rPr>
        <w:t>（</w:t>
      </w:r>
      <w:r w:rsidRPr="00925442">
        <w:rPr>
          <w:rFonts w:ascii="仿宋" w:eastAsia="仿宋" w:hAnsi="仿宋" w:cs="Calibri" w:hint="eastAsia"/>
          <w:b/>
          <w:bCs/>
          <w:color w:val="000000"/>
          <w:kern w:val="0"/>
          <w:sz w:val="32"/>
          <w:szCs w:val="32"/>
          <w14:ligatures w14:val="none"/>
        </w:rPr>
        <w:t>内径</w:t>
      </w:r>
      <w:r w:rsidRPr="00925442">
        <w:rPr>
          <w:rFonts w:ascii="仿宋" w:eastAsia="仿宋" w:hAnsi="仿宋" w:cs="Calibri"/>
          <w:b/>
          <w:bCs/>
          <w:color w:val="000000"/>
          <w:kern w:val="0"/>
          <w:sz w:val="32"/>
          <w:szCs w:val="32"/>
          <w14:ligatures w14:val="none"/>
        </w:rPr>
        <w:t>12</w:t>
      </w:r>
      <w:r w:rsidRPr="00925442">
        <w:rPr>
          <w:rFonts w:ascii="仿宋" w:eastAsia="仿宋" w:hAnsi="仿宋" w:cs="Calibri" w:hint="eastAsia"/>
          <w:b/>
          <w:bCs/>
          <w:color w:val="000000"/>
          <w:kern w:val="0"/>
          <w:sz w:val="32"/>
          <w:szCs w:val="32"/>
          <w14:ligatures w14:val="none"/>
        </w:rPr>
        <w:t>外径</w:t>
      </w:r>
      <w:r w:rsidRPr="00925442">
        <w:rPr>
          <w:rFonts w:ascii="仿宋" w:eastAsia="仿宋" w:hAnsi="仿宋" w:cs="Calibri"/>
          <w:b/>
          <w:bCs/>
          <w:color w:val="000000"/>
          <w:kern w:val="0"/>
          <w:sz w:val="32"/>
          <w:szCs w:val="32"/>
          <w14:ligatures w14:val="none"/>
        </w:rPr>
        <w:t>14</w:t>
      </w:r>
      <w:r w:rsidRPr="00925442">
        <w:rPr>
          <w:rFonts w:ascii="仿宋" w:eastAsia="仿宋" w:hAnsi="仿宋" w:cs="Calibri" w:hint="eastAsia"/>
          <w:b/>
          <w:bCs/>
          <w:color w:val="000000"/>
          <w:kern w:val="0"/>
          <w:sz w:val="32"/>
          <w:szCs w:val="32"/>
          <w14:ligatures w14:val="none"/>
        </w:rPr>
        <w:t>高</w:t>
      </w:r>
      <w:r w:rsidRPr="00925442">
        <w:rPr>
          <w:rFonts w:ascii="仿宋" w:eastAsia="仿宋" w:hAnsi="仿宋" w:cs="Calibri"/>
          <w:b/>
          <w:bCs/>
          <w:color w:val="000000"/>
          <w:kern w:val="0"/>
          <w:sz w:val="32"/>
          <w:szCs w:val="32"/>
          <w14:ligatures w14:val="none"/>
        </w:rPr>
        <w:t>24</w:t>
      </w:r>
      <w:r w:rsidRPr="00925442">
        <w:rPr>
          <w:rFonts w:ascii="仿宋" w:eastAsia="仿宋" w:hAnsi="仿宋" w:cs="宋体" w:hint="eastAsia"/>
          <w:b/>
          <w:bCs/>
          <w:color w:val="000000"/>
          <w:kern w:val="0"/>
          <w:sz w:val="32"/>
          <w:szCs w:val="32"/>
          <w14:ligatures w14:val="none"/>
        </w:rPr>
        <w:t>）约</w:t>
      </w:r>
      <w:r w:rsidRPr="00925442">
        <w:rPr>
          <w:rFonts w:ascii="仿宋" w:eastAsia="仿宋" w:hAnsi="仿宋" w:cs="Calibri"/>
          <w:b/>
          <w:bCs/>
          <w:color w:val="000000"/>
          <w:kern w:val="0"/>
          <w:sz w:val="32"/>
          <w:szCs w:val="32"/>
          <w14:ligatures w14:val="none"/>
        </w:rPr>
        <w:t>166920</w:t>
      </w:r>
      <w:r w:rsidRPr="00925442">
        <w:rPr>
          <w:rFonts w:ascii="仿宋" w:eastAsia="仿宋" w:hAnsi="仿宋" w:cs="宋体" w:hint="eastAsia"/>
          <w:b/>
          <w:bCs/>
          <w:color w:val="000000"/>
          <w:kern w:val="0"/>
          <w:sz w:val="32"/>
          <w:szCs w:val="32"/>
          <w14:ligatures w14:val="none"/>
        </w:rPr>
        <w:t>个</w:t>
      </w:r>
    </w:p>
    <w:p w14:paraId="6AEFCCFC" w14:textId="2AD0A1D5"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b/>
          <w:bCs/>
          <w:color w:val="000000"/>
          <w:kern w:val="0"/>
          <w:sz w:val="32"/>
          <w:szCs w:val="32"/>
          <w14:ligatures w14:val="none"/>
        </w:rPr>
        <w:t>轴套（内径</w:t>
      </w:r>
      <w:r w:rsidRPr="00925442">
        <w:rPr>
          <w:rFonts w:ascii="仿宋" w:eastAsia="仿宋" w:hAnsi="仿宋" w:cs="Calibri"/>
          <w:b/>
          <w:bCs/>
          <w:color w:val="000000"/>
          <w:kern w:val="0"/>
          <w:sz w:val="32"/>
          <w:szCs w:val="32"/>
          <w14:ligatures w14:val="none"/>
        </w:rPr>
        <w:t>28</w:t>
      </w:r>
      <w:r w:rsidRPr="00925442">
        <w:rPr>
          <w:rFonts w:ascii="Calibri" w:eastAsia="仿宋" w:hAnsi="Calibri" w:cs="Calibri"/>
          <w:b/>
          <w:bCs/>
          <w:color w:val="000000"/>
          <w:kern w:val="0"/>
          <w:sz w:val="32"/>
          <w:szCs w:val="32"/>
          <w14:ligatures w14:val="none"/>
        </w:rPr>
        <w:t> </w:t>
      </w:r>
      <w:r w:rsidRPr="00925442">
        <w:rPr>
          <w:rFonts w:ascii="仿宋" w:eastAsia="仿宋" w:hAnsi="仿宋" w:cs="宋体" w:hint="eastAsia"/>
          <w:b/>
          <w:bCs/>
          <w:color w:val="000000"/>
          <w:kern w:val="0"/>
          <w:sz w:val="32"/>
          <w:szCs w:val="32"/>
          <w14:ligatures w14:val="none"/>
        </w:rPr>
        <w:t>外径</w:t>
      </w:r>
      <w:r w:rsidRPr="00925442">
        <w:rPr>
          <w:rFonts w:ascii="仿宋" w:eastAsia="仿宋" w:hAnsi="仿宋" w:cs="Calibri"/>
          <w:b/>
          <w:bCs/>
          <w:color w:val="000000"/>
          <w:kern w:val="0"/>
          <w:sz w:val="32"/>
          <w:szCs w:val="32"/>
          <w14:ligatures w14:val="none"/>
        </w:rPr>
        <w:t>31</w:t>
      </w:r>
      <w:r w:rsidRPr="00925442">
        <w:rPr>
          <w:rFonts w:ascii="仿宋" w:eastAsia="仿宋" w:hAnsi="仿宋" w:cs="宋体" w:hint="eastAsia"/>
          <w:b/>
          <w:bCs/>
          <w:color w:val="000000"/>
          <w:kern w:val="0"/>
          <w:sz w:val="32"/>
          <w:szCs w:val="32"/>
          <w14:ligatures w14:val="none"/>
        </w:rPr>
        <w:t>高</w:t>
      </w:r>
      <w:r w:rsidRPr="00925442">
        <w:rPr>
          <w:rFonts w:ascii="仿宋" w:eastAsia="仿宋" w:hAnsi="仿宋" w:cs="Calibri"/>
          <w:b/>
          <w:bCs/>
          <w:color w:val="000000"/>
          <w:kern w:val="0"/>
          <w:sz w:val="32"/>
          <w:szCs w:val="32"/>
          <w14:ligatures w14:val="none"/>
        </w:rPr>
        <w:t>40</w:t>
      </w:r>
      <w:r w:rsidRPr="00925442">
        <w:rPr>
          <w:rFonts w:ascii="仿宋" w:eastAsia="仿宋" w:hAnsi="仿宋" w:cs="宋体" w:hint="eastAsia"/>
          <w:b/>
          <w:bCs/>
          <w:color w:val="000000"/>
          <w:kern w:val="0"/>
          <w:sz w:val="32"/>
          <w:szCs w:val="32"/>
          <w14:ligatures w14:val="none"/>
        </w:rPr>
        <w:t>）约</w:t>
      </w:r>
      <w:r w:rsidRPr="00925442">
        <w:rPr>
          <w:rFonts w:ascii="仿宋" w:eastAsia="仿宋" w:hAnsi="仿宋" w:cs="Calibri"/>
          <w:b/>
          <w:bCs/>
          <w:color w:val="000000"/>
          <w:kern w:val="0"/>
          <w:sz w:val="32"/>
          <w:szCs w:val="32"/>
          <w14:ligatures w14:val="none"/>
        </w:rPr>
        <w:t>72679</w:t>
      </w:r>
      <w:r w:rsidRPr="00925442">
        <w:rPr>
          <w:rFonts w:ascii="仿宋" w:eastAsia="仿宋" w:hAnsi="仿宋" w:cs="宋体" w:hint="eastAsia"/>
          <w:b/>
          <w:bCs/>
          <w:color w:val="000000"/>
          <w:kern w:val="0"/>
          <w:sz w:val="32"/>
          <w:szCs w:val="32"/>
          <w14:ligatures w14:val="none"/>
        </w:rPr>
        <w:t>个</w:t>
      </w:r>
    </w:p>
    <w:p w14:paraId="0C97C202" w14:textId="5281FA3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b/>
          <w:bCs/>
          <w:color w:val="FF0000"/>
          <w:kern w:val="0"/>
          <w:sz w:val="32"/>
          <w:szCs w:val="32"/>
          <w14:ligatures w14:val="none"/>
        </w:rPr>
        <w:t>特别提醒：</w:t>
      </w:r>
    </w:p>
    <w:p w14:paraId="34FA6DEA"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b/>
          <w:bCs/>
          <w:color w:val="FF0000"/>
          <w:kern w:val="0"/>
          <w:sz w:val="32"/>
          <w:szCs w:val="32"/>
          <w14:ligatures w14:val="none"/>
        </w:rPr>
        <w:t>机械设备交付地点在辛车社区居民委员会扶贫车间</w:t>
      </w:r>
    </w:p>
    <w:p w14:paraId="065783C7"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b/>
          <w:bCs/>
          <w:color w:val="FF0000"/>
          <w:kern w:val="0"/>
          <w:sz w:val="32"/>
          <w:szCs w:val="32"/>
          <w14:ligatures w14:val="none"/>
        </w:rPr>
        <w:t>拍卖标的对应的资产型号、外观、结构、内在质量及数量以移交时的现状为准。拍卖人对规格型号、数量、质量、种类等不作担保，并以现有的实物现状为准。由此产生的问题亦不影响拍卖成交结果及成交价格。由买受人自行承担相关责任，管理人不承担任何瑕疵担保责任。</w:t>
      </w:r>
    </w:p>
    <w:p w14:paraId="66670DA2"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二、咨询、展示看样的时间与方式</w:t>
      </w:r>
    </w:p>
    <w:p w14:paraId="1A82DD5D" w14:textId="77777777"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自公告发布之日至开拍前为止（节假日除外）接受咨询，联系人：陈经理，咨询电话：15656958717。有意者可自行看样，或与联系人沟通具体看样方式。</w:t>
      </w:r>
    </w:p>
    <w:p w14:paraId="297306A3"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三、标的已知优先购买权人：无。</w:t>
      </w:r>
    </w:p>
    <w:p w14:paraId="3CD26A7D"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lastRenderedPageBreak/>
        <w:t>竞价标的如若存在优先购买权人，优先购买权人参加竞买的，应于</w:t>
      </w:r>
      <w:r w:rsidRPr="00925442">
        <w:rPr>
          <w:rFonts w:ascii="仿宋" w:eastAsia="仿宋" w:hAnsi="仿宋" w:cs="宋体" w:hint="eastAsia"/>
          <w:b/>
          <w:bCs/>
          <w:color w:val="FF0000"/>
          <w:kern w:val="0"/>
          <w:sz w:val="32"/>
          <w:szCs w:val="32"/>
          <w14:ligatures w14:val="none"/>
        </w:rPr>
        <w:t>竞价活动开始3个工作日</w:t>
      </w:r>
      <w:r w:rsidRPr="00925442">
        <w:rPr>
          <w:rFonts w:ascii="仿宋" w:eastAsia="仿宋" w:hAnsi="仿宋" w:cs="宋体" w:hint="eastAsia"/>
          <w:color w:val="000000"/>
          <w:kern w:val="0"/>
          <w:sz w:val="32"/>
          <w:szCs w:val="32"/>
          <w14:ligatures w14:val="none"/>
        </w:rPr>
        <w:t>前向管理人提交合法有效的证明（登记的证件信息必须与京东实名认证相一致），资格经管理人确认后才能以优先购买权人的身份参与竞买，逾期不提交的，视为放弃对本标的物享有优先购买权。本标的优先购买权人未参加竞价，亦视为放弃优先购买权。</w:t>
      </w:r>
    </w:p>
    <w:p w14:paraId="6F4C1DFD"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四、对上述标的权属有异议者，应于</w:t>
      </w:r>
      <w:r w:rsidRPr="00925442">
        <w:rPr>
          <w:rFonts w:ascii="仿宋" w:eastAsia="仿宋" w:hAnsi="仿宋" w:cs="宋体" w:hint="eastAsia"/>
          <w:b/>
          <w:bCs/>
          <w:color w:val="FF0000"/>
          <w:kern w:val="0"/>
          <w:sz w:val="32"/>
          <w:szCs w:val="32"/>
          <w14:ligatures w14:val="none"/>
        </w:rPr>
        <w:t>竞价开始三个工作日前</w:t>
      </w:r>
      <w:r w:rsidRPr="00925442">
        <w:rPr>
          <w:rFonts w:ascii="仿宋" w:eastAsia="仿宋" w:hAnsi="仿宋" w:cs="宋体" w:hint="eastAsia"/>
          <w:color w:val="000000"/>
          <w:kern w:val="0"/>
          <w:sz w:val="32"/>
          <w:szCs w:val="32"/>
          <w14:ligatures w14:val="none"/>
        </w:rPr>
        <w:t>与管理人联系。与本标的物有利害关系的当事人可参加竞价，不参加竞价的请关注本次竞价活动的整个过程。</w:t>
      </w:r>
    </w:p>
    <w:p w14:paraId="56277848"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五、竞价方式</w:t>
      </w:r>
    </w:p>
    <w:p w14:paraId="433E4849"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（一）竞价从起拍价开始以递增出价方式竞价，</w:t>
      </w:r>
      <w:r w:rsidRPr="00925442">
        <w:rPr>
          <w:rFonts w:ascii="仿宋" w:eastAsia="仿宋" w:hAnsi="仿宋" w:cs="宋体" w:hint="eastAsia"/>
          <w:color w:val="FF0000"/>
          <w:kern w:val="0"/>
          <w:sz w:val="32"/>
          <w:szCs w:val="32"/>
          <w14:ligatures w14:val="none"/>
        </w:rPr>
        <w:t>增价幅度：5000元及其整数倍</w:t>
      </w:r>
      <w:r w:rsidRPr="00925442">
        <w:rPr>
          <w:rFonts w:ascii="仿宋" w:eastAsia="仿宋" w:hAnsi="仿宋" w:cs="宋体" w:hint="eastAsia"/>
          <w:color w:val="000000"/>
          <w:kern w:val="0"/>
          <w:sz w:val="32"/>
          <w:szCs w:val="32"/>
          <w14:ligatures w14:val="none"/>
        </w:rPr>
        <w:t>，竞买人以低于起拍价出价的无效。</w:t>
      </w:r>
    </w:p>
    <w:p w14:paraId="4767E219"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（二）本次竞价活动设置延时出价功能，在竞价活动结束前，每最后5分钟如果有竞买人出价，就自动延迟5分钟。</w:t>
      </w:r>
    </w:p>
    <w:p w14:paraId="7759C128"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（三）本次拍卖保留价为起拍价。</w:t>
      </w:r>
    </w:p>
    <w:p w14:paraId="495400D6"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六、保证金与余款交纳</w:t>
      </w:r>
    </w:p>
    <w:p w14:paraId="36B0DB66"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第一次出价前，意向竞买人须在京东注册账号并通过实名认证（已注册京东账号需通过实名认证），在线支付竞买保证金，支付后系统自动冻结该笔保证金。竞价成交的，本标的物竞得者（以下称买受人）冻结的保证金将自动转为部分成交款，由京东结算给管理人指定账户；竞价结束后，未能竞得者的保证金以及竞价未成交的（即流拍的）竞买人的保证金在竞价活动结束后即时解冻，保证金冻结期间不计利息。</w:t>
      </w:r>
    </w:p>
    <w:p w14:paraId="39DDA0BC" w14:textId="77777777"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竞价成交后，标的物竞得者原锁定的保证金自动转入管理人指定账户。买受人应于成交之时起</w:t>
      </w:r>
      <w:r w:rsidRPr="00925442">
        <w:rPr>
          <w:rFonts w:ascii="仿宋" w:eastAsia="仿宋" w:hAnsi="仿宋" w:cs="宋体" w:hint="eastAsia"/>
          <w:color w:val="FF0000"/>
          <w:kern w:val="0"/>
          <w:sz w:val="32"/>
          <w:szCs w:val="32"/>
          <w14:ligatures w14:val="none"/>
        </w:rPr>
        <w:t>7</w:t>
      </w:r>
      <w:r w:rsidRPr="00925442">
        <w:rPr>
          <w:rFonts w:ascii="仿宋" w:eastAsia="仿宋" w:hAnsi="仿宋" w:cs="宋体" w:hint="eastAsia"/>
          <w:color w:val="000000"/>
          <w:kern w:val="0"/>
          <w:sz w:val="32"/>
          <w:szCs w:val="32"/>
          <w14:ligatures w14:val="none"/>
        </w:rPr>
        <w:t>个工作日内将竞价成交价余</w:t>
      </w:r>
      <w:r w:rsidRPr="00925442">
        <w:rPr>
          <w:rFonts w:ascii="仿宋" w:eastAsia="仿宋" w:hAnsi="仿宋" w:cs="宋体" w:hint="eastAsia"/>
          <w:color w:val="000000"/>
          <w:kern w:val="0"/>
          <w:sz w:val="32"/>
          <w:szCs w:val="32"/>
          <w14:ligatures w14:val="none"/>
        </w:rPr>
        <w:lastRenderedPageBreak/>
        <w:t>款（扣除保证金后的余款）缴入管理人指定账户</w:t>
      </w:r>
      <w:r w:rsidRPr="00925442">
        <w:rPr>
          <w:rFonts w:ascii="仿宋" w:eastAsia="仿宋" w:hAnsi="仿宋" w:cs="宋体" w:hint="eastAsia"/>
          <w:color w:val="FF0000"/>
          <w:kern w:val="0"/>
          <w:sz w:val="32"/>
          <w:szCs w:val="32"/>
          <w14:ligatures w14:val="none"/>
        </w:rPr>
        <w:t>（户名：安徽弘大律师事务所；开户行：中国工商银行股份有限公司阜阳颍州支行；账号：1311232909200007580</w:t>
      </w:r>
      <w:r w:rsidRPr="00925442">
        <w:rPr>
          <w:rFonts w:ascii="仿宋" w:eastAsia="仿宋" w:hAnsi="仿宋" w:cs="宋体" w:hint="eastAsia"/>
          <w:color w:val="000000"/>
          <w:kern w:val="0"/>
          <w:sz w:val="32"/>
          <w:szCs w:val="32"/>
          <w14:ligatures w14:val="none"/>
        </w:rPr>
        <w:t>），破产案号：</w:t>
      </w:r>
      <w:r w:rsidRPr="00925442">
        <w:rPr>
          <w:rFonts w:ascii="仿宋" w:eastAsia="仿宋" w:hAnsi="仿宋" w:cs="宋体" w:hint="eastAsia"/>
          <w:color w:val="FF0000"/>
          <w:kern w:val="0"/>
          <w:sz w:val="32"/>
          <w:szCs w:val="32"/>
          <w14:ligatures w14:val="none"/>
        </w:rPr>
        <w:t>(2025)皖1623破申2号，款项性质：拍卖尾款。</w:t>
      </w:r>
      <w:r w:rsidRPr="00925442">
        <w:rPr>
          <w:rFonts w:ascii="仿宋" w:eastAsia="仿宋" w:hAnsi="仿宋" w:cs="宋体" w:hint="eastAsia"/>
          <w:color w:val="000000"/>
          <w:kern w:val="0"/>
          <w:sz w:val="32"/>
          <w:szCs w:val="32"/>
          <w14:ligatures w14:val="none"/>
        </w:rPr>
        <w:t>逾期则视为买受人违约，竞买保证金不予退还。</w:t>
      </w:r>
    </w:p>
    <w:p w14:paraId="066C2D7C"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七、移交与过户</w:t>
      </w:r>
    </w:p>
    <w:p w14:paraId="7F1991B6" w14:textId="77777777"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买受人在交齐所有成交款后</w:t>
      </w:r>
      <w:r w:rsidRPr="00925442">
        <w:rPr>
          <w:rFonts w:ascii="仿宋" w:eastAsia="仿宋" w:hAnsi="仿宋" w:cs="宋体" w:hint="eastAsia"/>
          <w:color w:val="FF0000"/>
          <w:kern w:val="0"/>
          <w:sz w:val="32"/>
          <w:szCs w:val="32"/>
          <w14:ligatures w14:val="none"/>
        </w:rPr>
        <w:t>5</w:t>
      </w:r>
      <w:r w:rsidRPr="00925442">
        <w:rPr>
          <w:rFonts w:ascii="仿宋" w:eastAsia="仿宋" w:hAnsi="仿宋" w:cs="宋体" w:hint="eastAsia"/>
          <w:color w:val="000000"/>
          <w:kern w:val="0"/>
          <w:sz w:val="32"/>
          <w:szCs w:val="32"/>
          <w14:ligatures w14:val="none"/>
        </w:rPr>
        <w:t>个工作日内（凭付款凭证及相关身份材料、委托手续等原件）到</w:t>
      </w:r>
      <w:r w:rsidRPr="00925442">
        <w:rPr>
          <w:rFonts w:ascii="仿宋" w:eastAsia="仿宋" w:hAnsi="仿宋" w:cs="宋体" w:hint="eastAsia"/>
          <w:color w:val="FF0000"/>
          <w:kern w:val="0"/>
          <w:sz w:val="32"/>
          <w:szCs w:val="32"/>
          <w14:ligatures w14:val="none"/>
        </w:rPr>
        <w:t>利辛县盛威轴承销售有限公司管理人</w:t>
      </w:r>
      <w:r w:rsidRPr="00925442">
        <w:rPr>
          <w:rFonts w:ascii="仿宋" w:eastAsia="仿宋" w:hAnsi="仿宋" w:cs="宋体" w:hint="eastAsia"/>
          <w:color w:val="000000"/>
          <w:kern w:val="0"/>
          <w:sz w:val="32"/>
          <w:szCs w:val="32"/>
          <w14:ligatures w14:val="none"/>
        </w:rPr>
        <w:t>处办理交接手续并签署拍卖成交确认书</w:t>
      </w:r>
      <w:r w:rsidRPr="00925442">
        <w:rPr>
          <w:rFonts w:ascii="仿宋" w:eastAsia="仿宋" w:hAnsi="仿宋" w:cs="宋体" w:hint="eastAsia"/>
          <w:color w:val="FF0000"/>
          <w:kern w:val="0"/>
          <w:sz w:val="32"/>
          <w:szCs w:val="32"/>
          <w14:ligatures w14:val="none"/>
        </w:rPr>
        <w:t>》</w:t>
      </w:r>
      <w:r w:rsidRPr="00925442">
        <w:rPr>
          <w:rFonts w:ascii="仿宋" w:eastAsia="仿宋" w:hAnsi="仿宋" w:cs="宋体" w:hint="eastAsia"/>
          <w:color w:val="000000"/>
          <w:kern w:val="0"/>
          <w:sz w:val="32"/>
          <w:szCs w:val="32"/>
          <w14:ligatures w14:val="none"/>
        </w:rPr>
        <w:t>。</w:t>
      </w:r>
      <w:r w:rsidRPr="00925442">
        <w:rPr>
          <w:rFonts w:ascii="仿宋" w:eastAsia="仿宋" w:hAnsi="仿宋" w:cs="宋体" w:hint="eastAsia"/>
          <w:b/>
          <w:bCs/>
          <w:color w:val="000000"/>
          <w:kern w:val="0"/>
          <w:sz w:val="32"/>
          <w:szCs w:val="32"/>
          <w14:ligatures w14:val="none"/>
        </w:rPr>
        <w:t>自拍卖成交之日起，买受人承担标的物可能发生的一切损毁、灭失等风险。</w:t>
      </w:r>
    </w:p>
    <w:p w14:paraId="12F7DEA4"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竞价成交时，成交价不包含转让时双方的一切税、费以及设备占用场地费、清场费、保管费用等；若需过户的，过户时产生的所有转让双方的一切税、费（包括但不限于增值税、所得税、营业税及其附加、印花税、契税等）</w:t>
      </w:r>
      <w:r w:rsidRPr="00925442">
        <w:rPr>
          <w:rFonts w:ascii="仿宋" w:eastAsia="仿宋" w:hAnsi="仿宋" w:cs="宋体" w:hint="eastAsia"/>
          <w:color w:val="FF0000"/>
          <w:kern w:val="0"/>
          <w:sz w:val="32"/>
          <w:szCs w:val="32"/>
          <w14:ligatures w14:val="none"/>
        </w:rPr>
        <w:t>均由买受人承担</w:t>
      </w:r>
      <w:r w:rsidRPr="00925442">
        <w:rPr>
          <w:rFonts w:ascii="仿宋" w:eastAsia="仿宋" w:hAnsi="仿宋" w:cs="宋体" w:hint="eastAsia"/>
          <w:color w:val="000000"/>
          <w:kern w:val="0"/>
          <w:sz w:val="32"/>
          <w:szCs w:val="32"/>
          <w14:ligatures w14:val="none"/>
        </w:rPr>
        <w:t>。上述一切税、费的具体金额由竞买人自行向相关主管部门咨询。未明确缴费义务人的费用也</w:t>
      </w:r>
      <w:r w:rsidRPr="00925442">
        <w:rPr>
          <w:rFonts w:ascii="仿宋" w:eastAsia="仿宋" w:hAnsi="仿宋" w:cs="宋体" w:hint="eastAsia"/>
          <w:color w:val="FF0000"/>
          <w:kern w:val="0"/>
          <w:sz w:val="32"/>
          <w:szCs w:val="32"/>
          <w14:ligatures w14:val="none"/>
        </w:rPr>
        <w:t>由买受人承担。</w:t>
      </w:r>
      <w:r w:rsidRPr="00925442">
        <w:rPr>
          <w:rFonts w:ascii="仿宋" w:eastAsia="仿宋" w:hAnsi="仿宋" w:cs="宋体" w:hint="eastAsia"/>
          <w:color w:val="000000"/>
          <w:kern w:val="0"/>
          <w:sz w:val="32"/>
          <w:szCs w:val="32"/>
          <w14:ligatures w14:val="none"/>
        </w:rPr>
        <w:t>竞价标的所涉及的水、电、煤气、管理费等相关未了结，受法律保护的债务</w:t>
      </w:r>
      <w:r w:rsidRPr="00925442">
        <w:rPr>
          <w:rFonts w:ascii="仿宋" w:eastAsia="仿宋" w:hAnsi="仿宋" w:cs="宋体" w:hint="eastAsia"/>
          <w:color w:val="FF0000"/>
          <w:kern w:val="0"/>
          <w:sz w:val="32"/>
          <w:szCs w:val="32"/>
          <w14:ligatures w14:val="none"/>
        </w:rPr>
        <w:t>均由买受人承担</w:t>
      </w:r>
      <w:r w:rsidRPr="00925442">
        <w:rPr>
          <w:rFonts w:ascii="仿宋" w:eastAsia="仿宋" w:hAnsi="仿宋" w:cs="宋体" w:hint="eastAsia"/>
          <w:color w:val="000000"/>
          <w:kern w:val="0"/>
          <w:sz w:val="32"/>
          <w:szCs w:val="32"/>
          <w14:ligatures w14:val="none"/>
        </w:rPr>
        <w:t>，未明确缴费义务人的费用也由买受人承担。</w:t>
      </w:r>
    </w:p>
    <w:p w14:paraId="4A25063B" w14:textId="77777777"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FF0000"/>
          <w:kern w:val="0"/>
          <w:sz w:val="32"/>
          <w:szCs w:val="32"/>
          <w14:ligatures w14:val="none"/>
        </w:rPr>
        <w:t>本次拍卖由安徽长城拍卖有限公司提供拍辅服务，本标的物存在2%综合服务费及0.5%平台软件服务费由买受人承担。</w:t>
      </w:r>
    </w:p>
    <w:p w14:paraId="096CD84F"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拍卖成交后，买受人的京东后台自动生成两笔待支付订单（综合服务费和平台软件服务费），买受人务必在24小时内付清两笔订单。若买受人在规定时间内未付清两笔待支付订单，后续导致标的资产移交延迟或给管理人与拍辅机构带来其他损失的，可视为</w:t>
      </w:r>
      <w:r w:rsidRPr="00925442">
        <w:rPr>
          <w:rFonts w:ascii="仿宋" w:eastAsia="仿宋" w:hAnsi="仿宋" w:cs="宋体" w:hint="eastAsia"/>
          <w:color w:val="000000"/>
          <w:kern w:val="0"/>
          <w:sz w:val="32"/>
          <w:szCs w:val="32"/>
          <w14:ligatures w14:val="none"/>
        </w:rPr>
        <w:lastRenderedPageBreak/>
        <w:t>买受人违约并放弃本标的成交，管理人有权启动再次拍卖，保证金按照悔拍规定处理。</w:t>
      </w:r>
    </w:p>
    <w:p w14:paraId="2FB2FE21"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竞买人在竞拍时应当将上述具体税费作为竞买成本考虑。买受人在承担后不得据此主张竞价无效或向管理人、上拍机构索偿。由于税务征收机关对标的物转让等涉及的税费测算、核定、征收等需要较长时间，买受人对上述事项应有充分认识。</w:t>
      </w:r>
    </w:p>
    <w:p w14:paraId="00CC1102"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b/>
          <w:bCs/>
          <w:color w:val="000000"/>
          <w:kern w:val="0"/>
          <w:sz w:val="32"/>
          <w:szCs w:val="32"/>
          <w14:ligatures w14:val="none"/>
        </w:rPr>
        <w:t>特别注明：</w:t>
      </w:r>
    </w:p>
    <w:p w14:paraId="2FB5251D"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b/>
          <w:bCs/>
          <w:color w:val="000000"/>
          <w:kern w:val="0"/>
          <w:sz w:val="32"/>
          <w:szCs w:val="32"/>
          <w14:ligatures w14:val="none"/>
        </w:rPr>
        <w:t>1、买受人签署拍卖成交确认书后应在15日内将财产搬离存放地，逾期未搬离的财产，视为买受人自愿放弃，管理人有权另行处分。买受人因特殊原因不能及时搬离的，向管理人书面申请延期，经管理人审核同意不视为违约。</w:t>
      </w:r>
    </w:p>
    <w:p w14:paraId="535D8388"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b/>
          <w:bCs/>
          <w:color w:val="000000"/>
          <w:kern w:val="0"/>
          <w:sz w:val="32"/>
          <w:szCs w:val="32"/>
          <w14:ligatures w14:val="none"/>
        </w:rPr>
        <w:t>2、为保证施工作业安全，避免安全事故发生，管理人向买受人移交标的物前，应当向管理人缴纳安全保证金人民币100000元（大写：拾万元整），管理人指定收款账户（户名：</w:t>
      </w:r>
      <w:r w:rsidRPr="00925442">
        <w:rPr>
          <w:rFonts w:ascii="仿宋" w:eastAsia="仿宋" w:hAnsi="仿宋" w:cs="宋体" w:hint="eastAsia"/>
          <w:b/>
          <w:bCs/>
          <w:color w:val="FF0000"/>
          <w:kern w:val="0"/>
          <w:sz w:val="32"/>
          <w:szCs w:val="32"/>
          <w14:ligatures w14:val="none"/>
        </w:rPr>
        <w:t>安徽弘大律师事务所</w:t>
      </w:r>
      <w:r w:rsidRPr="00925442">
        <w:rPr>
          <w:rFonts w:ascii="仿宋" w:eastAsia="仿宋" w:hAnsi="仿宋" w:cs="宋体" w:hint="eastAsia"/>
          <w:b/>
          <w:bCs/>
          <w:color w:val="000000"/>
          <w:kern w:val="0"/>
          <w:sz w:val="32"/>
          <w:szCs w:val="32"/>
          <w14:ligatures w14:val="none"/>
        </w:rPr>
        <w:t>，账号：</w:t>
      </w:r>
      <w:r w:rsidRPr="00925442">
        <w:rPr>
          <w:rFonts w:ascii="仿宋" w:eastAsia="仿宋" w:hAnsi="仿宋" w:cs="宋体" w:hint="eastAsia"/>
          <w:b/>
          <w:bCs/>
          <w:color w:val="FF0000"/>
          <w:kern w:val="0"/>
          <w:sz w:val="32"/>
          <w:szCs w:val="32"/>
          <w14:ligatures w14:val="none"/>
        </w:rPr>
        <w:t>1311232909200007580</w:t>
      </w:r>
      <w:r w:rsidRPr="00925442">
        <w:rPr>
          <w:rFonts w:ascii="仿宋" w:eastAsia="仿宋" w:hAnsi="仿宋" w:cs="宋体" w:hint="eastAsia"/>
          <w:b/>
          <w:bCs/>
          <w:color w:val="000000"/>
          <w:kern w:val="0"/>
          <w:sz w:val="32"/>
          <w:szCs w:val="32"/>
          <w14:ligatures w14:val="none"/>
        </w:rPr>
        <w:t>，开户行：</w:t>
      </w:r>
      <w:r w:rsidRPr="00925442">
        <w:rPr>
          <w:rFonts w:ascii="仿宋" w:eastAsia="仿宋" w:hAnsi="仿宋" w:cs="宋体" w:hint="eastAsia"/>
          <w:b/>
          <w:bCs/>
          <w:color w:val="FF0000"/>
          <w:kern w:val="0"/>
          <w:sz w:val="32"/>
          <w:szCs w:val="32"/>
          <w14:ligatures w14:val="none"/>
        </w:rPr>
        <w:t>中国工商银行股份有限公司阜阳颍州支行</w:t>
      </w:r>
      <w:r w:rsidRPr="00925442">
        <w:rPr>
          <w:rFonts w:ascii="仿宋" w:eastAsia="仿宋" w:hAnsi="仿宋" w:cs="宋体" w:hint="eastAsia"/>
          <w:b/>
          <w:bCs/>
          <w:color w:val="000000"/>
          <w:kern w:val="0"/>
          <w:sz w:val="32"/>
          <w:szCs w:val="32"/>
          <w14:ligatures w14:val="none"/>
        </w:rPr>
        <w:t>。汇款时备注：安全保证金)。该保证金用于买受人搬离财产施工过程中发生人身损害、财产损失事故中，向受害人支付的赔偿金，若该款项不足以赔偿受害人损失的，由买受人另行支付，与管理人无关。买受人搬离财产施工完毕后，若前述事故发生的赔偿金尚有余额或者前述事故未发生的，该保证金余款将于买受人对全部标的物拆除、搬离现存放地后三个工作日内无息原路退还至买受人安全保证金付款账户。</w:t>
      </w:r>
    </w:p>
    <w:p w14:paraId="458BCE03"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八、风险提示</w:t>
      </w:r>
    </w:p>
    <w:p w14:paraId="1F6B23E8"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FF0000"/>
          <w:kern w:val="0"/>
          <w:sz w:val="32"/>
          <w:szCs w:val="32"/>
          <w14:ligatures w14:val="none"/>
        </w:rPr>
        <w:t>（一）标物特殊情况说明：</w:t>
      </w:r>
    </w:p>
    <w:p w14:paraId="6C4D3473"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FF0000"/>
          <w:kern w:val="0"/>
          <w:sz w:val="32"/>
          <w:szCs w:val="32"/>
          <w14:ligatures w14:val="none"/>
        </w:rPr>
        <w:lastRenderedPageBreak/>
        <w:t>1、标的物交货地点为标的物存放地，买受人负责在交货地点对标的物进行装运，自行确定装运方式，所涉及的相关费用(包括但不限于搬迁、拆解、吊装、运输、过磅等)及相关安全责任等</w:t>
      </w:r>
      <w:r w:rsidRPr="00925442">
        <w:rPr>
          <w:rFonts w:ascii="仿宋" w:eastAsia="仿宋" w:hAnsi="仿宋" w:cs="宋体" w:hint="eastAsia"/>
          <w:b/>
          <w:bCs/>
          <w:color w:val="FF0000"/>
          <w:kern w:val="0"/>
          <w:sz w:val="32"/>
          <w:szCs w:val="32"/>
          <w14:ligatures w14:val="none"/>
        </w:rPr>
        <w:t>均由买受人自行承担。</w:t>
      </w:r>
      <w:r w:rsidRPr="00925442">
        <w:rPr>
          <w:rFonts w:ascii="仿宋" w:eastAsia="仿宋" w:hAnsi="仿宋" w:cs="宋体" w:hint="eastAsia"/>
          <w:color w:val="FF0000"/>
          <w:kern w:val="0"/>
          <w:sz w:val="32"/>
          <w:szCs w:val="32"/>
          <w14:ligatures w14:val="none"/>
        </w:rPr>
        <w:t>买受人在拆除、搬离过程中应尽到谨慎注意义务，不得损坏厂区内其他设施设备，如造成损坏的，买受人应承担相应的赔偿责任。</w:t>
      </w:r>
    </w:p>
    <w:p w14:paraId="68E21051"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FF0000"/>
          <w:kern w:val="0"/>
          <w:sz w:val="32"/>
          <w:szCs w:val="32"/>
          <w14:ligatures w14:val="none"/>
        </w:rPr>
        <w:t>2、拍卖标的物的名称、数量、规格型号、生产厂家、购置日期、新旧程度及能否使用以实际交付时的现状为准，管理人不保证标的物的使用性能、安全性能。标的物以实物现状为准，管理人不承担本标的瑕疵保证，明细表及拍卖公告中的财产描述、照片等</w:t>
      </w:r>
      <w:r w:rsidRPr="00925442">
        <w:rPr>
          <w:rFonts w:ascii="仿宋" w:eastAsia="仿宋" w:hAnsi="仿宋" w:cs="宋体" w:hint="eastAsia"/>
          <w:b/>
          <w:bCs/>
          <w:color w:val="FF0000"/>
          <w:kern w:val="0"/>
          <w:sz w:val="32"/>
          <w:szCs w:val="32"/>
          <w14:ligatures w14:val="none"/>
        </w:rPr>
        <w:t>仅供参考</w:t>
      </w:r>
      <w:r w:rsidRPr="00925442">
        <w:rPr>
          <w:rFonts w:ascii="仿宋" w:eastAsia="仿宋" w:hAnsi="仿宋" w:cs="宋体" w:hint="eastAsia"/>
          <w:color w:val="FF0000"/>
          <w:kern w:val="0"/>
          <w:sz w:val="32"/>
          <w:szCs w:val="32"/>
          <w14:ligatures w14:val="none"/>
        </w:rPr>
        <w:t>，不构成对标的物的任何担保。竞买人在拍卖前必须仔细审查拍卖标的物，调查是否存在瑕疵，有意者请亲自实地看样，未看样的竞买人视为对本标的实物现状的确认，竞买人参与视为接受标的物的现状和一切已知及未知的瑕疵，责任自负。</w:t>
      </w:r>
    </w:p>
    <w:p w14:paraId="4398ED09"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FF0000"/>
          <w:kern w:val="0"/>
          <w:sz w:val="32"/>
          <w:szCs w:val="32"/>
          <w14:ligatures w14:val="none"/>
        </w:rPr>
        <w:t>3、管理人不对标的物的安全、质量等负责，不提供退换货、维修等服务。无论竞买人将标的物用于何种目的，管理人不承担任何产品质量责任，亦不承担一切瑕疵担保责任。</w:t>
      </w:r>
    </w:p>
    <w:p w14:paraId="5CCA448A"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二）竞买人应当具备完全民事行为能力。竞买人也可根据《竞买须知》相关规定委托代理人（具备完全民事行为能力的自然人）进行竞买。法律、行政法规、司法解释对买受人资格或者条件有特殊规定的，竞买人应当具备规定的资格或者条件。因不符合条件参加竞买的，由竞买人自行承担相应的法律责任。</w:t>
      </w:r>
    </w:p>
    <w:p w14:paraId="56B44CE8"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（三）竞买人竞价前应向工商、税务、外管、商务等政府部门，对标的物的权属、能否过户、过户要求和流程、税费缴付的标准及</w:t>
      </w:r>
      <w:r w:rsidRPr="00925442">
        <w:rPr>
          <w:rFonts w:ascii="仿宋" w:eastAsia="仿宋" w:hAnsi="仿宋" w:cs="宋体" w:hint="eastAsia"/>
          <w:color w:val="000000"/>
          <w:kern w:val="0"/>
          <w:sz w:val="32"/>
          <w:szCs w:val="32"/>
          <w14:ligatures w14:val="none"/>
        </w:rPr>
        <w:lastRenderedPageBreak/>
        <w:t>起止时间，以及其他须注意的事项进行咨询，因政策原因或其他原因导致不能过户的风险由竞买人承担。</w:t>
      </w:r>
    </w:p>
    <w:p w14:paraId="5DF733E6"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四）本次网络竞价所涉标的物，全部依其现状进行处置。现状是指看样时点标的的质量、数量、新旧程度、使用现状等现实状况，至竞价时点竞买人没有异议，则表示竞买人认可看样时点与竞价时点标的现状一致。请欲报名参与竞价的竞买人充分考虑标的显性和隐性的瑕疵风险以及市场价格的波动，谨慎选择，慎重决定。管理人、上拍机构、京东网络竞价平台不承担标的物的瑕疵保证。</w:t>
      </w:r>
      <w:r w:rsidRPr="00925442">
        <w:rPr>
          <w:rFonts w:ascii="仿宋" w:eastAsia="仿宋" w:hAnsi="仿宋" w:cs="宋体" w:hint="eastAsia"/>
          <w:b/>
          <w:bCs/>
          <w:color w:val="000000"/>
          <w:kern w:val="0"/>
          <w:sz w:val="32"/>
          <w:szCs w:val="32"/>
          <w14:ligatures w14:val="none"/>
        </w:rPr>
        <w:t>有意者请亲自实地看样，未看样的竞买人视为对本标的实物现状的确认，</w:t>
      </w:r>
      <w:r w:rsidRPr="00925442">
        <w:rPr>
          <w:rFonts w:ascii="仿宋" w:eastAsia="仿宋" w:hAnsi="仿宋" w:cs="宋体" w:hint="eastAsia"/>
          <w:color w:val="000000"/>
          <w:kern w:val="0"/>
          <w:sz w:val="32"/>
          <w:szCs w:val="32"/>
          <w14:ligatures w14:val="none"/>
        </w:rPr>
        <w:t>并接受标的物的现状和一切已知及未知的瑕疵，</w:t>
      </w:r>
      <w:r w:rsidRPr="00925442">
        <w:rPr>
          <w:rFonts w:ascii="仿宋" w:eastAsia="仿宋" w:hAnsi="仿宋" w:cs="宋体" w:hint="eastAsia"/>
          <w:b/>
          <w:bCs/>
          <w:color w:val="000000"/>
          <w:kern w:val="0"/>
          <w:sz w:val="32"/>
          <w:szCs w:val="32"/>
          <w14:ligatures w14:val="none"/>
        </w:rPr>
        <w:t>责任自负。</w:t>
      </w:r>
    </w:p>
    <w:p w14:paraId="6F8EF3AA"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五）本次网络竞价所涉标的物已知的标的物属性、查封等情况已经公示，抵押、担保、侵权等情况需竞买人自行咨询确认，管理人对此不承担任何保证责任。竞买人还需承担标的物存在的其他权利瑕疵风险。如果标的物本身存在权利瑕疵导致交易行为无法顺利完成的，仅退还买受人支付的全部价款的本金（价款包含保证金），管理人与网络竞价平台不承担任何赔偿责任。</w:t>
      </w:r>
    </w:p>
    <w:p w14:paraId="5A26BD4A"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（六）管理人、上拍机构对此次竞价标的物所作的说明和提供的图片、文字资料等，仅供竞买人参考，不构成对标的物的任何担保，不作为对竞买人参与此次竞价的建议，仅提供竞买人参考。</w:t>
      </w:r>
    </w:p>
    <w:p w14:paraId="1B389587"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（七）因标的物本身价值较高、起拍价、保证金、竞价成交数额较大。为避免在在线支付的过程中，因银行限额而导致无法支付的问题，请根据《竞买须知》相关规定进行充分准备。</w:t>
      </w:r>
    </w:p>
    <w:p w14:paraId="64CD271F"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九、本次网上公开竞价《竞买公告》、《竞买须知》、《标的物介绍》等标的物相关文件已在京东网络竞价平台公开展示，请仔</w:t>
      </w:r>
      <w:r w:rsidRPr="00925442">
        <w:rPr>
          <w:rFonts w:ascii="仿宋" w:eastAsia="仿宋" w:hAnsi="仿宋" w:cs="宋体" w:hint="eastAsia"/>
          <w:color w:val="000000"/>
          <w:kern w:val="0"/>
          <w:sz w:val="32"/>
          <w:szCs w:val="32"/>
          <w14:ligatures w14:val="none"/>
        </w:rPr>
        <w:lastRenderedPageBreak/>
        <w:t>细阅读。上拍机构已就前述相关标的物相关文件的所有条款向竞买人如实告知并做出详细说明，竞买人知悉并同意接受前述文件的全部条款和内容，竞买人和资产处置方双方不存在任何歧异和误认，竞买人承诺不再对前述文件的条款提出任何异议。</w:t>
      </w:r>
    </w:p>
    <w:p w14:paraId="2D62AA41" w14:textId="77777777"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十、竞买人在竞价前请务必仔细阅读相应标的竞买公告、须知、标的物详情。本公告其他未尽事宜，请向管理人咨询。</w:t>
      </w:r>
    </w:p>
    <w:p w14:paraId="3D2A38DC" w14:textId="77777777"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咨询电话：陈经理15656958718</w:t>
      </w:r>
    </w:p>
    <w:p w14:paraId="17D42112" w14:textId="77777777"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京东技术咨询电话：4006229586</w:t>
      </w:r>
    </w:p>
    <w:p w14:paraId="40057E84" w14:textId="77777777"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此公告在“京东网”上发布，</w:t>
      </w:r>
    </w:p>
    <w:p w14:paraId="2DD352AA" w14:textId="77777777"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网址:</w:t>
      </w:r>
      <w:r w:rsidRPr="00925442">
        <w:rPr>
          <w:rFonts w:ascii="Calibri" w:eastAsia="仿宋" w:hAnsi="Calibri" w:cs="Calibri"/>
          <w:color w:val="000000"/>
          <w:kern w:val="0"/>
          <w:sz w:val="32"/>
          <w:szCs w:val="32"/>
          <w14:ligatures w14:val="none"/>
        </w:rPr>
        <w:t> </w:t>
      </w:r>
      <w:hyperlink r:id="rId4" w:history="1">
        <w:r w:rsidRPr="00925442">
          <w:rPr>
            <w:rFonts w:ascii="仿宋" w:eastAsia="仿宋" w:hAnsi="仿宋" w:cs="宋体" w:hint="eastAsia"/>
            <w:color w:val="000000"/>
            <w:kern w:val="0"/>
            <w:sz w:val="32"/>
            <w:szCs w:val="32"/>
            <w:u w:val="single"/>
            <w14:ligatures w14:val="none"/>
          </w:rPr>
          <w:t>https://auction.jd.com/bankrupt.html。</w:t>
        </w:r>
      </w:hyperlink>
    </w:p>
    <w:p w14:paraId="1F170CE4" w14:textId="77777777" w:rsidR="00925442" w:rsidRPr="00925442" w:rsidRDefault="00925442" w:rsidP="00925442">
      <w:pPr>
        <w:widowControl/>
        <w:shd w:val="clear" w:color="auto" w:fill="FFFFFF"/>
        <w:spacing w:after="0" w:line="540" w:lineRule="exact"/>
        <w:ind w:left="420"/>
        <w:rPr>
          <w:rFonts w:ascii="仿宋" w:eastAsia="仿宋" w:hAnsi="仿宋" w:cs="宋体" w:hint="eastAsia"/>
          <w:color w:val="000000"/>
          <w:kern w:val="0"/>
          <w:sz w:val="32"/>
          <w:szCs w:val="32"/>
          <w14:ligatures w14:val="none"/>
        </w:rPr>
      </w:pPr>
      <w:r w:rsidRPr="00925442">
        <w:rPr>
          <w:rFonts w:ascii="Calibri" w:eastAsia="仿宋" w:hAnsi="Calibri" w:cs="Calibri"/>
          <w:color w:val="000000"/>
          <w:kern w:val="0"/>
          <w:sz w:val="32"/>
          <w:szCs w:val="32"/>
          <w14:ligatures w14:val="none"/>
        </w:rPr>
        <w:t> </w:t>
      </w:r>
    </w:p>
    <w:p w14:paraId="52564518" w14:textId="77777777" w:rsidR="00925442" w:rsidRPr="00925442" w:rsidRDefault="00925442" w:rsidP="00925442">
      <w:pPr>
        <w:widowControl/>
        <w:shd w:val="clear" w:color="auto" w:fill="FFFFFF"/>
        <w:spacing w:after="0" w:line="540" w:lineRule="exact"/>
        <w:jc w:val="right"/>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利辛县盛威轴承销售有限公司管理人</w:t>
      </w:r>
    </w:p>
    <w:p w14:paraId="52A58162" w14:textId="188D2EC8" w:rsidR="00925442" w:rsidRPr="00925442" w:rsidRDefault="00925442" w:rsidP="00925442">
      <w:pPr>
        <w:widowControl/>
        <w:shd w:val="clear" w:color="auto" w:fill="FFFFFF"/>
        <w:spacing w:after="0" w:line="540" w:lineRule="exact"/>
        <w:jc w:val="right"/>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2025年7月</w:t>
      </w:r>
      <w:r w:rsidR="00F527E7">
        <w:rPr>
          <w:rFonts w:ascii="仿宋" w:eastAsia="仿宋" w:hAnsi="仿宋" w:cs="宋体" w:hint="eastAsia"/>
          <w:color w:val="000000"/>
          <w:kern w:val="0"/>
          <w:sz w:val="32"/>
          <w:szCs w:val="32"/>
          <w14:ligatures w14:val="none"/>
        </w:rPr>
        <w:t>5</w:t>
      </w:r>
      <w:r w:rsidRPr="00925442">
        <w:rPr>
          <w:rFonts w:ascii="仿宋" w:eastAsia="仿宋" w:hAnsi="仿宋" w:cs="宋体" w:hint="eastAsia"/>
          <w:color w:val="000000"/>
          <w:kern w:val="0"/>
          <w:sz w:val="32"/>
          <w:szCs w:val="32"/>
          <w14:ligatures w14:val="none"/>
        </w:rPr>
        <w:t>日</w:t>
      </w:r>
    </w:p>
    <w:p w14:paraId="32617A5F" w14:textId="5F68FA27" w:rsidR="00925442" w:rsidRDefault="00925442">
      <w:pPr>
        <w:widowControl/>
        <w:rPr>
          <w:rFonts w:ascii="仿宋" w:eastAsia="仿宋" w:hAnsi="仿宋" w:cs="宋体" w:hint="eastAsia"/>
          <w:color w:val="000000"/>
          <w:kern w:val="0"/>
          <w:sz w:val="32"/>
          <w:szCs w:val="32"/>
          <w14:ligatures w14:val="none"/>
        </w:rPr>
      </w:pPr>
      <w:r>
        <w:rPr>
          <w:rFonts w:ascii="仿宋" w:eastAsia="仿宋" w:hAnsi="仿宋" w:cs="宋体" w:hint="eastAsia"/>
          <w:color w:val="000000"/>
          <w:kern w:val="0"/>
          <w:sz w:val="32"/>
          <w:szCs w:val="32"/>
          <w14:ligatures w14:val="none"/>
        </w:rPr>
        <w:br w:type="page"/>
      </w:r>
    </w:p>
    <w:p w14:paraId="595192C4" w14:textId="77777777" w:rsidR="00925442" w:rsidRPr="00925442" w:rsidRDefault="00925442" w:rsidP="00925442">
      <w:pPr>
        <w:widowControl/>
        <w:shd w:val="clear" w:color="auto" w:fill="FFFFFF"/>
        <w:spacing w:after="75" w:line="540" w:lineRule="exact"/>
        <w:rPr>
          <w:rFonts w:ascii="仿宋" w:eastAsia="仿宋" w:hAnsi="仿宋" w:cs="宋体" w:hint="eastAsia"/>
          <w:color w:val="000000"/>
          <w:kern w:val="0"/>
          <w:sz w:val="32"/>
          <w:szCs w:val="32"/>
          <w14:ligatures w14:val="none"/>
        </w:rPr>
      </w:pPr>
    </w:p>
    <w:p w14:paraId="60A06C52" w14:textId="77777777" w:rsidR="00925442" w:rsidRPr="00925442" w:rsidRDefault="00925442" w:rsidP="00925442">
      <w:pPr>
        <w:widowControl/>
        <w:shd w:val="clear" w:color="auto" w:fill="FFFFFF"/>
        <w:spacing w:after="0" w:line="540" w:lineRule="exact"/>
        <w:jc w:val="center"/>
        <w:rPr>
          <w:rFonts w:ascii="华文中宋" w:eastAsia="华文中宋" w:hAnsi="华文中宋" w:cs="宋体" w:hint="eastAsia"/>
          <w:b/>
          <w:bCs/>
          <w:color w:val="C7171E"/>
          <w:kern w:val="0"/>
          <w:sz w:val="36"/>
          <w:szCs w:val="36"/>
          <w14:ligatures w14:val="none"/>
        </w:rPr>
      </w:pPr>
      <w:r w:rsidRPr="00925442">
        <w:rPr>
          <w:rFonts w:ascii="华文中宋" w:eastAsia="华文中宋" w:hAnsi="华文中宋" w:cs="宋体" w:hint="eastAsia"/>
          <w:b/>
          <w:bCs/>
          <w:color w:val="C7171E"/>
          <w:kern w:val="0"/>
          <w:sz w:val="36"/>
          <w:szCs w:val="36"/>
          <w14:ligatures w14:val="none"/>
        </w:rPr>
        <w:t>竞拍须知</w:t>
      </w:r>
    </w:p>
    <w:p w14:paraId="05686F84" w14:textId="77777777"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FF0000"/>
          <w:kern w:val="0"/>
          <w:sz w:val="32"/>
          <w:szCs w:val="32"/>
          <w14:ligatures w14:val="none"/>
        </w:rPr>
        <w:t>利辛县盛威轴承销售有限公司管理人</w:t>
      </w:r>
      <w:r w:rsidRPr="00925442">
        <w:rPr>
          <w:rFonts w:ascii="仿宋" w:eastAsia="仿宋" w:hAnsi="仿宋" w:cs="宋体" w:hint="eastAsia"/>
          <w:color w:val="000000"/>
          <w:kern w:val="0"/>
          <w:sz w:val="32"/>
          <w:szCs w:val="32"/>
          <w14:ligatures w14:val="none"/>
        </w:rPr>
        <w:t>将于2025年7月18日10时至2025年7月19日10时止（延时除外）在京东拍卖破产强清平台（处置单位：</w:t>
      </w:r>
      <w:r w:rsidRPr="00925442">
        <w:rPr>
          <w:rFonts w:ascii="仿宋" w:eastAsia="仿宋" w:hAnsi="仿宋" w:cs="宋体" w:hint="eastAsia"/>
          <w:color w:val="FF0000"/>
          <w:kern w:val="0"/>
          <w:sz w:val="32"/>
          <w:szCs w:val="32"/>
          <w14:ligatures w14:val="none"/>
        </w:rPr>
        <w:t>利辛县盛威轴承销售有限公司管理人</w:t>
      </w:r>
      <w:r w:rsidRPr="00925442">
        <w:rPr>
          <w:rFonts w:ascii="仿宋" w:eastAsia="仿宋" w:hAnsi="仿宋" w:cs="宋体" w:hint="eastAsia"/>
          <w:color w:val="000000"/>
          <w:kern w:val="0"/>
          <w:sz w:val="32"/>
          <w:szCs w:val="32"/>
          <w14:ligatures w14:val="none"/>
        </w:rPr>
        <w:t>，监督单位：</w:t>
      </w:r>
      <w:r w:rsidRPr="00925442">
        <w:rPr>
          <w:rFonts w:ascii="仿宋" w:eastAsia="仿宋" w:hAnsi="仿宋" w:cs="宋体" w:hint="eastAsia"/>
          <w:color w:val="FF0000"/>
          <w:kern w:val="0"/>
          <w:sz w:val="32"/>
          <w:szCs w:val="32"/>
          <w14:ligatures w14:val="none"/>
        </w:rPr>
        <w:t>安徽省利辛县人民法院</w:t>
      </w:r>
      <w:r w:rsidRPr="00925442">
        <w:rPr>
          <w:rFonts w:ascii="仿宋" w:eastAsia="仿宋" w:hAnsi="仿宋" w:cs="宋体" w:hint="eastAsia"/>
          <w:color w:val="000000"/>
          <w:kern w:val="0"/>
          <w:sz w:val="32"/>
          <w:szCs w:val="32"/>
          <w14:ligatures w14:val="none"/>
        </w:rPr>
        <w:t>，网址：https://auction.jd.com/bankrupt.html）进行公开拍卖活动，现就网上拍卖有关事宜敬告各位竞买人：</w:t>
      </w:r>
    </w:p>
    <w:p w14:paraId="5F6814F8" w14:textId="77777777" w:rsid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一、本《竞买须知》根据《中华人民共和国民事诉讼法》等相关法律规定所制订，竞买人应认真仔细阅读，了解本须知的全部内容。</w:t>
      </w:r>
    </w:p>
    <w:p w14:paraId="128AD9BF" w14:textId="63341074"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二、本次竞价活动遵循“公开、公平、公正、诚实守信”的原则，竞价活动具备法律效力。参加本次竞价活动的当事人和竞买人必须遵守本须知的各项条款，并对自己的行为承担法律责任。</w:t>
      </w:r>
    </w:p>
    <w:p w14:paraId="73D0301A" w14:textId="77777777"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三、拍卖标的：</w:t>
      </w:r>
    </w:p>
    <w:p w14:paraId="14D24CBC"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FF0000"/>
          <w:kern w:val="0"/>
          <w:sz w:val="32"/>
          <w:szCs w:val="32"/>
          <w14:ligatures w14:val="none"/>
        </w:rPr>
        <w:t>标的物名称：利辛县盛威轴承销售有限公司库存轴套</w:t>
      </w:r>
      <w:r w:rsidRPr="00925442">
        <w:rPr>
          <w:rFonts w:ascii="仿宋" w:eastAsia="仿宋" w:hAnsi="仿宋" w:cs="宋体" w:hint="eastAsia"/>
          <w:color w:val="000000"/>
          <w:kern w:val="0"/>
          <w:sz w:val="32"/>
          <w:szCs w:val="32"/>
          <w14:ligatures w14:val="none"/>
        </w:rPr>
        <w:t>。</w:t>
      </w:r>
    </w:p>
    <w:p w14:paraId="62D6825D"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FF0000"/>
          <w:kern w:val="0"/>
          <w:sz w:val="32"/>
          <w:szCs w:val="32"/>
          <w14:ligatures w14:val="none"/>
        </w:rPr>
        <w:t>起拍价：499644.8元，保证金：50000元，增价幅度：5000元及其整数倍。</w:t>
      </w:r>
    </w:p>
    <w:p w14:paraId="5A542138" w14:textId="2532386E"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color w:val="FF0000"/>
          <w:kern w:val="0"/>
          <w:sz w:val="32"/>
          <w:szCs w:val="32"/>
          <w14:ligatures w14:val="none"/>
        </w:rPr>
        <w:t>详细如下：</w:t>
      </w:r>
      <w:r w:rsidRPr="00925442">
        <w:rPr>
          <w:rFonts w:ascii="仿宋" w:eastAsia="仿宋" w:hAnsi="仿宋" w:cs="Calibri" w:hint="eastAsia"/>
          <w:b/>
          <w:bCs/>
          <w:color w:val="000000"/>
          <w:kern w:val="0"/>
          <w:sz w:val="32"/>
          <w:szCs w:val="32"/>
          <w14:ligatures w14:val="none"/>
        </w:rPr>
        <w:t>轴套</w:t>
      </w:r>
      <w:r w:rsidRPr="00925442">
        <w:rPr>
          <w:rFonts w:ascii="仿宋" w:eastAsia="仿宋" w:hAnsi="仿宋" w:cs="宋体" w:hint="eastAsia"/>
          <w:b/>
          <w:bCs/>
          <w:color w:val="000000"/>
          <w:kern w:val="0"/>
          <w:sz w:val="32"/>
          <w:szCs w:val="32"/>
          <w14:ligatures w14:val="none"/>
        </w:rPr>
        <w:t>（</w:t>
      </w:r>
      <w:r w:rsidRPr="00925442">
        <w:rPr>
          <w:rFonts w:ascii="仿宋" w:eastAsia="仿宋" w:hAnsi="仿宋" w:cs="Calibri" w:hint="eastAsia"/>
          <w:b/>
          <w:bCs/>
          <w:color w:val="000000"/>
          <w:kern w:val="0"/>
          <w:sz w:val="32"/>
          <w:szCs w:val="32"/>
          <w14:ligatures w14:val="none"/>
        </w:rPr>
        <w:t>内径</w:t>
      </w:r>
      <w:r w:rsidRPr="00925442">
        <w:rPr>
          <w:rFonts w:ascii="仿宋" w:eastAsia="仿宋" w:hAnsi="仿宋" w:cs="Calibri"/>
          <w:b/>
          <w:bCs/>
          <w:color w:val="000000"/>
          <w:kern w:val="0"/>
          <w:sz w:val="32"/>
          <w:szCs w:val="32"/>
          <w14:ligatures w14:val="none"/>
        </w:rPr>
        <w:t>12</w:t>
      </w:r>
      <w:r w:rsidRPr="00925442">
        <w:rPr>
          <w:rFonts w:ascii="仿宋" w:eastAsia="仿宋" w:hAnsi="仿宋" w:cs="Calibri" w:hint="eastAsia"/>
          <w:b/>
          <w:bCs/>
          <w:color w:val="000000"/>
          <w:kern w:val="0"/>
          <w:sz w:val="32"/>
          <w:szCs w:val="32"/>
          <w14:ligatures w14:val="none"/>
        </w:rPr>
        <w:t>外径</w:t>
      </w:r>
      <w:r w:rsidRPr="00925442">
        <w:rPr>
          <w:rFonts w:ascii="仿宋" w:eastAsia="仿宋" w:hAnsi="仿宋" w:cs="Calibri"/>
          <w:b/>
          <w:bCs/>
          <w:color w:val="000000"/>
          <w:kern w:val="0"/>
          <w:sz w:val="32"/>
          <w:szCs w:val="32"/>
          <w14:ligatures w14:val="none"/>
        </w:rPr>
        <w:t>14</w:t>
      </w:r>
      <w:r w:rsidRPr="00925442">
        <w:rPr>
          <w:rFonts w:ascii="仿宋" w:eastAsia="仿宋" w:hAnsi="仿宋" w:cs="Calibri" w:hint="eastAsia"/>
          <w:b/>
          <w:bCs/>
          <w:color w:val="000000"/>
          <w:kern w:val="0"/>
          <w:sz w:val="32"/>
          <w:szCs w:val="32"/>
          <w14:ligatures w14:val="none"/>
        </w:rPr>
        <w:t>高</w:t>
      </w:r>
      <w:r w:rsidRPr="00925442">
        <w:rPr>
          <w:rFonts w:ascii="仿宋" w:eastAsia="仿宋" w:hAnsi="仿宋" w:cs="Calibri"/>
          <w:b/>
          <w:bCs/>
          <w:color w:val="000000"/>
          <w:kern w:val="0"/>
          <w:sz w:val="32"/>
          <w:szCs w:val="32"/>
          <w14:ligatures w14:val="none"/>
        </w:rPr>
        <w:t>24</w:t>
      </w:r>
      <w:r w:rsidRPr="00925442">
        <w:rPr>
          <w:rFonts w:ascii="仿宋" w:eastAsia="仿宋" w:hAnsi="仿宋" w:cs="宋体" w:hint="eastAsia"/>
          <w:b/>
          <w:bCs/>
          <w:color w:val="000000"/>
          <w:kern w:val="0"/>
          <w:sz w:val="32"/>
          <w:szCs w:val="32"/>
          <w14:ligatures w14:val="none"/>
        </w:rPr>
        <w:t>）约</w:t>
      </w:r>
      <w:r w:rsidRPr="00925442">
        <w:rPr>
          <w:rFonts w:ascii="仿宋" w:eastAsia="仿宋" w:hAnsi="仿宋" w:cs="Calibri"/>
          <w:b/>
          <w:bCs/>
          <w:color w:val="000000"/>
          <w:kern w:val="0"/>
          <w:sz w:val="32"/>
          <w:szCs w:val="32"/>
          <w14:ligatures w14:val="none"/>
        </w:rPr>
        <w:t>166920</w:t>
      </w:r>
      <w:r w:rsidRPr="00925442">
        <w:rPr>
          <w:rFonts w:ascii="仿宋" w:eastAsia="仿宋" w:hAnsi="仿宋" w:cs="宋体" w:hint="eastAsia"/>
          <w:b/>
          <w:bCs/>
          <w:color w:val="000000"/>
          <w:kern w:val="0"/>
          <w:sz w:val="32"/>
          <w:szCs w:val="32"/>
          <w14:ligatures w14:val="none"/>
        </w:rPr>
        <w:t>个</w:t>
      </w:r>
    </w:p>
    <w:p w14:paraId="688B4FB6" w14:textId="2C3827D6"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b/>
          <w:bCs/>
          <w:color w:val="000000"/>
          <w:kern w:val="0"/>
          <w:sz w:val="32"/>
          <w:szCs w:val="32"/>
          <w14:ligatures w14:val="none"/>
        </w:rPr>
        <w:t>轴套（内径</w:t>
      </w:r>
      <w:r w:rsidRPr="00925442">
        <w:rPr>
          <w:rFonts w:ascii="仿宋" w:eastAsia="仿宋" w:hAnsi="仿宋" w:cs="Calibri"/>
          <w:b/>
          <w:bCs/>
          <w:color w:val="000000"/>
          <w:kern w:val="0"/>
          <w:sz w:val="32"/>
          <w:szCs w:val="32"/>
          <w14:ligatures w14:val="none"/>
        </w:rPr>
        <w:t>28</w:t>
      </w:r>
      <w:r w:rsidRPr="00925442">
        <w:rPr>
          <w:rFonts w:ascii="Calibri" w:eastAsia="仿宋" w:hAnsi="Calibri" w:cs="Calibri"/>
          <w:b/>
          <w:bCs/>
          <w:color w:val="000000"/>
          <w:kern w:val="0"/>
          <w:sz w:val="32"/>
          <w:szCs w:val="32"/>
          <w14:ligatures w14:val="none"/>
        </w:rPr>
        <w:t> </w:t>
      </w:r>
      <w:r w:rsidRPr="00925442">
        <w:rPr>
          <w:rFonts w:ascii="仿宋" w:eastAsia="仿宋" w:hAnsi="仿宋" w:cs="宋体" w:hint="eastAsia"/>
          <w:b/>
          <w:bCs/>
          <w:color w:val="000000"/>
          <w:kern w:val="0"/>
          <w:sz w:val="32"/>
          <w:szCs w:val="32"/>
          <w14:ligatures w14:val="none"/>
        </w:rPr>
        <w:t>外径</w:t>
      </w:r>
      <w:r w:rsidRPr="00925442">
        <w:rPr>
          <w:rFonts w:ascii="仿宋" w:eastAsia="仿宋" w:hAnsi="仿宋" w:cs="Calibri"/>
          <w:b/>
          <w:bCs/>
          <w:color w:val="000000"/>
          <w:kern w:val="0"/>
          <w:sz w:val="32"/>
          <w:szCs w:val="32"/>
          <w14:ligatures w14:val="none"/>
        </w:rPr>
        <w:t>31</w:t>
      </w:r>
      <w:r w:rsidRPr="00925442">
        <w:rPr>
          <w:rFonts w:ascii="Calibri" w:eastAsia="仿宋" w:hAnsi="Calibri" w:cs="Calibri"/>
          <w:b/>
          <w:bCs/>
          <w:color w:val="000000"/>
          <w:kern w:val="0"/>
          <w:sz w:val="32"/>
          <w:szCs w:val="32"/>
          <w14:ligatures w14:val="none"/>
        </w:rPr>
        <w:t> </w:t>
      </w:r>
      <w:r w:rsidRPr="00925442">
        <w:rPr>
          <w:rFonts w:ascii="仿宋" w:eastAsia="仿宋" w:hAnsi="仿宋" w:cs="宋体" w:hint="eastAsia"/>
          <w:b/>
          <w:bCs/>
          <w:color w:val="000000"/>
          <w:kern w:val="0"/>
          <w:sz w:val="32"/>
          <w:szCs w:val="32"/>
          <w14:ligatures w14:val="none"/>
        </w:rPr>
        <w:t>高</w:t>
      </w:r>
      <w:r w:rsidRPr="00925442">
        <w:rPr>
          <w:rFonts w:ascii="仿宋" w:eastAsia="仿宋" w:hAnsi="仿宋" w:cs="Calibri"/>
          <w:b/>
          <w:bCs/>
          <w:color w:val="000000"/>
          <w:kern w:val="0"/>
          <w:sz w:val="32"/>
          <w:szCs w:val="32"/>
          <w14:ligatures w14:val="none"/>
        </w:rPr>
        <w:t>40</w:t>
      </w:r>
      <w:r w:rsidRPr="00925442">
        <w:rPr>
          <w:rFonts w:ascii="仿宋" w:eastAsia="仿宋" w:hAnsi="仿宋" w:cs="宋体" w:hint="eastAsia"/>
          <w:b/>
          <w:bCs/>
          <w:color w:val="000000"/>
          <w:kern w:val="0"/>
          <w:sz w:val="32"/>
          <w:szCs w:val="32"/>
          <w14:ligatures w14:val="none"/>
        </w:rPr>
        <w:t>）约</w:t>
      </w:r>
      <w:r w:rsidRPr="00925442">
        <w:rPr>
          <w:rFonts w:ascii="仿宋" w:eastAsia="仿宋" w:hAnsi="仿宋" w:cs="Calibri"/>
          <w:b/>
          <w:bCs/>
          <w:color w:val="000000"/>
          <w:kern w:val="0"/>
          <w:sz w:val="32"/>
          <w:szCs w:val="32"/>
          <w14:ligatures w14:val="none"/>
        </w:rPr>
        <w:t>72679</w:t>
      </w:r>
      <w:r w:rsidRPr="00925442">
        <w:rPr>
          <w:rFonts w:ascii="仿宋" w:eastAsia="仿宋" w:hAnsi="仿宋" w:cs="宋体" w:hint="eastAsia"/>
          <w:b/>
          <w:bCs/>
          <w:color w:val="000000"/>
          <w:kern w:val="0"/>
          <w:sz w:val="32"/>
          <w:szCs w:val="32"/>
          <w14:ligatures w14:val="none"/>
        </w:rPr>
        <w:t>个</w:t>
      </w:r>
    </w:p>
    <w:p w14:paraId="437DE850"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b/>
          <w:bCs/>
          <w:color w:val="FF0000"/>
          <w:kern w:val="0"/>
          <w:sz w:val="32"/>
          <w:szCs w:val="32"/>
          <w14:ligatures w14:val="none"/>
        </w:rPr>
        <w:t>特别提醒：</w:t>
      </w:r>
    </w:p>
    <w:p w14:paraId="50460DD1"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b/>
          <w:bCs/>
          <w:color w:val="FF0000"/>
          <w:kern w:val="0"/>
          <w:sz w:val="32"/>
          <w:szCs w:val="32"/>
          <w14:ligatures w14:val="none"/>
        </w:rPr>
        <w:t>机械设备交付地点在辛车社区居民委员会扶贫车间</w:t>
      </w:r>
    </w:p>
    <w:p w14:paraId="2A8CF314" w14:textId="77777777" w:rsidR="00925442" w:rsidRPr="00925442" w:rsidRDefault="00925442" w:rsidP="00925442">
      <w:pPr>
        <w:widowControl/>
        <w:shd w:val="clear" w:color="auto" w:fill="FFFFFF"/>
        <w:spacing w:after="0" w:line="540" w:lineRule="exact"/>
        <w:ind w:firstLine="555"/>
        <w:jc w:val="both"/>
        <w:rPr>
          <w:rFonts w:ascii="仿宋" w:eastAsia="仿宋" w:hAnsi="仿宋" w:cs="宋体" w:hint="eastAsia"/>
          <w:color w:val="000000"/>
          <w:kern w:val="0"/>
          <w:sz w:val="32"/>
          <w:szCs w:val="32"/>
          <w14:ligatures w14:val="none"/>
        </w:rPr>
      </w:pPr>
      <w:r w:rsidRPr="00925442">
        <w:rPr>
          <w:rFonts w:ascii="仿宋" w:eastAsia="仿宋" w:hAnsi="仿宋" w:cs="宋体" w:hint="eastAsia"/>
          <w:b/>
          <w:bCs/>
          <w:color w:val="FF0000"/>
          <w:kern w:val="0"/>
          <w:sz w:val="32"/>
          <w:szCs w:val="32"/>
          <w14:ligatures w14:val="none"/>
        </w:rPr>
        <w:t>拍卖标的对应的资产型号、外观、结构、内在质量及数量以移交时的现状为准。拍卖人对规格型号、数量、质量、种类等不作担</w:t>
      </w:r>
      <w:r w:rsidRPr="00925442">
        <w:rPr>
          <w:rFonts w:ascii="仿宋" w:eastAsia="仿宋" w:hAnsi="仿宋" w:cs="宋体" w:hint="eastAsia"/>
          <w:b/>
          <w:bCs/>
          <w:color w:val="FF0000"/>
          <w:kern w:val="0"/>
          <w:sz w:val="32"/>
          <w:szCs w:val="32"/>
          <w14:ligatures w14:val="none"/>
        </w:rPr>
        <w:lastRenderedPageBreak/>
        <w:t>保，并以现有的实物现状为准。由此产生的问题亦不影响拍卖成交结果及成交价格。由买受人自行承担相关责任，管理人不承担任何瑕疵担保责任。</w:t>
      </w:r>
    </w:p>
    <w:p w14:paraId="7C560C2C" w14:textId="77777777"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四、竞买人条件：</w:t>
      </w:r>
    </w:p>
    <w:p w14:paraId="0C1DDFE2" w14:textId="12AB8771"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（一）凡具备完全民事行为能力的公民、法人和其他组织均可参加竞买。</w:t>
      </w:r>
    </w:p>
    <w:p w14:paraId="7122AA27" w14:textId="77777777"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二）竞价前，竞买人须在京东注册账号并通过实名认证（已注册京东账号需通过实名认证）。如参与竞买人未在京东拍卖开设账户，可委托代理人（具备完全民事行为能力的自然人）进行，但须在竞买开始前一同到管理人处办理委托手续；竞买成功后，买受人（委托人）（法定代表人、其他组织的负责人）须与委托代理人一同到管理人处办理交接手续。如委托手续不全，竞买活动认定为委托代理人的个人行为。</w:t>
      </w:r>
    </w:p>
    <w:p w14:paraId="59E69E31" w14:textId="77777777"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（三）法律、行政法规和司法解释对本标的物买受人资格或者条件有特殊规定的，买受人应当具备规定的资格或条件。</w:t>
      </w:r>
    </w:p>
    <w:p w14:paraId="7F4F99BC" w14:textId="77777777"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（四）因不符合条件参加竞买的，由竞买人自行承担相应的法律责任。</w:t>
      </w:r>
    </w:p>
    <w:p w14:paraId="2BC9BCA1" w14:textId="77777777"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五、竞价方式：</w:t>
      </w:r>
    </w:p>
    <w:p w14:paraId="755645BA" w14:textId="77777777"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竞价从起拍价开始以递增出价方式竞价，增价幅度由管理人确定。竞买人以低于起拍价出价的无效。本次竞价活动设置延时出价功能，在竞价活动结束前，每最后5分钟如果有竞买人出价，就自动延迟5分钟。</w:t>
      </w:r>
    </w:p>
    <w:p w14:paraId="09BDD73A" w14:textId="77777777"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六、优先购买人：</w:t>
      </w:r>
    </w:p>
    <w:p w14:paraId="1BBE97B2" w14:textId="77777777" w:rsid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本次竞价活动如若存在优先竞买人的，优先购买权人参与竞买的，可以与其他竞买人以相同的价格出价，没有更高出价的，</w:t>
      </w:r>
      <w:r w:rsidRPr="00925442">
        <w:rPr>
          <w:rFonts w:ascii="仿宋" w:eastAsia="仿宋" w:hAnsi="仿宋" w:cs="宋体" w:hint="eastAsia"/>
          <w:color w:val="000000"/>
          <w:kern w:val="0"/>
          <w:sz w:val="32"/>
          <w:szCs w:val="32"/>
          <w14:ligatures w14:val="none"/>
        </w:rPr>
        <w:lastRenderedPageBreak/>
        <w:t>竞价财产由优先购买权人竞得。顺序不同的优先购买权人以相同价格出价的，竞价财产由顺序在先的优先购买权人竞得。顺序相同的优先购买权人以相同价格出价的，竞价财产由出价在先的优先购买权人竞得。</w:t>
      </w:r>
    </w:p>
    <w:p w14:paraId="52F679DA" w14:textId="07DBF124"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七、保证金：</w:t>
      </w:r>
    </w:p>
    <w:p w14:paraId="54AD795C" w14:textId="77777777"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自动转为部分成交款，由京东结算给管理人指定账户，其他竞买人的保证金在竞价后即时解冻。竞价结束后，未能竞得者的保证金以及竞价未成交的（即流拍的）竞买人的保证金在竞价活动结束后即时解冻，保证金冻结期间不计利息。</w:t>
      </w:r>
    </w:p>
    <w:p w14:paraId="1E159E1C" w14:textId="77777777"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由于竞买人注册账户、实名认证、开通网银、竞买人的开户银行向京东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上拍机构、管理人、京东平台均不就此承担任何责任。</w:t>
      </w:r>
    </w:p>
    <w:p w14:paraId="3E5F49ED" w14:textId="77777777"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lastRenderedPageBreak/>
        <w:t>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京东作为款项接收方，不对银行制订的网银最高支付限额造成的支付障碍承担任何责任。以下链接为各大银行对外公示的网银最高支付限额的整理页面，仅供参考，实际支付限额请咨询银行，以各银行告知为准。</w:t>
      </w:r>
    </w:p>
    <w:p w14:paraId="68A3D3F3" w14:textId="77777777" w:rsidR="00925442" w:rsidRPr="00925442" w:rsidRDefault="00925442" w:rsidP="00925442">
      <w:pPr>
        <w:widowControl/>
        <w:shd w:val="clear" w:color="auto" w:fill="FFFFFF"/>
        <w:spacing w:after="0" w:line="540" w:lineRule="exact"/>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银行支付限额：https://help.jd.com/user/issue/359-1659.html</w:t>
      </w:r>
    </w:p>
    <w:p w14:paraId="7006FCB9" w14:textId="77777777" w:rsidR="00925442" w:rsidRPr="00925442" w:rsidRDefault="00925442" w:rsidP="00925442">
      <w:pPr>
        <w:widowControl/>
        <w:shd w:val="clear" w:color="auto" w:fill="FFFFFF"/>
        <w:spacing w:after="0" w:line="540" w:lineRule="exact"/>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个人/企业参拍流程：https://auction.jd.com/bankrupt.html</w:t>
      </w:r>
    </w:p>
    <w:p w14:paraId="571A312D" w14:textId="77777777" w:rsidR="00925442" w:rsidRPr="00925442" w:rsidRDefault="00925442" w:rsidP="00925442">
      <w:pPr>
        <w:widowControl/>
        <w:shd w:val="clear" w:color="auto" w:fill="FFFFFF"/>
        <w:spacing w:after="0" w:line="540" w:lineRule="exact"/>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在参拍、缴纳保证金过程中，如有疑问，请拨打京东拍卖服务热线：4006229586。</w:t>
      </w:r>
    </w:p>
    <w:p w14:paraId="22DD81D0" w14:textId="77777777"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八、余款交纳</w:t>
      </w:r>
    </w:p>
    <w:p w14:paraId="26C9C2B5" w14:textId="77777777"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竞价成交后，标的物竞得者原锁定的保证金自动转入管理人指定账户。请及时与管理人联系。</w:t>
      </w:r>
    </w:p>
    <w:p w14:paraId="253F71CC" w14:textId="77777777"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九、标的咨询与查看：</w:t>
      </w:r>
    </w:p>
    <w:p w14:paraId="24B2D6D3" w14:textId="7BE8228F" w:rsid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本次竞价是经法定公告期和展示期后才举行的，竞价标的物已知及可能存在的瑕疵已在本次竞价资料中作了详尽的说明。管理人对竞价标的物所作的说明和提供的视频资料、图片等，仅供竞买人参考，不构成对标的物的任何担保。所以请竞买人在竞价前必须仔细审查竞价标的物，调查是否存在瑕疵，认真研究查看所竞买标的物的实际情况，并请亲临展示现场，有意者请亲自向管理人咨询，未咨询的竞买人视为对本标的现状认可，责任自</w:t>
      </w:r>
      <w:r w:rsidRPr="00925442">
        <w:rPr>
          <w:rFonts w:ascii="仿宋" w:eastAsia="仿宋" w:hAnsi="仿宋" w:cs="宋体" w:hint="eastAsia"/>
          <w:color w:val="000000"/>
          <w:kern w:val="0"/>
          <w:sz w:val="32"/>
          <w:szCs w:val="32"/>
          <w14:ligatures w14:val="none"/>
        </w:rPr>
        <w:lastRenderedPageBreak/>
        <w:t>负。竞买人慎重决定竞买行为，竞买人一旦作出竞买决定，即表明已完全了解，并接受标的物现状和一切已知及未知的瑕疵</w:t>
      </w:r>
      <w:r>
        <w:rPr>
          <w:rFonts w:ascii="仿宋" w:eastAsia="仿宋" w:hAnsi="仿宋" w:cs="宋体" w:hint="eastAsia"/>
          <w:color w:val="000000"/>
          <w:kern w:val="0"/>
          <w:sz w:val="32"/>
          <w:szCs w:val="32"/>
          <w14:ligatures w14:val="none"/>
        </w:rPr>
        <w:t>。</w:t>
      </w:r>
    </w:p>
    <w:p w14:paraId="0DFD62FF" w14:textId="0403E69D"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十、标的移交：</w:t>
      </w:r>
    </w:p>
    <w:p w14:paraId="4CCB99D7" w14:textId="77777777"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对竞价标的能否办理过户手续、办理时间、限购等情况，请竞买人在竞买前自行向管理人或有关部门咨询确认，因标的物现状及存在瑕疵等原因不能或者延迟办理过户手续及办理二次过户造成费用增加的后果，由竞买人自负，管理人不作过户的任何承诺，不承担过户涉及的应由买受人承担的费用。</w:t>
      </w:r>
    </w:p>
    <w:p w14:paraId="39D9B8B4" w14:textId="77777777"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竞价成交后，买受人将竞价成交价余款缴纳完毕，管理人确认该款项到账后，买受人（自然人的应携带身份证原件，单位的应委托代理人携带营业执照、授权委托书及代理人身份证件原件等相关证明材料）到管理人处办理有关移交手续。买受人支付完全部竞价成交价款后，管理人与买受人办理完毕相关移交手续后方可提取其竞价成交的财产。</w:t>
      </w:r>
    </w:p>
    <w:p w14:paraId="708FA4EF" w14:textId="77777777"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十一、税费承担：</w:t>
      </w:r>
    </w:p>
    <w:p w14:paraId="51B752F8" w14:textId="77777777"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FF0000"/>
          <w:kern w:val="0"/>
          <w:sz w:val="32"/>
          <w:szCs w:val="32"/>
          <w14:ligatures w14:val="none"/>
        </w:rPr>
        <w:t>本次竞价活动计价货币为人民币，竞价时的起拍价、成交价均不含买受人在竞价标的物交割、过户时所发生的全部费用和税费。标的物交付手续由买受人自行办理，所有涉及的税费及办理权证所需费用</w:t>
      </w:r>
      <w:r w:rsidRPr="00925442">
        <w:rPr>
          <w:rFonts w:ascii="仿宋" w:eastAsia="仿宋" w:hAnsi="仿宋" w:cs="宋体" w:hint="eastAsia"/>
          <w:b/>
          <w:bCs/>
          <w:color w:val="FF0000"/>
          <w:kern w:val="0"/>
          <w:sz w:val="32"/>
          <w:szCs w:val="32"/>
          <w14:ligatures w14:val="none"/>
        </w:rPr>
        <w:t>均由买受人承担</w:t>
      </w:r>
      <w:r w:rsidRPr="00925442">
        <w:rPr>
          <w:rFonts w:ascii="仿宋" w:eastAsia="仿宋" w:hAnsi="仿宋" w:cs="宋体" w:hint="eastAsia"/>
          <w:color w:val="FF0000"/>
          <w:kern w:val="0"/>
          <w:sz w:val="32"/>
          <w:szCs w:val="32"/>
          <w14:ligatures w14:val="none"/>
        </w:rPr>
        <w:t>。</w:t>
      </w:r>
    </w:p>
    <w:p w14:paraId="00F6CE89" w14:textId="77777777"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十二、买受人及时处理竞价后事宜：</w:t>
      </w:r>
    </w:p>
    <w:p w14:paraId="68BD6A8A" w14:textId="77777777" w:rsid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买受人逾期未支付竞价款或未办理交接手续是悔拍行为。买受人悔拍的，管理人可以重新竞价，买受人交纳的保证金不予退还。悔拍后重新竞价的，原买受人不得参加竞价。</w:t>
      </w:r>
    </w:p>
    <w:p w14:paraId="4C10C2E2" w14:textId="77777777" w:rsid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lastRenderedPageBreak/>
        <w:t>买受人付款后应及时提取标的物，并办理交接手续，逾期不办理的，买受人应支付由此产生的费用，并承担本标的物可能发生的损毁、灭失等后果。</w:t>
      </w:r>
    </w:p>
    <w:p w14:paraId="6322E5CE" w14:textId="4CD6EACC" w:rsid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十三、参加竞买的人应当遵守《竞买须知》的规定，不得阻挠其他竞买人竞价，不得操纵、垄断竞价价格，严禁竞买人恶意串标，上述行为一经发现，将取消其竞买资格，并追究相关的法律责任。</w:t>
      </w:r>
    </w:p>
    <w:p w14:paraId="23FEA706" w14:textId="77777777" w:rsid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十四、根据法律规定，破产受理法院与管理人有权在竞价开始前、竞价过程中，中止竞价或撤回竞价。因网络或其他不可抗力导致竞价无法正常进行的，管理人待以上因素消除后视情决定重新竞价，并不承担因此造成的损失。</w:t>
      </w:r>
    </w:p>
    <w:p w14:paraId="43C4AC88" w14:textId="77777777" w:rsid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十五、为便于买受人及时收到相关的法律文书及通知，竞买人在竞价前如实向京东网络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14:paraId="175E1A77" w14:textId="528141C3"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十六、竞买人在竞价前请务必仔细阅读公告、须知、标的详情。本规则其他未尽事宜，请予咨询。</w:t>
      </w:r>
    </w:p>
    <w:p w14:paraId="1029FFA8" w14:textId="77777777"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凡发现竞价中有违规行为，可如实举报。</w:t>
      </w:r>
    </w:p>
    <w:p w14:paraId="36418665" w14:textId="77777777" w:rsidR="00925442" w:rsidRPr="00925442" w:rsidRDefault="00925442" w:rsidP="00925442">
      <w:pPr>
        <w:widowControl/>
        <w:shd w:val="clear" w:color="auto" w:fill="FFFFFF"/>
        <w:spacing w:after="0" w:line="540" w:lineRule="exact"/>
        <w:ind w:firstLine="555"/>
        <w:rPr>
          <w:rFonts w:ascii="仿宋" w:eastAsia="仿宋" w:hAnsi="仿宋" w:cs="宋体" w:hint="eastAsia"/>
          <w:color w:val="000000"/>
          <w:kern w:val="0"/>
          <w:sz w:val="32"/>
          <w:szCs w:val="32"/>
          <w14:ligatures w14:val="none"/>
        </w:rPr>
      </w:pPr>
      <w:r w:rsidRPr="00925442">
        <w:rPr>
          <w:rFonts w:ascii="仿宋" w:eastAsia="仿宋" w:hAnsi="仿宋" w:cs="宋体" w:hint="eastAsia"/>
          <w:color w:val="000000"/>
          <w:kern w:val="0"/>
          <w:sz w:val="32"/>
          <w:szCs w:val="32"/>
          <w14:ligatures w14:val="none"/>
        </w:rPr>
        <w:t>京东技术咨询电话：4006229586</w:t>
      </w:r>
    </w:p>
    <w:p w14:paraId="09ED3F9E" w14:textId="77777777" w:rsidR="00925442" w:rsidRPr="00925442" w:rsidRDefault="00925442" w:rsidP="00925442">
      <w:pPr>
        <w:spacing w:line="540" w:lineRule="exact"/>
        <w:rPr>
          <w:rFonts w:ascii="仿宋" w:eastAsia="仿宋" w:hAnsi="仿宋" w:hint="eastAsia"/>
          <w:sz w:val="32"/>
          <w:szCs w:val="32"/>
        </w:rPr>
      </w:pPr>
    </w:p>
    <w:sectPr w:rsidR="00925442" w:rsidRPr="00925442" w:rsidSect="00925442">
      <w:pgSz w:w="11906" w:h="16838"/>
      <w:pgMar w:top="1531" w:right="1418" w:bottom="1531"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HorizontalSpacing w:val="11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5442"/>
    <w:rsid w:val="00764C11"/>
    <w:rsid w:val="00925442"/>
    <w:rsid w:val="00D05FC0"/>
    <w:rsid w:val="00F527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D89E9C"/>
  <w15:chartTrackingRefBased/>
  <w15:docId w15:val="{F9B648DF-F75A-4007-97CC-5ADB43D73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925442"/>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925442"/>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925442"/>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925442"/>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925442"/>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rsid w:val="00925442"/>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925442"/>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925442"/>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925442"/>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925442"/>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925442"/>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925442"/>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925442"/>
    <w:rPr>
      <w:rFonts w:cstheme="majorBidi"/>
      <w:color w:val="2F5496" w:themeColor="accent1" w:themeShade="BF"/>
      <w:sz w:val="28"/>
      <w:szCs w:val="28"/>
    </w:rPr>
  </w:style>
  <w:style w:type="character" w:customStyle="1" w:styleId="50">
    <w:name w:val="标题 5 字符"/>
    <w:basedOn w:val="a0"/>
    <w:link w:val="5"/>
    <w:uiPriority w:val="9"/>
    <w:semiHidden/>
    <w:rsid w:val="00925442"/>
    <w:rPr>
      <w:rFonts w:cstheme="majorBidi"/>
      <w:color w:val="2F5496" w:themeColor="accent1" w:themeShade="BF"/>
      <w:sz w:val="24"/>
    </w:rPr>
  </w:style>
  <w:style w:type="character" w:customStyle="1" w:styleId="60">
    <w:name w:val="标题 6 字符"/>
    <w:basedOn w:val="a0"/>
    <w:link w:val="6"/>
    <w:uiPriority w:val="9"/>
    <w:semiHidden/>
    <w:rsid w:val="00925442"/>
    <w:rPr>
      <w:rFonts w:cstheme="majorBidi"/>
      <w:b/>
      <w:bCs/>
      <w:color w:val="2F5496" w:themeColor="accent1" w:themeShade="BF"/>
    </w:rPr>
  </w:style>
  <w:style w:type="character" w:customStyle="1" w:styleId="70">
    <w:name w:val="标题 7 字符"/>
    <w:basedOn w:val="a0"/>
    <w:link w:val="7"/>
    <w:uiPriority w:val="9"/>
    <w:semiHidden/>
    <w:rsid w:val="00925442"/>
    <w:rPr>
      <w:rFonts w:cstheme="majorBidi"/>
      <w:b/>
      <w:bCs/>
      <w:color w:val="595959" w:themeColor="text1" w:themeTint="A6"/>
    </w:rPr>
  </w:style>
  <w:style w:type="character" w:customStyle="1" w:styleId="80">
    <w:name w:val="标题 8 字符"/>
    <w:basedOn w:val="a0"/>
    <w:link w:val="8"/>
    <w:uiPriority w:val="9"/>
    <w:semiHidden/>
    <w:rsid w:val="00925442"/>
    <w:rPr>
      <w:rFonts w:cstheme="majorBidi"/>
      <w:color w:val="595959" w:themeColor="text1" w:themeTint="A6"/>
    </w:rPr>
  </w:style>
  <w:style w:type="character" w:customStyle="1" w:styleId="90">
    <w:name w:val="标题 9 字符"/>
    <w:basedOn w:val="a0"/>
    <w:link w:val="9"/>
    <w:uiPriority w:val="9"/>
    <w:semiHidden/>
    <w:rsid w:val="00925442"/>
    <w:rPr>
      <w:rFonts w:eastAsiaTheme="majorEastAsia" w:cstheme="majorBidi"/>
      <w:color w:val="595959" w:themeColor="text1" w:themeTint="A6"/>
    </w:rPr>
  </w:style>
  <w:style w:type="paragraph" w:styleId="a3">
    <w:name w:val="Title"/>
    <w:basedOn w:val="a"/>
    <w:next w:val="a"/>
    <w:link w:val="a4"/>
    <w:uiPriority w:val="10"/>
    <w:qFormat/>
    <w:rsid w:val="0092544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92544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2544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92544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25442"/>
    <w:pPr>
      <w:spacing w:before="160"/>
      <w:jc w:val="center"/>
    </w:pPr>
    <w:rPr>
      <w:i/>
      <w:iCs/>
      <w:color w:val="404040" w:themeColor="text1" w:themeTint="BF"/>
    </w:rPr>
  </w:style>
  <w:style w:type="character" w:customStyle="1" w:styleId="a8">
    <w:name w:val="引用 字符"/>
    <w:basedOn w:val="a0"/>
    <w:link w:val="a7"/>
    <w:uiPriority w:val="29"/>
    <w:rsid w:val="00925442"/>
    <w:rPr>
      <w:i/>
      <w:iCs/>
      <w:color w:val="404040" w:themeColor="text1" w:themeTint="BF"/>
    </w:rPr>
  </w:style>
  <w:style w:type="paragraph" w:styleId="a9">
    <w:name w:val="List Paragraph"/>
    <w:basedOn w:val="a"/>
    <w:uiPriority w:val="34"/>
    <w:qFormat/>
    <w:rsid w:val="00925442"/>
    <w:pPr>
      <w:ind w:left="720"/>
      <w:contextualSpacing/>
    </w:pPr>
  </w:style>
  <w:style w:type="character" w:styleId="aa">
    <w:name w:val="Intense Emphasis"/>
    <w:basedOn w:val="a0"/>
    <w:uiPriority w:val="21"/>
    <w:qFormat/>
    <w:rsid w:val="00925442"/>
    <w:rPr>
      <w:i/>
      <w:iCs/>
      <w:color w:val="2F5496" w:themeColor="accent1" w:themeShade="BF"/>
    </w:rPr>
  </w:style>
  <w:style w:type="paragraph" w:styleId="ab">
    <w:name w:val="Intense Quote"/>
    <w:basedOn w:val="a"/>
    <w:next w:val="a"/>
    <w:link w:val="ac"/>
    <w:uiPriority w:val="30"/>
    <w:qFormat/>
    <w:rsid w:val="0092544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925442"/>
    <w:rPr>
      <w:i/>
      <w:iCs/>
      <w:color w:val="2F5496" w:themeColor="accent1" w:themeShade="BF"/>
    </w:rPr>
  </w:style>
  <w:style w:type="character" w:styleId="ad">
    <w:name w:val="Intense Reference"/>
    <w:basedOn w:val="a0"/>
    <w:uiPriority w:val="32"/>
    <w:qFormat/>
    <w:rsid w:val="00925442"/>
    <w:rPr>
      <w:b/>
      <w:bCs/>
      <w:smallCaps/>
      <w:color w:val="2F5496" w:themeColor="accent1" w:themeShade="BF"/>
      <w:spacing w:val="5"/>
    </w:rPr>
  </w:style>
  <w:style w:type="character" w:styleId="ae">
    <w:name w:val="Hyperlink"/>
    <w:basedOn w:val="a0"/>
    <w:uiPriority w:val="99"/>
    <w:unhideWhenUsed/>
    <w:rsid w:val="00925442"/>
    <w:rPr>
      <w:color w:val="0563C1" w:themeColor="hyperlink"/>
      <w:u w:val="single"/>
    </w:rPr>
  </w:style>
  <w:style w:type="character" w:styleId="af">
    <w:name w:val="Unresolved Mention"/>
    <w:basedOn w:val="a0"/>
    <w:uiPriority w:val="99"/>
    <w:semiHidden/>
    <w:unhideWhenUsed/>
    <w:rsid w:val="009254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556168">
      <w:bodyDiv w:val="1"/>
      <w:marLeft w:val="0"/>
      <w:marRight w:val="0"/>
      <w:marTop w:val="0"/>
      <w:marBottom w:val="0"/>
      <w:divBdr>
        <w:top w:val="none" w:sz="0" w:space="0" w:color="auto"/>
        <w:left w:val="none" w:sz="0" w:space="0" w:color="auto"/>
        <w:bottom w:val="none" w:sz="0" w:space="0" w:color="auto"/>
        <w:right w:val="none" w:sz="0" w:space="0" w:color="auto"/>
      </w:divBdr>
      <w:divsChild>
        <w:div w:id="2062244199">
          <w:marLeft w:val="0"/>
          <w:marRight w:val="0"/>
          <w:marTop w:val="0"/>
          <w:marBottom w:val="0"/>
          <w:divBdr>
            <w:top w:val="none" w:sz="0" w:space="0" w:color="auto"/>
            <w:left w:val="none" w:sz="0" w:space="0" w:color="auto"/>
            <w:bottom w:val="none" w:sz="0" w:space="0" w:color="auto"/>
            <w:right w:val="none" w:sz="0" w:space="0" w:color="auto"/>
          </w:divBdr>
          <w:divsChild>
            <w:div w:id="1732655244">
              <w:marLeft w:val="0"/>
              <w:marRight w:val="0"/>
              <w:marTop w:val="0"/>
              <w:marBottom w:val="0"/>
              <w:divBdr>
                <w:top w:val="none" w:sz="0" w:space="0" w:color="auto"/>
                <w:left w:val="none" w:sz="0" w:space="0" w:color="auto"/>
                <w:bottom w:val="none" w:sz="0" w:space="0" w:color="auto"/>
                <w:right w:val="none" w:sz="0" w:space="0" w:color="auto"/>
              </w:divBdr>
            </w:div>
          </w:divsChild>
        </w:div>
        <w:div w:id="983004799">
          <w:marLeft w:val="0"/>
          <w:marRight w:val="0"/>
          <w:marTop w:val="0"/>
          <w:marBottom w:val="0"/>
          <w:divBdr>
            <w:top w:val="none" w:sz="0" w:space="0" w:color="auto"/>
            <w:left w:val="none" w:sz="0" w:space="0" w:color="auto"/>
            <w:bottom w:val="none" w:sz="0" w:space="0" w:color="auto"/>
            <w:right w:val="none" w:sz="0" w:space="0" w:color="auto"/>
          </w:divBdr>
          <w:divsChild>
            <w:div w:id="1788157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569297">
      <w:bodyDiv w:val="1"/>
      <w:marLeft w:val="0"/>
      <w:marRight w:val="0"/>
      <w:marTop w:val="0"/>
      <w:marBottom w:val="0"/>
      <w:divBdr>
        <w:top w:val="none" w:sz="0" w:space="0" w:color="auto"/>
        <w:left w:val="none" w:sz="0" w:space="0" w:color="auto"/>
        <w:bottom w:val="none" w:sz="0" w:space="0" w:color="auto"/>
        <w:right w:val="none" w:sz="0" w:space="0" w:color="auto"/>
      </w:divBdr>
      <w:divsChild>
        <w:div w:id="989212605">
          <w:marLeft w:val="0"/>
          <w:marRight w:val="0"/>
          <w:marTop w:val="0"/>
          <w:marBottom w:val="0"/>
          <w:divBdr>
            <w:top w:val="none" w:sz="0" w:space="0" w:color="auto"/>
            <w:left w:val="none" w:sz="0" w:space="0" w:color="auto"/>
            <w:bottom w:val="none" w:sz="0" w:space="0" w:color="auto"/>
            <w:right w:val="none" w:sz="0" w:space="0" w:color="auto"/>
          </w:divBdr>
          <w:divsChild>
            <w:div w:id="24521589">
              <w:marLeft w:val="0"/>
              <w:marRight w:val="0"/>
              <w:marTop w:val="0"/>
              <w:marBottom w:val="0"/>
              <w:divBdr>
                <w:top w:val="none" w:sz="0" w:space="0" w:color="auto"/>
                <w:left w:val="none" w:sz="0" w:space="0" w:color="auto"/>
                <w:bottom w:val="none" w:sz="0" w:space="0" w:color="auto"/>
                <w:right w:val="none" w:sz="0" w:space="0" w:color="auto"/>
              </w:divBdr>
            </w:div>
          </w:divsChild>
        </w:div>
        <w:div w:id="2049143160">
          <w:marLeft w:val="0"/>
          <w:marRight w:val="0"/>
          <w:marTop w:val="0"/>
          <w:marBottom w:val="0"/>
          <w:divBdr>
            <w:top w:val="none" w:sz="0" w:space="0" w:color="auto"/>
            <w:left w:val="none" w:sz="0" w:space="0" w:color="auto"/>
            <w:bottom w:val="none" w:sz="0" w:space="0" w:color="auto"/>
            <w:right w:val="none" w:sz="0" w:space="0" w:color="auto"/>
          </w:divBdr>
          <w:divsChild>
            <w:div w:id="52890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698028">
      <w:bodyDiv w:val="1"/>
      <w:marLeft w:val="0"/>
      <w:marRight w:val="0"/>
      <w:marTop w:val="0"/>
      <w:marBottom w:val="0"/>
      <w:divBdr>
        <w:top w:val="none" w:sz="0" w:space="0" w:color="auto"/>
        <w:left w:val="none" w:sz="0" w:space="0" w:color="auto"/>
        <w:bottom w:val="none" w:sz="0" w:space="0" w:color="auto"/>
        <w:right w:val="none" w:sz="0" w:space="0" w:color="auto"/>
      </w:divBdr>
      <w:divsChild>
        <w:div w:id="1708942846">
          <w:marLeft w:val="0"/>
          <w:marRight w:val="0"/>
          <w:marTop w:val="0"/>
          <w:marBottom w:val="0"/>
          <w:divBdr>
            <w:top w:val="none" w:sz="0" w:space="0" w:color="auto"/>
            <w:left w:val="none" w:sz="0" w:space="0" w:color="auto"/>
            <w:bottom w:val="none" w:sz="0" w:space="0" w:color="auto"/>
            <w:right w:val="none" w:sz="0" w:space="0" w:color="auto"/>
          </w:divBdr>
          <w:divsChild>
            <w:div w:id="789400390">
              <w:marLeft w:val="0"/>
              <w:marRight w:val="0"/>
              <w:marTop w:val="0"/>
              <w:marBottom w:val="0"/>
              <w:divBdr>
                <w:top w:val="none" w:sz="0" w:space="0" w:color="auto"/>
                <w:left w:val="none" w:sz="0" w:space="0" w:color="auto"/>
                <w:bottom w:val="none" w:sz="0" w:space="0" w:color="auto"/>
                <w:right w:val="none" w:sz="0" w:space="0" w:color="auto"/>
              </w:divBdr>
            </w:div>
          </w:divsChild>
        </w:div>
        <w:div w:id="322049534">
          <w:marLeft w:val="0"/>
          <w:marRight w:val="0"/>
          <w:marTop w:val="0"/>
          <w:marBottom w:val="0"/>
          <w:divBdr>
            <w:top w:val="none" w:sz="0" w:space="0" w:color="auto"/>
            <w:left w:val="none" w:sz="0" w:space="0" w:color="auto"/>
            <w:bottom w:val="none" w:sz="0" w:space="0" w:color="auto"/>
            <w:right w:val="none" w:sz="0" w:space="0" w:color="auto"/>
          </w:divBdr>
          <w:divsChild>
            <w:div w:id="159300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auction.jd.com/bankrupt.html%E3%80%82"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13</Pages>
  <Words>3590</Words>
  <Characters>3771</Characters>
  <Application>Microsoft Office Word</Application>
  <DocSecurity>0</DocSecurity>
  <Lines>163</Lines>
  <Paragraphs>98</Paragraphs>
  <ScaleCrop>false</ScaleCrop>
  <Company/>
  <LinksUpToDate>false</LinksUpToDate>
  <CharactersWithSpaces>7263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YYRR ZZZ</dc:creator>
  <cp:keywords/>
  <dc:description/>
  <cp:lastModifiedBy>YYRR ZZZ</cp:lastModifiedBy>
  <cp:revision>2</cp:revision>
  <dcterms:created xsi:type="dcterms:W3CDTF">2025-07-05T10:52:00Z</dcterms:created>
  <dcterms:modified xsi:type="dcterms:W3CDTF">2025-07-05T11:07:00Z</dcterms:modified>
</cp:coreProperties>
</file>