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E173" w14:textId="469B19CA" w:rsidR="00D73F38" w:rsidRDefault="00376595">
      <w:pPr>
        <w:spacing w:line="360" w:lineRule="auto"/>
        <w:jc w:val="center"/>
        <w:rPr>
          <w:rFonts w:asciiTheme="minorEastAsia" w:hAnsiTheme="minorEastAsia" w:hint="eastAsia"/>
          <w:b/>
          <w:sz w:val="28"/>
          <w:szCs w:val="28"/>
        </w:rPr>
      </w:pPr>
      <w:r>
        <w:rPr>
          <w:rFonts w:asciiTheme="minorEastAsia" w:hAnsiTheme="minorEastAsia" w:hint="eastAsia"/>
          <w:b/>
          <w:sz w:val="28"/>
          <w:szCs w:val="28"/>
        </w:rPr>
        <w:t>厦门商集网络科技有限责任公司持有的</w:t>
      </w:r>
      <w:r>
        <w:rPr>
          <w:rFonts w:asciiTheme="minorEastAsia" w:hAnsiTheme="minorEastAsia" w:hint="eastAsia"/>
          <w:b/>
          <w:sz w:val="28"/>
          <w:szCs w:val="28"/>
        </w:rPr>
        <w:t>3</w:t>
      </w:r>
      <w:r>
        <w:rPr>
          <w:rFonts w:asciiTheme="minorEastAsia" w:hAnsiTheme="minorEastAsia" w:hint="eastAsia"/>
          <w:b/>
          <w:sz w:val="28"/>
          <w:szCs w:val="28"/>
        </w:rPr>
        <w:t>个公司股权的第三</w:t>
      </w:r>
      <w:r>
        <w:rPr>
          <w:rFonts w:asciiTheme="minorEastAsia" w:hAnsiTheme="minorEastAsia" w:hint="eastAsia"/>
          <w:b/>
          <w:sz w:val="28"/>
          <w:szCs w:val="28"/>
        </w:rPr>
        <w:t>次</w:t>
      </w:r>
    </w:p>
    <w:p w14:paraId="37806974" w14:textId="77777777" w:rsidR="00D73F38" w:rsidRDefault="00376595">
      <w:pPr>
        <w:spacing w:line="360" w:lineRule="auto"/>
        <w:jc w:val="center"/>
        <w:rPr>
          <w:rFonts w:asciiTheme="minorEastAsia" w:hAnsiTheme="minorEastAsia" w:hint="eastAsia"/>
          <w:b/>
          <w:sz w:val="28"/>
          <w:szCs w:val="28"/>
        </w:rPr>
      </w:pPr>
      <w:r>
        <w:rPr>
          <w:rFonts w:asciiTheme="minorEastAsia" w:hAnsiTheme="minorEastAsia" w:hint="eastAsia"/>
          <w:b/>
          <w:sz w:val="28"/>
          <w:szCs w:val="28"/>
        </w:rPr>
        <w:t>拍卖公告</w:t>
      </w:r>
    </w:p>
    <w:p w14:paraId="545A4C86"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厦门商集网络科技有限责任公司管理人（以下简称管理人）将于</w:t>
      </w:r>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4</w:t>
      </w:r>
      <w:r>
        <w:rPr>
          <w:rFonts w:asciiTheme="minorEastAsia" w:hAnsiTheme="minorEastAsia" w:hint="eastAsia"/>
          <w:sz w:val="24"/>
          <w:szCs w:val="24"/>
        </w:rPr>
        <w:t>日</w:t>
      </w:r>
      <w:r>
        <w:rPr>
          <w:rFonts w:asciiTheme="minorEastAsia" w:hAnsiTheme="minorEastAsia" w:hint="eastAsia"/>
          <w:sz w:val="24"/>
          <w:szCs w:val="24"/>
        </w:rPr>
        <w:t>10</w:t>
      </w:r>
      <w:r>
        <w:rPr>
          <w:rFonts w:asciiTheme="minorEastAsia" w:hAnsiTheme="minorEastAsia" w:hint="eastAsia"/>
          <w:sz w:val="24"/>
          <w:szCs w:val="24"/>
        </w:rPr>
        <w:t>时至</w:t>
      </w:r>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8</w:t>
      </w:r>
      <w:r>
        <w:rPr>
          <w:rFonts w:asciiTheme="minorEastAsia" w:hAnsiTheme="minorEastAsia" w:hint="eastAsia"/>
          <w:sz w:val="24"/>
          <w:szCs w:val="24"/>
        </w:rPr>
        <w:t>月</w:t>
      </w:r>
      <w:r>
        <w:rPr>
          <w:rFonts w:asciiTheme="minorEastAsia" w:hAnsiTheme="minorEastAsia" w:hint="eastAsia"/>
          <w:sz w:val="24"/>
          <w:szCs w:val="24"/>
        </w:rPr>
        <w:t>5</w:t>
      </w:r>
      <w:r>
        <w:rPr>
          <w:rFonts w:asciiTheme="minorEastAsia" w:hAnsiTheme="minorEastAsia" w:hint="eastAsia"/>
          <w:sz w:val="24"/>
          <w:szCs w:val="24"/>
        </w:rPr>
        <w:t>日</w:t>
      </w:r>
      <w:r>
        <w:rPr>
          <w:rFonts w:asciiTheme="minorEastAsia" w:hAnsiTheme="minorEastAsia" w:hint="eastAsia"/>
          <w:sz w:val="24"/>
          <w:szCs w:val="24"/>
        </w:rPr>
        <w:t>10</w:t>
      </w:r>
      <w:r>
        <w:rPr>
          <w:rFonts w:asciiTheme="minorEastAsia" w:hAnsiTheme="minorEastAsia" w:hint="eastAsia"/>
          <w:sz w:val="24"/>
          <w:szCs w:val="24"/>
        </w:rPr>
        <w:t>时止（延时顺延）在</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（处置单位：厦门商集网络科技有限责任公司管理人；监督单位：厦门市中级人民法院；网址：</w:t>
      </w:r>
      <w:r>
        <w:rPr>
          <w:rFonts w:asciiTheme="minorEastAsia" w:hAnsiTheme="minorEastAsia" w:hint="eastAsia"/>
          <w:sz w:val="24"/>
          <w:szCs w:val="24"/>
        </w:rPr>
        <w:t>https://susong.taobao.com/</w:t>
      </w:r>
      <w:r>
        <w:rPr>
          <w:rFonts w:asciiTheme="minorEastAsia" w:hAnsiTheme="minorEastAsia" w:hint="eastAsia"/>
          <w:sz w:val="24"/>
          <w:szCs w:val="24"/>
        </w:rPr>
        <w:t>）进行公开拍卖活动，现公告如下：</w:t>
      </w:r>
    </w:p>
    <w:p w14:paraId="2736922A" w14:textId="77777777" w:rsidR="00D73F38" w:rsidRDefault="0037659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一、重要提示</w:t>
      </w:r>
    </w:p>
    <w:p w14:paraId="65D70E58"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w:t>
      </w:r>
      <w:r>
        <w:rPr>
          <w:rFonts w:asciiTheme="minorEastAsia" w:hAnsiTheme="minorEastAsia" w:hint="eastAsia"/>
          <w:sz w:val="24"/>
          <w:szCs w:val="24"/>
        </w:rPr>
        <w:t>、本次拍卖系管理人依法履行《中华人民共和国企业破产法》第二十五条第六项的职责在</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处分债务人财产。</w:t>
      </w:r>
    </w:p>
    <w:p w14:paraId="059B7179" w14:textId="77777777" w:rsidR="00D73F38" w:rsidRDefault="00376595">
      <w:pPr>
        <w:spacing w:line="360" w:lineRule="auto"/>
        <w:ind w:firstLineChars="200" w:firstLine="482"/>
        <w:rPr>
          <w:rFonts w:asciiTheme="minorEastAsia" w:hAnsiTheme="minorEastAsia" w:hint="eastAsia"/>
          <w:b/>
          <w:bCs/>
          <w:sz w:val="24"/>
          <w:szCs w:val="24"/>
        </w:rPr>
      </w:pPr>
      <w:r>
        <w:rPr>
          <w:rFonts w:asciiTheme="minorEastAsia" w:hAnsiTheme="minorEastAsia" w:hint="eastAsia"/>
          <w:b/>
          <w:bCs/>
          <w:sz w:val="24"/>
          <w:szCs w:val="24"/>
        </w:rPr>
        <w:t>2</w:t>
      </w:r>
      <w:r>
        <w:rPr>
          <w:rFonts w:asciiTheme="minorEastAsia" w:hAnsiTheme="minorEastAsia" w:hint="eastAsia"/>
          <w:b/>
          <w:bCs/>
          <w:sz w:val="24"/>
          <w:szCs w:val="24"/>
        </w:rPr>
        <w:t>、竞买人竞拍前请务必仔细阅读《拍卖公告》、《竞买须知》、标的</w:t>
      </w:r>
      <w:proofErr w:type="gramStart"/>
      <w:r>
        <w:rPr>
          <w:rFonts w:asciiTheme="minorEastAsia" w:hAnsiTheme="minorEastAsia" w:hint="eastAsia"/>
          <w:b/>
          <w:bCs/>
          <w:sz w:val="24"/>
          <w:szCs w:val="24"/>
        </w:rPr>
        <w:t>物介绍</w:t>
      </w:r>
      <w:proofErr w:type="gramEnd"/>
      <w:r>
        <w:rPr>
          <w:rFonts w:asciiTheme="minorEastAsia" w:hAnsiTheme="minorEastAsia" w:hint="eastAsia"/>
          <w:b/>
          <w:bCs/>
          <w:sz w:val="24"/>
          <w:szCs w:val="24"/>
        </w:rPr>
        <w:t>及所有附件内容，进行实地看样、调查标的物信息、了解竞买资质、委托代理及尾款支付方式等内容。如违反相关规定，您的保证金可能会被划扣并产生其他法律责任，请理性参拍。</w:t>
      </w:r>
    </w:p>
    <w:p w14:paraId="739214CB"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w:t>
      </w:r>
      <w:r>
        <w:rPr>
          <w:rFonts w:asciiTheme="minorEastAsia" w:hAnsiTheme="minorEastAsia" w:hint="eastAsia"/>
          <w:sz w:val="24"/>
          <w:szCs w:val="24"/>
        </w:rPr>
        <w:t>、《拍卖公告》、《竞买须知》、标的</w:t>
      </w:r>
      <w:proofErr w:type="gramStart"/>
      <w:r>
        <w:rPr>
          <w:rFonts w:asciiTheme="minorEastAsia" w:hAnsiTheme="minorEastAsia" w:hint="eastAsia"/>
          <w:sz w:val="24"/>
          <w:szCs w:val="24"/>
        </w:rPr>
        <w:t>物介绍</w:t>
      </w:r>
      <w:proofErr w:type="gramEnd"/>
      <w:r>
        <w:rPr>
          <w:rFonts w:asciiTheme="minorEastAsia" w:hAnsiTheme="minorEastAsia" w:hint="eastAsia"/>
          <w:sz w:val="24"/>
          <w:szCs w:val="24"/>
        </w:rPr>
        <w:t>及所有附件内容对竞买人具有同等法律效力。竞买人支付竞买保证金，即视为其已对拍卖标的实施了审慎的尽职调查，充分了解拍卖文件及相关规定的内容及要求，并承诺自行承担法律责任。</w:t>
      </w:r>
    </w:p>
    <w:p w14:paraId="7DF96288"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w:t>
      </w:r>
      <w:r>
        <w:rPr>
          <w:rFonts w:asciiTheme="minorEastAsia" w:hAnsiTheme="minorEastAsia" w:hint="eastAsia"/>
          <w:sz w:val="24"/>
          <w:szCs w:val="24"/>
        </w:rPr>
        <w:t>、拍卖标的物以实际现状交付为准。本次拍卖公告、《竞买须知》、标的</w:t>
      </w:r>
      <w:proofErr w:type="gramStart"/>
      <w:r>
        <w:rPr>
          <w:rFonts w:asciiTheme="minorEastAsia" w:hAnsiTheme="minorEastAsia" w:hint="eastAsia"/>
          <w:sz w:val="24"/>
          <w:szCs w:val="24"/>
        </w:rPr>
        <w:t>物介绍</w:t>
      </w:r>
      <w:proofErr w:type="gramEnd"/>
      <w:r>
        <w:rPr>
          <w:rFonts w:asciiTheme="minorEastAsia" w:hAnsiTheme="minorEastAsia" w:hint="eastAsia"/>
          <w:sz w:val="24"/>
          <w:szCs w:val="24"/>
        </w:rPr>
        <w:t>及所有附件内容所作的与拍卖标的相关的全部介绍、说明，系截至本拍卖公告发布时管理人所了解的部分信息，不排除拍卖标的在本拍卖公告发布后可能发生实物状态或权利状态的变化，买受人应确保自行充分了解标的物现状（含实物现状和权利现状），按照现状取得标的物，后续可能发生的权利缺陷、争议、纠纷等事项均由买受人自行解决。</w:t>
      </w:r>
    </w:p>
    <w:p w14:paraId="0329156D"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5</w:t>
      </w:r>
      <w:r>
        <w:rPr>
          <w:rFonts w:asciiTheme="minorEastAsia" w:hAnsiTheme="minorEastAsia" w:hint="eastAsia"/>
          <w:sz w:val="24"/>
          <w:szCs w:val="24"/>
        </w:rPr>
        <w:t>、</w:t>
      </w:r>
      <w:r>
        <w:rPr>
          <w:rFonts w:asciiTheme="minorEastAsia" w:hAnsiTheme="minorEastAsia" w:hint="eastAsia"/>
          <w:b/>
          <w:bCs/>
          <w:color w:val="FF0000"/>
          <w:sz w:val="24"/>
          <w:szCs w:val="24"/>
        </w:rPr>
        <w:t>本次拍卖</w:t>
      </w:r>
      <w:proofErr w:type="gramStart"/>
      <w:r>
        <w:rPr>
          <w:rFonts w:asciiTheme="minorEastAsia" w:hAnsiTheme="minorEastAsia" w:hint="eastAsia"/>
          <w:b/>
          <w:bCs/>
          <w:color w:val="FF0000"/>
          <w:sz w:val="24"/>
          <w:szCs w:val="24"/>
        </w:rPr>
        <w:t>不</w:t>
      </w:r>
      <w:proofErr w:type="gramEnd"/>
      <w:r>
        <w:rPr>
          <w:rFonts w:asciiTheme="minorEastAsia" w:hAnsiTheme="minorEastAsia" w:hint="eastAsia"/>
          <w:b/>
          <w:bCs/>
          <w:color w:val="FF0000"/>
          <w:sz w:val="24"/>
          <w:szCs w:val="24"/>
        </w:rPr>
        <w:t>开具发票，</w:t>
      </w:r>
      <w:r>
        <w:rPr>
          <w:rFonts w:asciiTheme="minorEastAsia" w:hAnsiTheme="minorEastAsia" w:hint="eastAsia"/>
          <w:sz w:val="24"/>
          <w:szCs w:val="24"/>
        </w:rPr>
        <w:t>如买受人需要发票的，由买受人自行解决，相关费用均由买受人自行承担，管理人不承担无法开具发票的风险。</w:t>
      </w:r>
      <w:r>
        <w:rPr>
          <w:rFonts w:asciiTheme="minorEastAsia" w:hAnsiTheme="minorEastAsia" w:hint="eastAsia"/>
          <w:color w:val="FF0000"/>
          <w:sz w:val="24"/>
          <w:szCs w:val="24"/>
        </w:rPr>
        <w:t>因相关规定须以厦门商集网络科技有限责任公司名义办理的税费，按拍卖成交价的</w:t>
      </w:r>
      <w:r>
        <w:rPr>
          <w:rFonts w:asciiTheme="minorEastAsia" w:hAnsiTheme="minorEastAsia" w:hint="eastAsia"/>
          <w:color w:val="FF0000"/>
          <w:sz w:val="24"/>
          <w:szCs w:val="24"/>
        </w:rPr>
        <w:t>8%</w:t>
      </w:r>
      <w:r>
        <w:rPr>
          <w:rFonts w:asciiTheme="minorEastAsia" w:hAnsiTheme="minorEastAsia" w:hint="eastAsia"/>
          <w:color w:val="FF0000"/>
          <w:sz w:val="24"/>
          <w:szCs w:val="24"/>
        </w:rPr>
        <w:t>预收，由买受人在成交价尾款</w:t>
      </w:r>
      <w:proofErr w:type="gramStart"/>
      <w:r>
        <w:rPr>
          <w:rFonts w:asciiTheme="minorEastAsia" w:hAnsiTheme="minorEastAsia" w:hint="eastAsia"/>
          <w:color w:val="FF0000"/>
          <w:sz w:val="24"/>
          <w:szCs w:val="24"/>
        </w:rPr>
        <w:t>支付期限内缴交至</w:t>
      </w:r>
      <w:proofErr w:type="gramEnd"/>
      <w:r>
        <w:rPr>
          <w:rFonts w:asciiTheme="minorEastAsia" w:hAnsiTheme="minorEastAsia" w:hint="eastAsia"/>
          <w:color w:val="FF0000"/>
          <w:sz w:val="24"/>
          <w:szCs w:val="24"/>
        </w:rPr>
        <w:t>管理人账户（管理人协助</w:t>
      </w:r>
      <w:proofErr w:type="gramStart"/>
      <w:r>
        <w:rPr>
          <w:rFonts w:asciiTheme="minorEastAsia" w:hAnsiTheme="minorEastAsia" w:hint="eastAsia"/>
          <w:color w:val="FF0000"/>
          <w:sz w:val="24"/>
          <w:szCs w:val="24"/>
        </w:rPr>
        <w:t>缴</w:t>
      </w:r>
      <w:proofErr w:type="gramEnd"/>
      <w:r>
        <w:rPr>
          <w:rFonts w:asciiTheme="minorEastAsia" w:hAnsiTheme="minorEastAsia" w:hint="eastAsia"/>
          <w:color w:val="FF0000"/>
          <w:sz w:val="24"/>
          <w:szCs w:val="24"/>
        </w:rPr>
        <w:t>交后多退少补）。</w:t>
      </w:r>
      <w:r>
        <w:rPr>
          <w:rFonts w:asciiTheme="minorEastAsia" w:hAnsiTheme="minorEastAsia" w:hint="eastAsia"/>
          <w:sz w:val="24"/>
          <w:szCs w:val="24"/>
        </w:rPr>
        <w:t>付清全部款项后，竞得者可向管理人要求提供收款收据。</w:t>
      </w:r>
    </w:p>
    <w:p w14:paraId="1AC2DD28" w14:textId="77777777" w:rsidR="00D73F38" w:rsidRDefault="00D73F38">
      <w:pPr>
        <w:spacing w:line="360" w:lineRule="auto"/>
        <w:ind w:firstLineChars="200" w:firstLine="480"/>
        <w:rPr>
          <w:rFonts w:asciiTheme="minorEastAsia" w:hAnsiTheme="minorEastAsia" w:hint="eastAsia"/>
          <w:sz w:val="24"/>
          <w:szCs w:val="24"/>
        </w:rPr>
      </w:pPr>
    </w:p>
    <w:p w14:paraId="764563BF"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lastRenderedPageBreak/>
        <w:t>6</w:t>
      </w:r>
      <w:r>
        <w:rPr>
          <w:rFonts w:asciiTheme="minorEastAsia" w:hAnsiTheme="minorEastAsia" w:hint="eastAsia"/>
          <w:sz w:val="24"/>
          <w:szCs w:val="24"/>
        </w:rPr>
        <w:t>、本次拍卖公告、《竞买须知》、标的</w:t>
      </w:r>
      <w:proofErr w:type="gramStart"/>
      <w:r>
        <w:rPr>
          <w:rFonts w:asciiTheme="minorEastAsia" w:hAnsiTheme="minorEastAsia" w:hint="eastAsia"/>
          <w:sz w:val="24"/>
          <w:szCs w:val="24"/>
        </w:rPr>
        <w:t>物介绍</w:t>
      </w:r>
      <w:proofErr w:type="gramEnd"/>
      <w:r>
        <w:rPr>
          <w:rFonts w:asciiTheme="minorEastAsia" w:hAnsiTheme="minorEastAsia" w:hint="eastAsia"/>
          <w:sz w:val="24"/>
          <w:szCs w:val="24"/>
        </w:rPr>
        <w:t>及所有附件内容所作的与拍卖标的相关的全部介绍、说明，仅为竞买人参与竞买提供参考，不能作为竞买人判断、权衡价值的最终依据。管理人不承担拍卖标的瑕疵保证责任，除拍卖文件披露外，竞买人应对拍卖标的</w:t>
      </w:r>
      <w:proofErr w:type="gramStart"/>
      <w:r>
        <w:rPr>
          <w:rFonts w:asciiTheme="minorEastAsia" w:hAnsiTheme="minorEastAsia" w:hint="eastAsia"/>
          <w:sz w:val="24"/>
          <w:szCs w:val="24"/>
        </w:rPr>
        <w:t>的</w:t>
      </w:r>
      <w:proofErr w:type="gramEnd"/>
      <w:r>
        <w:rPr>
          <w:rFonts w:asciiTheme="minorEastAsia" w:hAnsiTheme="minorEastAsia" w:hint="eastAsia"/>
          <w:sz w:val="24"/>
          <w:szCs w:val="24"/>
        </w:rPr>
        <w:t>实际状况以及瑕疵（含显性、隐性瑕疵）等自行调查核实、承担投资风险。有意者请进行详尽调查并亲自实地看样，未调查、或未亲自至现场看样的竞买人视为对标的物及相关实物现状的确认，责任自负。</w:t>
      </w:r>
    </w:p>
    <w:p w14:paraId="44CF97CA"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7</w:t>
      </w:r>
      <w:r>
        <w:rPr>
          <w:rFonts w:asciiTheme="minorEastAsia" w:hAnsiTheme="minorEastAsia" w:hint="eastAsia"/>
          <w:sz w:val="24"/>
          <w:szCs w:val="24"/>
        </w:rPr>
        <w:t>、购买人资格请自行到相关部门了解，不符合条件参加竞买的，竞买人自行承担相应的法律责任。竞买成功后，管理人将协助买受人办理股权的过户</w:t>
      </w:r>
      <w:r>
        <w:rPr>
          <w:rFonts w:asciiTheme="minorEastAsia" w:hAnsiTheme="minorEastAsia" w:hint="eastAsia"/>
          <w:sz w:val="24"/>
          <w:szCs w:val="24"/>
        </w:rPr>
        <w:t>/</w:t>
      </w:r>
      <w:r>
        <w:rPr>
          <w:rFonts w:asciiTheme="minorEastAsia" w:hAnsiTheme="minorEastAsia" w:hint="eastAsia"/>
          <w:sz w:val="24"/>
          <w:szCs w:val="24"/>
        </w:rPr>
        <w:t>变更登记手续，但不保证和负责拍卖股权的过户</w:t>
      </w:r>
      <w:r>
        <w:rPr>
          <w:rFonts w:asciiTheme="minorEastAsia" w:hAnsiTheme="minorEastAsia" w:hint="eastAsia"/>
          <w:sz w:val="24"/>
          <w:szCs w:val="24"/>
        </w:rPr>
        <w:t>/</w:t>
      </w:r>
      <w:r>
        <w:rPr>
          <w:rFonts w:asciiTheme="minorEastAsia" w:hAnsiTheme="minorEastAsia" w:hint="eastAsia"/>
          <w:sz w:val="24"/>
          <w:szCs w:val="24"/>
        </w:rPr>
        <w:t>变更登记，可能产生的过户</w:t>
      </w:r>
      <w:r>
        <w:rPr>
          <w:rFonts w:asciiTheme="minorEastAsia" w:hAnsiTheme="minorEastAsia" w:hint="eastAsia"/>
          <w:sz w:val="24"/>
          <w:szCs w:val="24"/>
        </w:rPr>
        <w:t>/</w:t>
      </w:r>
      <w:r>
        <w:rPr>
          <w:rFonts w:asciiTheme="minorEastAsia" w:hAnsiTheme="minorEastAsia" w:hint="eastAsia"/>
          <w:sz w:val="24"/>
          <w:szCs w:val="24"/>
        </w:rPr>
        <w:t>变更登记等费用由买受人承担。因买受人不具有竞买资格，不符合有关股权过户</w:t>
      </w:r>
      <w:r>
        <w:rPr>
          <w:rFonts w:asciiTheme="minorEastAsia" w:hAnsiTheme="minorEastAsia" w:hint="eastAsia"/>
          <w:sz w:val="24"/>
          <w:szCs w:val="24"/>
        </w:rPr>
        <w:t>/</w:t>
      </w:r>
      <w:r>
        <w:rPr>
          <w:rFonts w:asciiTheme="minorEastAsia" w:hAnsiTheme="minorEastAsia" w:hint="eastAsia"/>
          <w:sz w:val="24"/>
          <w:szCs w:val="24"/>
        </w:rPr>
        <w:t>变更登记条件等造成无法过户</w:t>
      </w:r>
      <w:r>
        <w:rPr>
          <w:rFonts w:asciiTheme="minorEastAsia" w:hAnsiTheme="minorEastAsia" w:hint="eastAsia"/>
          <w:sz w:val="24"/>
          <w:szCs w:val="24"/>
        </w:rPr>
        <w:t>/</w:t>
      </w:r>
      <w:r>
        <w:rPr>
          <w:rFonts w:asciiTheme="minorEastAsia" w:hAnsiTheme="minorEastAsia" w:hint="eastAsia"/>
          <w:sz w:val="24"/>
          <w:szCs w:val="24"/>
        </w:rPr>
        <w:t>变更登记，由此造成一切损失由买受人承担，买受人应了解相关政策后慎重决定是否购买，管理人对此不负责任。</w:t>
      </w:r>
    </w:p>
    <w:p w14:paraId="6CD5D3EC"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8</w:t>
      </w:r>
      <w:r>
        <w:rPr>
          <w:rFonts w:asciiTheme="minorEastAsia" w:hAnsiTheme="minorEastAsia" w:hint="eastAsia"/>
          <w:sz w:val="24"/>
          <w:szCs w:val="24"/>
        </w:rPr>
        <w:t>、本公告及《竞买须知》所称“竞买成功”，以阿里拍卖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在拍卖结束后显示的拍卖结束时间，或拍卖结束后该平台生成的完整报告中载明的“成交时间”为准，上述时间如有不一致，以时间在前的为准。</w:t>
      </w:r>
    </w:p>
    <w:p w14:paraId="6AFEF0A1" w14:textId="77777777" w:rsidR="00D73F38" w:rsidRDefault="0037659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二、拍卖标的及起拍价</w:t>
      </w:r>
      <w:r>
        <w:rPr>
          <w:rFonts w:asciiTheme="minorEastAsia" w:hAnsiTheme="minorEastAsia" w:hint="eastAsia"/>
          <w:b/>
          <w:sz w:val="24"/>
          <w:szCs w:val="24"/>
        </w:rPr>
        <w:t xml:space="preserve"> </w:t>
      </w:r>
    </w:p>
    <w:p w14:paraId="285BC829" w14:textId="77777777" w:rsidR="00D73F38" w:rsidRDefault="00376595">
      <w:pPr>
        <w:spacing w:line="360" w:lineRule="auto"/>
        <w:ind w:firstLineChars="200" w:firstLine="482"/>
        <w:rPr>
          <w:rFonts w:asciiTheme="minorEastAsia" w:hAnsiTheme="minorEastAsia" w:hint="eastAsia"/>
          <w:sz w:val="24"/>
          <w:szCs w:val="24"/>
        </w:rPr>
      </w:pPr>
      <w:r>
        <w:rPr>
          <w:rFonts w:asciiTheme="minorEastAsia" w:hAnsiTheme="minorEastAsia" w:hint="eastAsia"/>
          <w:b/>
          <w:bCs/>
          <w:sz w:val="24"/>
          <w:szCs w:val="24"/>
        </w:rPr>
        <w:t>1</w:t>
      </w:r>
      <w:r>
        <w:rPr>
          <w:rFonts w:asciiTheme="minorEastAsia" w:hAnsiTheme="minorEastAsia" w:hint="eastAsia"/>
          <w:b/>
          <w:bCs/>
          <w:sz w:val="24"/>
          <w:szCs w:val="24"/>
        </w:rPr>
        <w:t>、拍卖标的：</w:t>
      </w:r>
      <w:r>
        <w:rPr>
          <w:rFonts w:asciiTheme="minorEastAsia" w:hAnsiTheme="minorEastAsia" w:hint="eastAsia"/>
          <w:sz w:val="24"/>
          <w:szCs w:val="24"/>
        </w:rPr>
        <w:t>包含厦门商集网络科技有限责任公司（下称“厦门商集”）持有的</w:t>
      </w:r>
      <w:r>
        <w:rPr>
          <w:rFonts w:asciiTheme="minorEastAsia" w:hAnsiTheme="minorEastAsia" w:hint="eastAsia"/>
          <w:sz w:val="24"/>
          <w:szCs w:val="24"/>
        </w:rPr>
        <w:t>3</w:t>
      </w:r>
      <w:r>
        <w:rPr>
          <w:rFonts w:asciiTheme="minorEastAsia" w:hAnsiTheme="minorEastAsia" w:hint="eastAsia"/>
          <w:sz w:val="24"/>
          <w:szCs w:val="24"/>
        </w:rPr>
        <w:t>个公司股权，具体如下：</w:t>
      </w:r>
    </w:p>
    <w:p w14:paraId="3E0B2177"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①厦门商集持有北京寰宇普惠科技有限公司（下称“北京寰宇”）</w:t>
      </w:r>
      <w:r>
        <w:rPr>
          <w:rFonts w:asciiTheme="minorEastAsia" w:hAnsiTheme="minorEastAsia" w:hint="eastAsia"/>
          <w:sz w:val="24"/>
          <w:szCs w:val="24"/>
        </w:rPr>
        <w:t>29.09%</w:t>
      </w:r>
      <w:r>
        <w:rPr>
          <w:rFonts w:asciiTheme="minorEastAsia" w:hAnsiTheme="minorEastAsia" w:hint="eastAsia"/>
          <w:sz w:val="24"/>
          <w:szCs w:val="24"/>
        </w:rPr>
        <w:t>的股权；</w:t>
      </w:r>
    </w:p>
    <w:p w14:paraId="2D189D0D"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②厦门商集持有厦门园</w:t>
      </w:r>
      <w:proofErr w:type="gramStart"/>
      <w:r>
        <w:rPr>
          <w:rFonts w:asciiTheme="minorEastAsia" w:hAnsiTheme="minorEastAsia" w:hint="eastAsia"/>
          <w:sz w:val="24"/>
          <w:szCs w:val="24"/>
        </w:rPr>
        <w:t>企智汇科技</w:t>
      </w:r>
      <w:proofErr w:type="gramEnd"/>
      <w:r>
        <w:rPr>
          <w:rFonts w:asciiTheme="minorEastAsia" w:hAnsiTheme="minorEastAsia" w:hint="eastAsia"/>
          <w:sz w:val="24"/>
          <w:szCs w:val="24"/>
        </w:rPr>
        <w:t>服务有限公司（下称“园企智汇”）</w:t>
      </w:r>
      <w:r>
        <w:rPr>
          <w:rFonts w:asciiTheme="minorEastAsia" w:hAnsiTheme="minorEastAsia" w:hint="eastAsia"/>
          <w:sz w:val="24"/>
          <w:szCs w:val="24"/>
        </w:rPr>
        <w:t>30%</w:t>
      </w:r>
      <w:r>
        <w:rPr>
          <w:rFonts w:asciiTheme="minorEastAsia" w:hAnsiTheme="minorEastAsia" w:hint="eastAsia"/>
          <w:sz w:val="24"/>
          <w:szCs w:val="24"/>
        </w:rPr>
        <w:t>股权；</w:t>
      </w:r>
    </w:p>
    <w:p w14:paraId="60EDBCC5"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③厦门商集持有香港商集企業服</w:t>
      </w:r>
      <w:proofErr w:type="gramStart"/>
      <w:r>
        <w:rPr>
          <w:rFonts w:asciiTheme="minorEastAsia" w:hAnsiTheme="minorEastAsia" w:hint="eastAsia"/>
          <w:sz w:val="24"/>
          <w:szCs w:val="24"/>
        </w:rPr>
        <w:t>務</w:t>
      </w:r>
      <w:proofErr w:type="gramEnd"/>
      <w:r>
        <w:rPr>
          <w:rFonts w:asciiTheme="minorEastAsia" w:hAnsiTheme="minorEastAsia" w:hint="eastAsia"/>
          <w:sz w:val="24"/>
          <w:szCs w:val="24"/>
        </w:rPr>
        <w:t>平臺有限公司（下称“香港商集”）</w:t>
      </w:r>
      <w:r>
        <w:rPr>
          <w:rFonts w:asciiTheme="minorEastAsia" w:hAnsiTheme="minorEastAsia" w:hint="eastAsia"/>
          <w:sz w:val="24"/>
          <w:szCs w:val="24"/>
        </w:rPr>
        <w:t>100%</w:t>
      </w:r>
      <w:r>
        <w:rPr>
          <w:rFonts w:asciiTheme="minorEastAsia" w:hAnsiTheme="minorEastAsia" w:hint="eastAsia"/>
          <w:sz w:val="24"/>
          <w:szCs w:val="24"/>
        </w:rPr>
        <w:t>股权。</w:t>
      </w:r>
    </w:p>
    <w:p w14:paraId="0D55B6B9" w14:textId="77777777" w:rsidR="00D73F38" w:rsidRDefault="00376595">
      <w:pPr>
        <w:spacing w:line="360" w:lineRule="auto"/>
        <w:ind w:firstLineChars="200" w:firstLine="482"/>
        <w:rPr>
          <w:rFonts w:asciiTheme="minorEastAsia" w:hAnsiTheme="minorEastAsia" w:hint="eastAsia"/>
          <w:b/>
          <w:bCs/>
          <w:sz w:val="24"/>
          <w:szCs w:val="24"/>
        </w:rPr>
      </w:pPr>
      <w:r>
        <w:rPr>
          <w:rFonts w:asciiTheme="minorEastAsia" w:hAnsiTheme="minorEastAsia" w:hint="eastAsia"/>
          <w:b/>
          <w:bCs/>
          <w:sz w:val="24"/>
          <w:szCs w:val="24"/>
        </w:rPr>
        <w:t>工商信息：</w:t>
      </w:r>
    </w:p>
    <w:p w14:paraId="78B93E39" w14:textId="77777777" w:rsidR="00D73F38" w:rsidRDefault="00376595">
      <w:pPr>
        <w:pStyle w:val="af"/>
        <w:numPr>
          <w:ilvl w:val="0"/>
          <w:numId w:val="1"/>
        </w:numPr>
        <w:spacing w:line="360" w:lineRule="auto"/>
        <w:ind w:firstLineChars="0"/>
        <w:rPr>
          <w:rFonts w:asciiTheme="minorEastAsia" w:hAnsiTheme="minorEastAsia" w:hint="eastAsia"/>
          <w:sz w:val="24"/>
          <w:szCs w:val="24"/>
        </w:rPr>
      </w:pPr>
      <w:r>
        <w:rPr>
          <w:rFonts w:asciiTheme="minorEastAsia" w:hAnsiTheme="minorEastAsia" w:hint="eastAsia"/>
          <w:sz w:val="24"/>
          <w:szCs w:val="24"/>
        </w:rPr>
        <w:t>北京寰宇</w:t>
      </w:r>
    </w:p>
    <w:tbl>
      <w:tblPr>
        <w:tblW w:w="8018" w:type="dxa"/>
        <w:tblInd w:w="135" w:type="dxa"/>
        <w:tblBorders>
          <w:top w:val="single" w:sz="6" w:space="0" w:color="DCDCDC"/>
          <w:left w:val="single" w:sz="6" w:space="0" w:color="DCDCDC"/>
          <w:bottom w:val="single" w:sz="6" w:space="0" w:color="DCDCDC"/>
          <w:right w:val="single" w:sz="6" w:space="0" w:color="DCDCDC"/>
        </w:tblBorders>
        <w:tblCellMar>
          <w:top w:w="15" w:type="dxa"/>
          <w:left w:w="15" w:type="dxa"/>
          <w:bottom w:w="15" w:type="dxa"/>
          <w:right w:w="15" w:type="dxa"/>
        </w:tblCellMar>
        <w:tblLook w:val="04A0" w:firstRow="1" w:lastRow="0" w:firstColumn="1" w:lastColumn="0" w:noHBand="0" w:noVBand="1"/>
      </w:tblPr>
      <w:tblGrid>
        <w:gridCol w:w="1150"/>
        <w:gridCol w:w="2859"/>
        <w:gridCol w:w="1284"/>
        <w:gridCol w:w="2725"/>
      </w:tblGrid>
      <w:tr w:rsidR="00D73F38" w14:paraId="782836FA"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CB73C42" w14:textId="77777777" w:rsidR="00D73F38" w:rsidRDefault="00376595">
            <w:pPr>
              <w:widowControl/>
              <w:spacing w:line="240" w:lineRule="exact"/>
              <w:jc w:val="left"/>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统一社会信用代码</w:t>
            </w:r>
          </w:p>
        </w:tc>
        <w:tc>
          <w:tcPr>
            <w:tcW w:w="2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8FAA7D"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91110112MA01F65K18</w:t>
            </w:r>
          </w:p>
        </w:tc>
        <w:tc>
          <w:tcPr>
            <w:tcW w:w="1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8C3049"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企业名称</w:t>
            </w:r>
          </w:p>
        </w:tc>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325472B" w14:textId="77777777" w:rsidR="00D73F38" w:rsidRDefault="00376595">
            <w:pPr>
              <w:widowControl/>
              <w:spacing w:line="240" w:lineRule="exact"/>
              <w:jc w:val="left"/>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北京寰宇普惠科技有限公司</w:t>
            </w:r>
          </w:p>
        </w:tc>
      </w:tr>
      <w:tr w:rsidR="00D73F38" w14:paraId="0C75FD38"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D2067D"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类型</w:t>
            </w:r>
          </w:p>
        </w:tc>
        <w:tc>
          <w:tcPr>
            <w:tcW w:w="2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4FB204"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Helvetica" w:eastAsia="宋体" w:hAnsi="Helvetica" w:cs="宋体"/>
                <w:color w:val="666666"/>
                <w:kern w:val="0"/>
                <w:szCs w:val="21"/>
              </w:rPr>
              <w:t> </w:t>
            </w:r>
            <w:r>
              <w:rPr>
                <w:rFonts w:ascii="微软雅黑" w:eastAsia="微软雅黑" w:hAnsi="微软雅黑" w:cs="宋体"/>
                <w:color w:val="666666"/>
                <w:kern w:val="0"/>
                <w:szCs w:val="21"/>
              </w:rPr>
              <w:t>有限责任公司</w:t>
            </w:r>
          </w:p>
        </w:tc>
        <w:tc>
          <w:tcPr>
            <w:tcW w:w="1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6D1DAC"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法定代表人</w:t>
            </w:r>
          </w:p>
        </w:tc>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217F746"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陈晖</w:t>
            </w:r>
          </w:p>
        </w:tc>
      </w:tr>
      <w:tr w:rsidR="00D73F38" w14:paraId="13BC1A54"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57FF715"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注册资本</w:t>
            </w:r>
          </w:p>
        </w:tc>
        <w:tc>
          <w:tcPr>
            <w:tcW w:w="2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369AC6"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50</w:t>
            </w:r>
            <w:r>
              <w:rPr>
                <w:rFonts w:ascii="微软雅黑" w:eastAsia="微软雅黑" w:hAnsi="微软雅黑" w:cs="宋体"/>
                <w:color w:val="666666"/>
                <w:kern w:val="0"/>
                <w:szCs w:val="21"/>
              </w:rPr>
              <w:t>0</w:t>
            </w:r>
            <w:r>
              <w:rPr>
                <w:rFonts w:ascii="微软雅黑" w:eastAsia="微软雅黑" w:hAnsi="微软雅黑" w:cs="宋体"/>
                <w:color w:val="666666"/>
                <w:kern w:val="0"/>
                <w:szCs w:val="21"/>
              </w:rPr>
              <w:t>万人民币</w:t>
            </w:r>
          </w:p>
        </w:tc>
        <w:tc>
          <w:tcPr>
            <w:tcW w:w="1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DC75F8"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成立日期</w:t>
            </w:r>
          </w:p>
        </w:tc>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AA69557"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20</w:t>
            </w:r>
            <w:r>
              <w:rPr>
                <w:rFonts w:ascii="微软雅黑" w:eastAsia="微软雅黑" w:hAnsi="微软雅黑" w:cs="宋体" w:hint="eastAsia"/>
                <w:color w:val="666666"/>
                <w:kern w:val="0"/>
                <w:szCs w:val="21"/>
              </w:rPr>
              <w:t>18</w:t>
            </w:r>
            <w:r>
              <w:rPr>
                <w:rFonts w:ascii="微软雅黑" w:eastAsia="微软雅黑" w:hAnsi="微软雅黑" w:cs="宋体"/>
                <w:color w:val="666666"/>
                <w:kern w:val="0"/>
                <w:szCs w:val="21"/>
              </w:rPr>
              <w:t>年</w:t>
            </w:r>
            <w:r>
              <w:rPr>
                <w:rFonts w:ascii="微软雅黑" w:eastAsia="微软雅黑" w:hAnsi="微软雅黑" w:cs="宋体" w:hint="eastAsia"/>
                <w:color w:val="666666"/>
                <w:kern w:val="0"/>
                <w:szCs w:val="21"/>
              </w:rPr>
              <w:t>10</w:t>
            </w:r>
            <w:r>
              <w:rPr>
                <w:rFonts w:ascii="微软雅黑" w:eastAsia="微软雅黑" w:hAnsi="微软雅黑" w:cs="宋体"/>
                <w:color w:val="666666"/>
                <w:kern w:val="0"/>
                <w:szCs w:val="21"/>
              </w:rPr>
              <w:t>月</w:t>
            </w:r>
            <w:r>
              <w:rPr>
                <w:rFonts w:ascii="微软雅黑" w:eastAsia="微软雅黑" w:hAnsi="微软雅黑" w:cs="宋体" w:hint="eastAsia"/>
                <w:color w:val="666666"/>
                <w:kern w:val="0"/>
                <w:szCs w:val="21"/>
              </w:rPr>
              <w:t>22</w:t>
            </w:r>
            <w:r>
              <w:rPr>
                <w:rFonts w:ascii="微软雅黑" w:eastAsia="微软雅黑" w:hAnsi="微软雅黑" w:cs="宋体"/>
                <w:color w:val="666666"/>
                <w:kern w:val="0"/>
                <w:szCs w:val="21"/>
              </w:rPr>
              <w:t>日</w:t>
            </w:r>
          </w:p>
        </w:tc>
      </w:tr>
      <w:tr w:rsidR="00D73F38" w14:paraId="6153DD08"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24AB553"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登记状态</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71AFC74"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Helvetica" w:eastAsia="宋体" w:hAnsi="Helvetica" w:cs="宋体"/>
                <w:color w:val="666666"/>
                <w:kern w:val="0"/>
                <w:szCs w:val="21"/>
              </w:rPr>
              <w:t> </w:t>
            </w:r>
            <w:r>
              <w:rPr>
                <w:rFonts w:ascii="微软雅黑" w:eastAsia="微软雅黑" w:hAnsi="微软雅黑" w:cs="宋体"/>
                <w:color w:val="666666"/>
                <w:kern w:val="0"/>
                <w:szCs w:val="21"/>
              </w:rPr>
              <w:t>存续</w:t>
            </w:r>
          </w:p>
        </w:tc>
      </w:tr>
      <w:tr w:rsidR="00D73F38" w14:paraId="67B1447A"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9537583"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注册地址</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D01B39"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北京市</w:t>
            </w:r>
            <w:proofErr w:type="gramStart"/>
            <w:r>
              <w:rPr>
                <w:rFonts w:ascii="微软雅黑" w:eastAsia="微软雅黑" w:hAnsi="微软雅黑" w:cs="宋体" w:hint="eastAsia"/>
                <w:color w:val="666666"/>
                <w:kern w:val="0"/>
                <w:szCs w:val="21"/>
              </w:rPr>
              <w:t>通州区榆景东路</w:t>
            </w:r>
            <w:proofErr w:type="gramEnd"/>
            <w:r>
              <w:rPr>
                <w:rFonts w:ascii="微软雅黑" w:eastAsia="微软雅黑" w:hAnsi="微软雅黑" w:cs="宋体" w:hint="eastAsia"/>
                <w:color w:val="666666"/>
                <w:kern w:val="0"/>
                <w:szCs w:val="21"/>
              </w:rPr>
              <w:t>5</w:t>
            </w:r>
            <w:r>
              <w:rPr>
                <w:rFonts w:ascii="微软雅黑" w:eastAsia="微软雅黑" w:hAnsi="微软雅黑" w:cs="宋体" w:hint="eastAsia"/>
                <w:color w:val="666666"/>
                <w:kern w:val="0"/>
                <w:szCs w:val="21"/>
              </w:rPr>
              <w:t>号院</w:t>
            </w:r>
            <w:r>
              <w:rPr>
                <w:rFonts w:ascii="微软雅黑" w:eastAsia="微软雅黑" w:hAnsi="微软雅黑" w:cs="宋体" w:hint="eastAsia"/>
                <w:color w:val="666666"/>
                <w:kern w:val="0"/>
                <w:szCs w:val="21"/>
              </w:rPr>
              <w:t>55</w:t>
            </w:r>
            <w:r>
              <w:rPr>
                <w:rFonts w:ascii="微软雅黑" w:eastAsia="微软雅黑" w:hAnsi="微软雅黑" w:cs="宋体" w:hint="eastAsia"/>
                <w:color w:val="666666"/>
                <w:kern w:val="0"/>
                <w:szCs w:val="21"/>
              </w:rPr>
              <w:t>号楼</w:t>
            </w:r>
            <w:r>
              <w:rPr>
                <w:rFonts w:ascii="微软雅黑" w:eastAsia="微软雅黑" w:hAnsi="微软雅黑" w:cs="宋体" w:hint="eastAsia"/>
                <w:color w:val="666666"/>
                <w:kern w:val="0"/>
                <w:szCs w:val="21"/>
              </w:rPr>
              <w:t>1</w:t>
            </w:r>
            <w:r>
              <w:rPr>
                <w:rFonts w:ascii="微软雅黑" w:eastAsia="微软雅黑" w:hAnsi="微软雅黑" w:cs="宋体" w:hint="eastAsia"/>
                <w:color w:val="666666"/>
                <w:kern w:val="0"/>
                <w:szCs w:val="21"/>
              </w:rPr>
              <w:t>层</w:t>
            </w:r>
            <w:r>
              <w:rPr>
                <w:rFonts w:ascii="微软雅黑" w:eastAsia="微软雅黑" w:hAnsi="微软雅黑" w:cs="宋体" w:hint="eastAsia"/>
                <w:color w:val="666666"/>
                <w:kern w:val="0"/>
                <w:szCs w:val="21"/>
              </w:rPr>
              <w:t>101</w:t>
            </w:r>
            <w:r>
              <w:rPr>
                <w:rFonts w:ascii="微软雅黑" w:eastAsia="微软雅黑" w:hAnsi="微软雅黑" w:cs="宋体" w:hint="eastAsia"/>
                <w:color w:val="666666"/>
                <w:kern w:val="0"/>
                <w:szCs w:val="21"/>
              </w:rPr>
              <w:t>室</w:t>
            </w:r>
            <w:r>
              <w:rPr>
                <w:rFonts w:ascii="微软雅黑" w:eastAsia="微软雅黑" w:hAnsi="微软雅黑" w:cs="宋体" w:hint="eastAsia"/>
                <w:color w:val="666666"/>
                <w:kern w:val="0"/>
                <w:szCs w:val="21"/>
              </w:rPr>
              <w:t>330</w:t>
            </w:r>
            <w:r>
              <w:rPr>
                <w:rFonts w:ascii="微软雅黑" w:eastAsia="微软雅黑" w:hAnsi="微软雅黑" w:cs="宋体" w:hint="eastAsia"/>
                <w:color w:val="666666"/>
                <w:kern w:val="0"/>
                <w:szCs w:val="21"/>
              </w:rPr>
              <w:t>号</w:t>
            </w:r>
          </w:p>
        </w:tc>
      </w:tr>
      <w:tr w:rsidR="00D73F38" w14:paraId="42AB6B29"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9CF64E"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lastRenderedPageBreak/>
              <w:t>经营范围</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EA1DD17"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一般项目：技术服务、技术开发、技术咨询、技术交流、技术转让、技术推广；软件开发；计算机系统服务；信息系统集成服务；企业管理咨询；社会经济咨询服务；信息系统运行维护服务；信息技术咨询服务；数据处理服务；数据处理和存储支持服务；数字技术服务；软件销售；软件外包服务；人工智能应用软件开发；人工智能行业应用系统集成服务；智能控制系统集成；业务培训（不含教育培训、职业技能培训等需取得许可的培训）；计算机软硬件及辅助设备零售；人工智能硬件销售；</w:t>
            </w:r>
            <w:proofErr w:type="gramStart"/>
            <w:r>
              <w:rPr>
                <w:rFonts w:ascii="微软雅黑" w:eastAsia="微软雅黑" w:hAnsi="微软雅黑" w:cs="宋体" w:hint="eastAsia"/>
                <w:color w:val="666666"/>
                <w:kern w:val="0"/>
                <w:szCs w:val="21"/>
              </w:rPr>
              <w:t>碳减排</w:t>
            </w:r>
            <w:proofErr w:type="gramEnd"/>
            <w:r>
              <w:rPr>
                <w:rFonts w:ascii="微软雅黑" w:eastAsia="微软雅黑" w:hAnsi="微软雅黑" w:cs="宋体" w:hint="eastAsia"/>
                <w:color w:val="666666"/>
                <w:kern w:val="0"/>
                <w:szCs w:val="21"/>
              </w:rPr>
              <w:t>、碳转化、碳捕捉、碳封存技术研发；新兴能源技术研发；节能管理服务；光</w:t>
            </w:r>
            <w:proofErr w:type="gramStart"/>
            <w:r>
              <w:rPr>
                <w:rFonts w:ascii="微软雅黑" w:eastAsia="微软雅黑" w:hAnsi="微软雅黑" w:cs="宋体" w:hint="eastAsia"/>
                <w:color w:val="666666"/>
                <w:kern w:val="0"/>
                <w:szCs w:val="21"/>
              </w:rPr>
              <w:t>伏设备</w:t>
            </w:r>
            <w:proofErr w:type="gramEnd"/>
            <w:r>
              <w:rPr>
                <w:rFonts w:ascii="微软雅黑" w:eastAsia="微软雅黑" w:hAnsi="微软雅黑" w:cs="宋体" w:hint="eastAsia"/>
                <w:color w:val="666666"/>
                <w:kern w:val="0"/>
                <w:szCs w:val="21"/>
              </w:rPr>
              <w:t>及元器件销售；光伏发电设备租赁。（除依法须经批准的项目外，凭营业执照依法自主开展经营活动）许可项目：互联网信息服务。（依法须经批准的项目，经相关部门批准后方可开展经营活动，具体经营项目以相关部门批准文件或许可证件为准）（不得从事国家和本市产业政策禁止和限制类项目的经营活动。）。</w:t>
            </w:r>
          </w:p>
        </w:tc>
      </w:tr>
      <w:tr w:rsidR="00D73F38" w14:paraId="5BB7B2E1"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1B50F7"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登记股东</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F30E76"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1</w:t>
            </w:r>
            <w:r>
              <w:rPr>
                <w:rFonts w:ascii="微软雅黑" w:eastAsia="微软雅黑" w:hAnsi="微软雅黑" w:cs="宋体" w:hint="eastAsia"/>
                <w:color w:val="666666"/>
                <w:kern w:val="0"/>
                <w:szCs w:val="21"/>
              </w:rPr>
              <w:t>、北京寰宇普惠企业管理中心（有限合伙），持股比例</w:t>
            </w:r>
            <w:r>
              <w:rPr>
                <w:rFonts w:ascii="微软雅黑" w:eastAsia="微软雅黑" w:hAnsi="微软雅黑" w:cs="宋体"/>
                <w:color w:val="666666"/>
                <w:kern w:val="0"/>
                <w:szCs w:val="21"/>
              </w:rPr>
              <w:t>61.82%</w:t>
            </w:r>
            <w:r>
              <w:rPr>
                <w:rFonts w:ascii="微软雅黑" w:eastAsia="微软雅黑" w:hAnsi="微软雅黑" w:cs="宋体" w:hint="eastAsia"/>
                <w:color w:val="666666"/>
                <w:kern w:val="0"/>
                <w:szCs w:val="21"/>
              </w:rPr>
              <w:t>；</w:t>
            </w:r>
          </w:p>
          <w:p w14:paraId="6112418B"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2</w:t>
            </w:r>
            <w:r>
              <w:rPr>
                <w:rFonts w:ascii="微软雅黑" w:eastAsia="微软雅黑" w:hAnsi="微软雅黑" w:cs="宋体" w:hint="eastAsia"/>
                <w:color w:val="666666"/>
                <w:kern w:val="0"/>
                <w:szCs w:val="21"/>
              </w:rPr>
              <w:t>、厦门商集网络科技有限责任公司，持股比例</w:t>
            </w:r>
            <w:r>
              <w:rPr>
                <w:rFonts w:ascii="微软雅黑" w:eastAsia="微软雅黑" w:hAnsi="微软雅黑" w:cs="宋体" w:hint="eastAsia"/>
                <w:color w:val="666666"/>
                <w:kern w:val="0"/>
                <w:szCs w:val="21"/>
              </w:rPr>
              <w:t>29.09%</w:t>
            </w:r>
            <w:r>
              <w:rPr>
                <w:rFonts w:ascii="微软雅黑" w:eastAsia="微软雅黑" w:hAnsi="微软雅黑" w:cs="宋体" w:hint="eastAsia"/>
                <w:color w:val="666666"/>
                <w:kern w:val="0"/>
                <w:szCs w:val="21"/>
              </w:rPr>
              <w:t>；</w:t>
            </w:r>
          </w:p>
          <w:p w14:paraId="65FDFBF4"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3</w:t>
            </w:r>
            <w:r>
              <w:rPr>
                <w:rFonts w:ascii="微软雅黑" w:eastAsia="微软雅黑" w:hAnsi="微软雅黑" w:cs="宋体" w:hint="eastAsia"/>
                <w:color w:val="666666"/>
                <w:kern w:val="0"/>
                <w:szCs w:val="21"/>
              </w:rPr>
              <w:t>、青岛</w:t>
            </w:r>
            <w:proofErr w:type="gramStart"/>
            <w:r>
              <w:rPr>
                <w:rFonts w:ascii="微软雅黑" w:eastAsia="微软雅黑" w:hAnsi="微软雅黑" w:cs="宋体" w:hint="eastAsia"/>
                <w:color w:val="666666"/>
                <w:kern w:val="0"/>
                <w:szCs w:val="21"/>
              </w:rPr>
              <w:t>即航工业</w:t>
            </w:r>
            <w:proofErr w:type="gramEnd"/>
            <w:r>
              <w:rPr>
                <w:rFonts w:ascii="微软雅黑" w:eastAsia="微软雅黑" w:hAnsi="微软雅黑" w:cs="宋体" w:hint="eastAsia"/>
                <w:color w:val="666666"/>
                <w:kern w:val="0"/>
                <w:szCs w:val="21"/>
              </w:rPr>
              <w:t>互联网产业引导基金（有限合伙），持股比例</w:t>
            </w:r>
            <w:r>
              <w:rPr>
                <w:rFonts w:ascii="微软雅黑" w:eastAsia="微软雅黑" w:hAnsi="微软雅黑" w:cs="宋体"/>
                <w:color w:val="666666"/>
                <w:kern w:val="0"/>
                <w:szCs w:val="21"/>
              </w:rPr>
              <w:t>9.09%</w:t>
            </w:r>
            <w:r>
              <w:rPr>
                <w:rFonts w:ascii="微软雅黑" w:eastAsia="微软雅黑" w:hAnsi="微软雅黑" w:cs="宋体" w:hint="eastAsia"/>
                <w:color w:val="666666"/>
                <w:kern w:val="0"/>
                <w:szCs w:val="21"/>
              </w:rPr>
              <w:t>。</w:t>
            </w:r>
          </w:p>
        </w:tc>
      </w:tr>
      <w:tr w:rsidR="00D73F38" w14:paraId="112DB0E3"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C9590C6"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是否实缴</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0DFB4F4"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企业自主公示的</w:t>
            </w:r>
            <w:r>
              <w:rPr>
                <w:rFonts w:ascii="微软雅黑" w:eastAsia="微软雅黑" w:hAnsi="微软雅黑" w:cs="宋体" w:hint="eastAsia"/>
                <w:color w:val="666666"/>
                <w:kern w:val="0"/>
                <w:szCs w:val="21"/>
              </w:rPr>
              <w:t>2023</w:t>
            </w:r>
            <w:r>
              <w:rPr>
                <w:rFonts w:ascii="微软雅黑" w:eastAsia="微软雅黑" w:hAnsi="微软雅黑" w:cs="宋体" w:hint="eastAsia"/>
                <w:color w:val="666666"/>
                <w:kern w:val="0"/>
                <w:szCs w:val="21"/>
              </w:rPr>
              <w:t>年年报显示已全额实缴。</w:t>
            </w:r>
          </w:p>
        </w:tc>
      </w:tr>
      <w:tr w:rsidR="00D73F38" w14:paraId="3A065B1D"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87A4E4F"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经营情况</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1B367F"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管理人未实地走访，无法确认经营现状。</w:t>
            </w:r>
          </w:p>
        </w:tc>
      </w:tr>
    </w:tbl>
    <w:p w14:paraId="6DAD40FA" w14:textId="77777777" w:rsidR="00D73F38" w:rsidRDefault="00D73F38">
      <w:pPr>
        <w:spacing w:line="360" w:lineRule="auto"/>
        <w:ind w:firstLineChars="200" w:firstLine="480"/>
        <w:rPr>
          <w:rFonts w:asciiTheme="minorEastAsia" w:hAnsiTheme="minorEastAsia" w:hint="eastAsia"/>
          <w:sz w:val="24"/>
          <w:szCs w:val="24"/>
        </w:rPr>
      </w:pPr>
    </w:p>
    <w:p w14:paraId="57160155"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②</w:t>
      </w:r>
      <w:proofErr w:type="gramStart"/>
      <w:r>
        <w:rPr>
          <w:rFonts w:asciiTheme="minorEastAsia" w:hAnsiTheme="minorEastAsia" w:hint="eastAsia"/>
          <w:sz w:val="24"/>
          <w:szCs w:val="24"/>
        </w:rPr>
        <w:t>园企智汇</w:t>
      </w:r>
      <w:proofErr w:type="gramEnd"/>
    </w:p>
    <w:tbl>
      <w:tblPr>
        <w:tblW w:w="8018" w:type="dxa"/>
        <w:tblInd w:w="135" w:type="dxa"/>
        <w:tblBorders>
          <w:top w:val="single" w:sz="6" w:space="0" w:color="DCDCDC"/>
          <w:left w:val="single" w:sz="6" w:space="0" w:color="DCDCDC"/>
          <w:bottom w:val="single" w:sz="6" w:space="0" w:color="DCDCDC"/>
          <w:right w:val="single" w:sz="6" w:space="0" w:color="DCDCDC"/>
        </w:tblBorders>
        <w:tblCellMar>
          <w:top w:w="15" w:type="dxa"/>
          <w:left w:w="15" w:type="dxa"/>
          <w:bottom w:w="15" w:type="dxa"/>
          <w:right w:w="15" w:type="dxa"/>
        </w:tblCellMar>
        <w:tblLook w:val="04A0" w:firstRow="1" w:lastRow="0" w:firstColumn="1" w:lastColumn="0" w:noHBand="0" w:noVBand="1"/>
      </w:tblPr>
      <w:tblGrid>
        <w:gridCol w:w="1150"/>
        <w:gridCol w:w="2859"/>
        <w:gridCol w:w="1284"/>
        <w:gridCol w:w="2725"/>
      </w:tblGrid>
      <w:tr w:rsidR="00D73F38" w14:paraId="7E3926D0"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EAB7DFB" w14:textId="77777777" w:rsidR="00D73F38" w:rsidRDefault="00376595">
            <w:pPr>
              <w:widowControl/>
              <w:spacing w:line="240" w:lineRule="exact"/>
              <w:jc w:val="left"/>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统一社会信用代码</w:t>
            </w:r>
          </w:p>
        </w:tc>
        <w:tc>
          <w:tcPr>
            <w:tcW w:w="2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0CE8A4"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913502000793672693</w:t>
            </w:r>
          </w:p>
        </w:tc>
        <w:tc>
          <w:tcPr>
            <w:tcW w:w="1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45A921"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企业名称</w:t>
            </w:r>
          </w:p>
        </w:tc>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17630C1" w14:textId="77777777" w:rsidR="00D73F38" w:rsidRDefault="00376595">
            <w:pPr>
              <w:widowControl/>
              <w:spacing w:line="240" w:lineRule="exact"/>
              <w:jc w:val="left"/>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厦门园</w:t>
            </w:r>
            <w:proofErr w:type="gramStart"/>
            <w:r>
              <w:rPr>
                <w:rFonts w:ascii="微软雅黑" w:eastAsia="微软雅黑" w:hAnsi="微软雅黑" w:cs="宋体" w:hint="eastAsia"/>
                <w:color w:val="666666"/>
                <w:kern w:val="0"/>
                <w:szCs w:val="21"/>
              </w:rPr>
              <w:t>企智汇科技</w:t>
            </w:r>
            <w:proofErr w:type="gramEnd"/>
            <w:r>
              <w:rPr>
                <w:rFonts w:ascii="微软雅黑" w:eastAsia="微软雅黑" w:hAnsi="微软雅黑" w:cs="宋体" w:hint="eastAsia"/>
                <w:color w:val="666666"/>
                <w:kern w:val="0"/>
                <w:szCs w:val="21"/>
              </w:rPr>
              <w:t>服务有限公司</w:t>
            </w:r>
          </w:p>
        </w:tc>
      </w:tr>
      <w:tr w:rsidR="00D73F38" w14:paraId="295FB6B0"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192FD6F"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类型</w:t>
            </w:r>
          </w:p>
        </w:tc>
        <w:tc>
          <w:tcPr>
            <w:tcW w:w="2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F117F8A"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Helvetica" w:eastAsia="宋体" w:hAnsi="Helvetica" w:cs="宋体"/>
                <w:color w:val="666666"/>
                <w:kern w:val="0"/>
                <w:szCs w:val="21"/>
              </w:rPr>
              <w:t> </w:t>
            </w:r>
            <w:r>
              <w:rPr>
                <w:rFonts w:ascii="微软雅黑" w:eastAsia="微软雅黑" w:hAnsi="微软雅黑" w:cs="宋体"/>
                <w:color w:val="666666"/>
                <w:kern w:val="0"/>
                <w:szCs w:val="21"/>
              </w:rPr>
              <w:t>有限责任公司</w:t>
            </w:r>
          </w:p>
        </w:tc>
        <w:tc>
          <w:tcPr>
            <w:tcW w:w="1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D56A07B"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法定代表人</w:t>
            </w:r>
          </w:p>
        </w:tc>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F57763D" w14:textId="77777777" w:rsidR="00D73F38" w:rsidRDefault="00376595">
            <w:pPr>
              <w:widowControl/>
              <w:spacing w:line="240" w:lineRule="exact"/>
              <w:jc w:val="center"/>
              <w:textAlignment w:val="center"/>
              <w:rPr>
                <w:rFonts w:ascii="Helvetica" w:eastAsia="宋体" w:hAnsi="Helvetica" w:cs="宋体"/>
                <w:color w:val="666666"/>
                <w:kern w:val="0"/>
                <w:szCs w:val="21"/>
              </w:rPr>
            </w:pPr>
            <w:proofErr w:type="gramStart"/>
            <w:r>
              <w:rPr>
                <w:rFonts w:ascii="微软雅黑" w:eastAsia="微软雅黑" w:hAnsi="微软雅黑" w:cs="宋体" w:hint="eastAsia"/>
                <w:color w:val="666666"/>
                <w:kern w:val="0"/>
                <w:szCs w:val="21"/>
              </w:rPr>
              <w:t>朱阳</w:t>
            </w:r>
            <w:proofErr w:type="gramEnd"/>
          </w:p>
        </w:tc>
      </w:tr>
      <w:tr w:rsidR="00D73F38" w14:paraId="41BC79AC"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7F03E13"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注册资本</w:t>
            </w:r>
          </w:p>
        </w:tc>
        <w:tc>
          <w:tcPr>
            <w:tcW w:w="2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8A4B53"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30</w:t>
            </w:r>
            <w:r>
              <w:rPr>
                <w:rFonts w:ascii="微软雅黑" w:eastAsia="微软雅黑" w:hAnsi="微软雅黑" w:cs="宋体"/>
                <w:color w:val="666666"/>
                <w:kern w:val="0"/>
                <w:szCs w:val="21"/>
              </w:rPr>
              <w:t>0</w:t>
            </w:r>
            <w:r>
              <w:rPr>
                <w:rFonts w:ascii="微软雅黑" w:eastAsia="微软雅黑" w:hAnsi="微软雅黑" w:cs="宋体"/>
                <w:color w:val="666666"/>
                <w:kern w:val="0"/>
                <w:szCs w:val="21"/>
              </w:rPr>
              <w:t>万人民币</w:t>
            </w:r>
          </w:p>
        </w:tc>
        <w:tc>
          <w:tcPr>
            <w:tcW w:w="1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78829F"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成立日期</w:t>
            </w:r>
          </w:p>
        </w:tc>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437F4F1"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20</w:t>
            </w:r>
            <w:r>
              <w:rPr>
                <w:rFonts w:ascii="微软雅黑" w:eastAsia="微软雅黑" w:hAnsi="微软雅黑" w:cs="宋体" w:hint="eastAsia"/>
                <w:color w:val="666666"/>
                <w:kern w:val="0"/>
                <w:szCs w:val="21"/>
              </w:rPr>
              <w:t>13</w:t>
            </w:r>
            <w:r>
              <w:rPr>
                <w:rFonts w:ascii="微软雅黑" w:eastAsia="微软雅黑" w:hAnsi="微软雅黑" w:cs="宋体"/>
                <w:color w:val="666666"/>
                <w:kern w:val="0"/>
                <w:szCs w:val="21"/>
              </w:rPr>
              <w:t>年</w:t>
            </w:r>
            <w:r>
              <w:rPr>
                <w:rFonts w:ascii="微软雅黑" w:eastAsia="微软雅黑" w:hAnsi="微软雅黑" w:cs="宋体" w:hint="eastAsia"/>
                <w:color w:val="666666"/>
                <w:kern w:val="0"/>
                <w:szCs w:val="21"/>
              </w:rPr>
              <w:t>10</w:t>
            </w:r>
            <w:r>
              <w:rPr>
                <w:rFonts w:ascii="微软雅黑" w:eastAsia="微软雅黑" w:hAnsi="微软雅黑" w:cs="宋体"/>
                <w:color w:val="666666"/>
                <w:kern w:val="0"/>
                <w:szCs w:val="21"/>
              </w:rPr>
              <w:t>月</w:t>
            </w:r>
            <w:r>
              <w:rPr>
                <w:rFonts w:ascii="微软雅黑" w:eastAsia="微软雅黑" w:hAnsi="微软雅黑" w:cs="宋体" w:hint="eastAsia"/>
                <w:color w:val="666666"/>
                <w:kern w:val="0"/>
                <w:szCs w:val="21"/>
              </w:rPr>
              <w:t>31</w:t>
            </w:r>
            <w:r>
              <w:rPr>
                <w:rFonts w:ascii="微软雅黑" w:eastAsia="微软雅黑" w:hAnsi="微软雅黑" w:cs="宋体"/>
                <w:color w:val="666666"/>
                <w:kern w:val="0"/>
                <w:szCs w:val="21"/>
              </w:rPr>
              <w:t>日</w:t>
            </w:r>
          </w:p>
        </w:tc>
      </w:tr>
      <w:tr w:rsidR="00D73F38" w14:paraId="6F896961"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949732"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登记状态</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793F97"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Helvetica" w:eastAsia="宋体" w:hAnsi="Helvetica" w:cs="宋体"/>
                <w:color w:val="666666"/>
                <w:kern w:val="0"/>
                <w:szCs w:val="21"/>
              </w:rPr>
              <w:t> </w:t>
            </w:r>
            <w:r>
              <w:rPr>
                <w:rFonts w:ascii="微软雅黑" w:eastAsia="微软雅黑" w:hAnsi="微软雅黑" w:cs="宋体"/>
                <w:color w:val="666666"/>
                <w:kern w:val="0"/>
                <w:szCs w:val="21"/>
              </w:rPr>
              <w:t>存续</w:t>
            </w:r>
          </w:p>
        </w:tc>
      </w:tr>
      <w:tr w:rsidR="00D73F38" w14:paraId="694BBF73"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9CB32A"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注册地址</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920EB9"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厦门火炬高新区软件</w:t>
            </w:r>
            <w:proofErr w:type="gramStart"/>
            <w:r>
              <w:rPr>
                <w:rFonts w:ascii="微软雅黑" w:eastAsia="微软雅黑" w:hAnsi="微软雅黑" w:cs="宋体" w:hint="eastAsia"/>
                <w:color w:val="666666"/>
                <w:kern w:val="0"/>
                <w:szCs w:val="21"/>
              </w:rPr>
              <w:t>园科讯楼</w:t>
            </w:r>
            <w:proofErr w:type="gramEnd"/>
            <w:r>
              <w:rPr>
                <w:rFonts w:ascii="微软雅黑" w:eastAsia="微软雅黑" w:hAnsi="微软雅黑" w:cs="宋体" w:hint="eastAsia"/>
                <w:color w:val="666666"/>
                <w:kern w:val="0"/>
                <w:szCs w:val="21"/>
              </w:rPr>
              <w:t>7</w:t>
            </w:r>
            <w:r>
              <w:rPr>
                <w:rFonts w:ascii="微软雅黑" w:eastAsia="微软雅黑" w:hAnsi="微软雅黑" w:cs="宋体" w:hint="eastAsia"/>
                <w:color w:val="666666"/>
                <w:kern w:val="0"/>
                <w:szCs w:val="21"/>
              </w:rPr>
              <w:t>楼</w:t>
            </w:r>
            <w:r>
              <w:rPr>
                <w:rFonts w:ascii="微软雅黑" w:eastAsia="微软雅黑" w:hAnsi="微软雅黑" w:cs="宋体" w:hint="eastAsia"/>
                <w:color w:val="666666"/>
                <w:kern w:val="0"/>
                <w:szCs w:val="21"/>
              </w:rPr>
              <w:t>A</w:t>
            </w:r>
            <w:r>
              <w:rPr>
                <w:rFonts w:ascii="微软雅黑" w:eastAsia="微软雅黑" w:hAnsi="微软雅黑" w:cs="宋体" w:hint="eastAsia"/>
                <w:color w:val="666666"/>
                <w:kern w:val="0"/>
                <w:szCs w:val="21"/>
              </w:rPr>
              <w:t>单元</w:t>
            </w:r>
            <w:r>
              <w:rPr>
                <w:rFonts w:ascii="微软雅黑" w:eastAsia="微软雅黑" w:hAnsi="微软雅黑" w:cs="宋体" w:hint="eastAsia"/>
                <w:color w:val="666666"/>
                <w:kern w:val="0"/>
                <w:szCs w:val="21"/>
              </w:rPr>
              <w:t>01</w:t>
            </w:r>
            <w:r>
              <w:rPr>
                <w:rFonts w:ascii="微软雅黑" w:eastAsia="微软雅黑" w:hAnsi="微软雅黑" w:cs="宋体" w:hint="eastAsia"/>
                <w:color w:val="666666"/>
                <w:kern w:val="0"/>
                <w:szCs w:val="21"/>
              </w:rPr>
              <w:t>室</w:t>
            </w:r>
          </w:p>
        </w:tc>
      </w:tr>
      <w:tr w:rsidR="00D73F38" w14:paraId="056DDD15"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6757854"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经营范围</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95D088"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互联网接入及相关服务（不含网吧）；其他互联网服务（不含需经许可审批的项目）；软件开发；信息系统集成服务；信息技术咨询服务；其他未列明信息技术服务业（不含需经许可审批的项目）；物业管理；其他未列明企业管理服务（不含须经审批许可的项目）；市场调查；企业管理咨询；社会经济咨询（不含金融业务咨询）；商务信息咨询；广告的设计、制作、代理、发布；会议及展览服务；办公服务；其他未列明商务服务业（不含需经许可审批的项目）。</w:t>
            </w:r>
          </w:p>
        </w:tc>
      </w:tr>
      <w:tr w:rsidR="00D73F38" w14:paraId="77C6DA8C"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CFD12A"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登记股东</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C7DDF38" w14:textId="77777777" w:rsidR="00D73F38" w:rsidRDefault="00376595">
            <w:pPr>
              <w:pStyle w:val="af"/>
              <w:widowControl/>
              <w:numPr>
                <w:ilvl w:val="0"/>
                <w:numId w:val="2"/>
              </w:numPr>
              <w:spacing w:line="240" w:lineRule="exact"/>
              <w:ind w:firstLineChars="0"/>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上海中产云通科技集团有限公司，持股比例</w:t>
            </w:r>
            <w:r>
              <w:rPr>
                <w:rFonts w:ascii="微软雅黑" w:eastAsia="微软雅黑" w:hAnsi="微软雅黑" w:cs="宋体" w:hint="eastAsia"/>
                <w:color w:val="666666"/>
                <w:kern w:val="0"/>
                <w:szCs w:val="21"/>
              </w:rPr>
              <w:t>70%</w:t>
            </w:r>
            <w:r>
              <w:rPr>
                <w:rFonts w:ascii="微软雅黑" w:eastAsia="微软雅黑" w:hAnsi="微软雅黑" w:cs="宋体" w:hint="eastAsia"/>
                <w:color w:val="666666"/>
                <w:kern w:val="0"/>
                <w:szCs w:val="21"/>
              </w:rPr>
              <w:t>；</w:t>
            </w:r>
          </w:p>
          <w:p w14:paraId="509824C1" w14:textId="77777777" w:rsidR="00D73F38" w:rsidRDefault="00376595">
            <w:pPr>
              <w:pStyle w:val="af"/>
              <w:widowControl/>
              <w:numPr>
                <w:ilvl w:val="0"/>
                <w:numId w:val="2"/>
              </w:numPr>
              <w:spacing w:line="240" w:lineRule="exact"/>
              <w:ind w:firstLineChars="0"/>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厦门商集网络科技有限责任公司，持股比例</w:t>
            </w:r>
            <w:r>
              <w:rPr>
                <w:rFonts w:ascii="微软雅黑" w:eastAsia="微软雅黑" w:hAnsi="微软雅黑" w:cs="宋体" w:hint="eastAsia"/>
                <w:color w:val="666666"/>
                <w:kern w:val="0"/>
                <w:szCs w:val="21"/>
              </w:rPr>
              <w:t>30%.</w:t>
            </w:r>
          </w:p>
        </w:tc>
      </w:tr>
      <w:tr w:rsidR="00D73F38" w14:paraId="50B888B5"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86ED891"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是否实缴</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76EEEB"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企业自主公示的</w:t>
            </w:r>
            <w:r>
              <w:rPr>
                <w:rFonts w:ascii="微软雅黑" w:eastAsia="微软雅黑" w:hAnsi="微软雅黑" w:cs="宋体" w:hint="eastAsia"/>
                <w:color w:val="666666"/>
                <w:kern w:val="0"/>
                <w:szCs w:val="21"/>
              </w:rPr>
              <w:t>2023</w:t>
            </w:r>
            <w:r>
              <w:rPr>
                <w:rFonts w:ascii="微软雅黑" w:eastAsia="微软雅黑" w:hAnsi="微软雅黑" w:cs="宋体" w:hint="eastAsia"/>
                <w:color w:val="666666"/>
                <w:kern w:val="0"/>
                <w:szCs w:val="21"/>
              </w:rPr>
              <w:t>年年报显示已全额实缴。</w:t>
            </w:r>
          </w:p>
        </w:tc>
      </w:tr>
      <w:tr w:rsidR="00D73F38" w14:paraId="71EF1B8A"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BF1275B"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经营情况</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D7F911F"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管理人走访注册地址，现场未发现经营活动。</w:t>
            </w:r>
          </w:p>
        </w:tc>
      </w:tr>
    </w:tbl>
    <w:p w14:paraId="4F7FB67B" w14:textId="77777777" w:rsidR="00D73F38" w:rsidRDefault="00D73F38">
      <w:pPr>
        <w:spacing w:line="360" w:lineRule="auto"/>
        <w:ind w:firstLineChars="200" w:firstLine="480"/>
        <w:rPr>
          <w:rFonts w:asciiTheme="minorEastAsia" w:hAnsiTheme="minorEastAsia" w:hint="eastAsia"/>
          <w:sz w:val="24"/>
          <w:szCs w:val="24"/>
        </w:rPr>
      </w:pPr>
    </w:p>
    <w:p w14:paraId="76D6F80D"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③香港商集</w:t>
      </w:r>
    </w:p>
    <w:tbl>
      <w:tblPr>
        <w:tblW w:w="8018" w:type="dxa"/>
        <w:tblInd w:w="135" w:type="dxa"/>
        <w:tblBorders>
          <w:top w:val="single" w:sz="6" w:space="0" w:color="DCDCDC"/>
          <w:left w:val="single" w:sz="6" w:space="0" w:color="DCDCDC"/>
          <w:bottom w:val="single" w:sz="6" w:space="0" w:color="DCDCDC"/>
          <w:right w:val="single" w:sz="6" w:space="0" w:color="DCDCDC"/>
        </w:tblBorders>
        <w:tblCellMar>
          <w:top w:w="15" w:type="dxa"/>
          <w:left w:w="15" w:type="dxa"/>
          <w:bottom w:w="15" w:type="dxa"/>
          <w:right w:w="15" w:type="dxa"/>
        </w:tblCellMar>
        <w:tblLook w:val="04A0" w:firstRow="1" w:lastRow="0" w:firstColumn="1" w:lastColumn="0" w:noHBand="0" w:noVBand="1"/>
      </w:tblPr>
      <w:tblGrid>
        <w:gridCol w:w="1150"/>
        <w:gridCol w:w="2859"/>
        <w:gridCol w:w="1284"/>
        <w:gridCol w:w="2725"/>
      </w:tblGrid>
      <w:tr w:rsidR="00D73F38" w14:paraId="195C1E95"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0A95106" w14:textId="77777777" w:rsidR="00D73F38" w:rsidRDefault="00376595">
            <w:pPr>
              <w:widowControl/>
              <w:spacing w:line="240" w:lineRule="exact"/>
              <w:jc w:val="left"/>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商业登记号码</w:t>
            </w:r>
          </w:p>
        </w:tc>
        <w:tc>
          <w:tcPr>
            <w:tcW w:w="2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A961EEF"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65010006</w:t>
            </w:r>
          </w:p>
        </w:tc>
        <w:tc>
          <w:tcPr>
            <w:tcW w:w="1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C2D82CE"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企业名称</w:t>
            </w:r>
          </w:p>
        </w:tc>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FFD35B" w14:textId="77777777" w:rsidR="00D73F38" w:rsidRDefault="00376595">
            <w:pPr>
              <w:widowControl/>
              <w:spacing w:line="240" w:lineRule="exact"/>
              <w:jc w:val="left"/>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香港商集企業服</w:t>
            </w:r>
            <w:proofErr w:type="gramStart"/>
            <w:r>
              <w:rPr>
                <w:rFonts w:ascii="微软雅黑" w:eastAsia="微软雅黑" w:hAnsi="微软雅黑" w:cs="宋体" w:hint="eastAsia"/>
                <w:color w:val="666666"/>
                <w:kern w:val="0"/>
                <w:szCs w:val="21"/>
              </w:rPr>
              <w:t>務</w:t>
            </w:r>
            <w:proofErr w:type="gramEnd"/>
            <w:r>
              <w:rPr>
                <w:rFonts w:ascii="微软雅黑" w:eastAsia="微软雅黑" w:hAnsi="微软雅黑" w:cs="宋体" w:hint="eastAsia"/>
                <w:color w:val="666666"/>
                <w:kern w:val="0"/>
                <w:szCs w:val="21"/>
              </w:rPr>
              <w:t>平臺有限公司</w:t>
            </w:r>
          </w:p>
        </w:tc>
      </w:tr>
      <w:tr w:rsidR="00D73F38" w14:paraId="168D3E3B"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E0DE968"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类型</w:t>
            </w:r>
          </w:p>
        </w:tc>
        <w:tc>
          <w:tcPr>
            <w:tcW w:w="2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C02C38"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hint="eastAsia"/>
                <w:color w:val="333333"/>
                <w:sz w:val="20"/>
                <w:szCs w:val="20"/>
                <w:shd w:val="clear" w:color="auto" w:fill="FFFFFF"/>
              </w:rPr>
              <w:t> </w:t>
            </w:r>
            <w:r>
              <w:rPr>
                <w:rFonts w:ascii="微软雅黑" w:eastAsia="微软雅黑" w:hAnsi="微软雅黑" w:hint="eastAsia"/>
                <w:color w:val="333333"/>
                <w:sz w:val="20"/>
                <w:szCs w:val="20"/>
                <w:shd w:val="clear" w:color="auto" w:fill="FFFFFF"/>
              </w:rPr>
              <w:t>私人公司</w:t>
            </w:r>
          </w:p>
        </w:tc>
        <w:tc>
          <w:tcPr>
            <w:tcW w:w="1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6D60D9"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董事</w:t>
            </w:r>
          </w:p>
        </w:tc>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0292C18"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汪平</w:t>
            </w:r>
          </w:p>
        </w:tc>
      </w:tr>
      <w:tr w:rsidR="00D73F38" w14:paraId="2607C0BD"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992909"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股本</w:t>
            </w:r>
          </w:p>
        </w:tc>
        <w:tc>
          <w:tcPr>
            <w:tcW w:w="28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5C822AC"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hint="eastAsia"/>
                <w:color w:val="666666"/>
                <w:kern w:val="0"/>
                <w:szCs w:val="21"/>
              </w:rPr>
              <w:t>20</w:t>
            </w:r>
            <w:r>
              <w:rPr>
                <w:rFonts w:ascii="微软雅黑" w:eastAsia="微软雅黑" w:hAnsi="微软雅黑" w:cs="宋体"/>
                <w:color w:val="666666"/>
                <w:kern w:val="0"/>
                <w:szCs w:val="21"/>
              </w:rPr>
              <w:t>0</w:t>
            </w:r>
            <w:r>
              <w:rPr>
                <w:rFonts w:ascii="微软雅黑" w:eastAsia="微软雅黑" w:hAnsi="微软雅黑" w:cs="宋体"/>
                <w:color w:val="666666"/>
                <w:kern w:val="0"/>
                <w:szCs w:val="21"/>
              </w:rPr>
              <w:t>万</w:t>
            </w:r>
            <w:r>
              <w:rPr>
                <w:rFonts w:ascii="微软雅黑" w:eastAsia="微软雅黑" w:hAnsi="微软雅黑" w:cs="宋体" w:hint="eastAsia"/>
                <w:color w:val="666666"/>
                <w:kern w:val="0"/>
                <w:szCs w:val="21"/>
              </w:rPr>
              <w:t>港币</w:t>
            </w:r>
          </w:p>
        </w:tc>
        <w:tc>
          <w:tcPr>
            <w:tcW w:w="12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9E7099C"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成立日期</w:t>
            </w:r>
          </w:p>
        </w:tc>
        <w:tc>
          <w:tcPr>
            <w:tcW w:w="27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F687971"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20</w:t>
            </w:r>
            <w:r>
              <w:rPr>
                <w:rFonts w:ascii="微软雅黑" w:eastAsia="微软雅黑" w:hAnsi="微软雅黑" w:cs="宋体" w:hint="eastAsia"/>
                <w:color w:val="666666"/>
                <w:kern w:val="0"/>
                <w:szCs w:val="21"/>
              </w:rPr>
              <w:t>15</w:t>
            </w:r>
            <w:r>
              <w:rPr>
                <w:rFonts w:ascii="微软雅黑" w:eastAsia="微软雅黑" w:hAnsi="微软雅黑" w:cs="宋体"/>
                <w:color w:val="666666"/>
                <w:kern w:val="0"/>
                <w:szCs w:val="21"/>
              </w:rPr>
              <w:t>年</w:t>
            </w:r>
            <w:r>
              <w:rPr>
                <w:rFonts w:ascii="微软雅黑" w:eastAsia="微软雅黑" w:hAnsi="微软雅黑" w:cs="宋体" w:hint="eastAsia"/>
                <w:color w:val="666666"/>
                <w:kern w:val="0"/>
                <w:szCs w:val="21"/>
              </w:rPr>
              <w:t>7</w:t>
            </w:r>
            <w:r>
              <w:rPr>
                <w:rFonts w:ascii="微软雅黑" w:eastAsia="微软雅黑" w:hAnsi="微软雅黑" w:cs="宋体"/>
                <w:color w:val="666666"/>
                <w:kern w:val="0"/>
                <w:szCs w:val="21"/>
              </w:rPr>
              <w:t>月</w:t>
            </w:r>
            <w:r>
              <w:rPr>
                <w:rFonts w:ascii="微软雅黑" w:eastAsia="微软雅黑" w:hAnsi="微软雅黑" w:cs="宋体" w:hint="eastAsia"/>
                <w:color w:val="666666"/>
                <w:kern w:val="0"/>
                <w:szCs w:val="21"/>
              </w:rPr>
              <w:t>14</w:t>
            </w:r>
            <w:r>
              <w:rPr>
                <w:rFonts w:ascii="微软雅黑" w:eastAsia="微软雅黑" w:hAnsi="微软雅黑" w:cs="宋体"/>
                <w:color w:val="666666"/>
                <w:kern w:val="0"/>
                <w:szCs w:val="21"/>
              </w:rPr>
              <w:t>日</w:t>
            </w:r>
          </w:p>
        </w:tc>
      </w:tr>
      <w:tr w:rsidR="00D73F38" w14:paraId="50EDF8C2"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79E097"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登记状态</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8A9B0BC" w14:textId="77777777" w:rsidR="00D73F38" w:rsidRDefault="00376595">
            <w:pPr>
              <w:widowControl/>
              <w:spacing w:line="240" w:lineRule="exact"/>
              <w:jc w:val="center"/>
              <w:textAlignment w:val="center"/>
              <w:rPr>
                <w:rFonts w:ascii="微软雅黑" w:eastAsia="微软雅黑" w:hAnsi="微软雅黑" w:cs="宋体" w:hint="eastAsia"/>
                <w:color w:val="FF0000"/>
                <w:kern w:val="0"/>
                <w:szCs w:val="21"/>
              </w:rPr>
            </w:pPr>
            <w:r>
              <w:rPr>
                <w:rFonts w:ascii="微软雅黑" w:eastAsia="微软雅黑" w:hAnsi="微软雅黑" w:cs="宋体" w:hint="eastAsia"/>
                <w:color w:val="FF0000"/>
                <w:kern w:val="0"/>
                <w:szCs w:val="21"/>
              </w:rPr>
              <w:t>香港公司注册处网站显示“仍在册”；企查查平台显示“除名”</w:t>
            </w:r>
          </w:p>
        </w:tc>
      </w:tr>
      <w:tr w:rsidR="00D73F38" w14:paraId="49665961"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6D09DC" w14:textId="77777777" w:rsidR="00D73F38" w:rsidRDefault="00376595">
            <w:pPr>
              <w:widowControl/>
              <w:spacing w:line="240" w:lineRule="exact"/>
              <w:jc w:val="center"/>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注册</w:t>
            </w:r>
            <w:r>
              <w:rPr>
                <w:rFonts w:ascii="微软雅黑" w:eastAsia="微软雅黑" w:hAnsi="微软雅黑" w:cs="宋体" w:hint="eastAsia"/>
                <w:color w:val="666666"/>
                <w:kern w:val="0"/>
                <w:szCs w:val="21"/>
              </w:rPr>
              <w:t>办事处</w:t>
            </w:r>
            <w:r>
              <w:rPr>
                <w:rFonts w:ascii="微软雅黑" w:eastAsia="微软雅黑" w:hAnsi="微软雅黑" w:cs="宋体"/>
                <w:color w:val="666666"/>
                <w:kern w:val="0"/>
                <w:szCs w:val="21"/>
              </w:rPr>
              <w:t>地址</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201F86" w14:textId="77777777" w:rsidR="00D73F38" w:rsidRDefault="00376595">
            <w:pPr>
              <w:widowControl/>
              <w:spacing w:line="240" w:lineRule="exact"/>
              <w:jc w:val="left"/>
              <w:textAlignment w:val="center"/>
              <w:rPr>
                <w:rFonts w:ascii="Helvetica" w:eastAsia="宋体" w:hAnsi="Helvetica" w:cs="宋体"/>
                <w:color w:val="666666"/>
                <w:kern w:val="0"/>
                <w:szCs w:val="21"/>
              </w:rPr>
            </w:pPr>
            <w:r>
              <w:rPr>
                <w:rFonts w:ascii="微软雅黑" w:eastAsia="微软雅黑" w:hAnsi="微软雅黑" w:cs="宋体"/>
                <w:color w:val="666666"/>
                <w:kern w:val="0"/>
                <w:szCs w:val="21"/>
              </w:rPr>
              <w:t xml:space="preserve">UNIT D, 16/F, ONE CAPITAL PLACE, 18 LUARD ROAD, WAN CHAI, </w:t>
            </w:r>
            <w:r>
              <w:rPr>
                <w:rFonts w:ascii="微软雅黑" w:eastAsia="微软雅黑" w:hAnsi="微软雅黑" w:cs="宋体"/>
                <w:color w:val="666666"/>
                <w:kern w:val="0"/>
                <w:szCs w:val="21"/>
              </w:rPr>
              <w:t>HONG KONG</w:t>
            </w:r>
          </w:p>
        </w:tc>
      </w:tr>
      <w:tr w:rsidR="00D73F38" w14:paraId="3DD1E9E9"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427A84F"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登记股东</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70AE0C"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厦门商集网络科技有限责任公司，持股比例</w:t>
            </w:r>
            <w:r>
              <w:rPr>
                <w:rFonts w:ascii="微软雅黑" w:eastAsia="微软雅黑" w:hAnsi="微软雅黑" w:cs="宋体" w:hint="eastAsia"/>
                <w:color w:val="666666"/>
                <w:kern w:val="0"/>
                <w:szCs w:val="21"/>
              </w:rPr>
              <w:t>100%.</w:t>
            </w:r>
          </w:p>
        </w:tc>
      </w:tr>
      <w:tr w:rsidR="00D73F38" w14:paraId="075E4D75"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52C616D"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是否实缴</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2A24C84"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企业</w:t>
            </w:r>
            <w:r>
              <w:rPr>
                <w:rFonts w:ascii="微软雅黑" w:eastAsia="微软雅黑" w:hAnsi="微软雅黑" w:cs="宋体" w:hint="eastAsia"/>
                <w:color w:val="666666"/>
                <w:kern w:val="0"/>
                <w:szCs w:val="21"/>
              </w:rPr>
              <w:t>2022</w:t>
            </w:r>
            <w:r>
              <w:rPr>
                <w:rFonts w:ascii="微软雅黑" w:eastAsia="微软雅黑" w:hAnsi="微软雅黑" w:cs="宋体" w:hint="eastAsia"/>
                <w:color w:val="666666"/>
                <w:kern w:val="0"/>
                <w:szCs w:val="21"/>
              </w:rPr>
              <w:t>年周年申报表显示全额“已缴或视作已缴”。</w:t>
            </w:r>
          </w:p>
        </w:tc>
      </w:tr>
      <w:tr w:rsidR="00D73F38" w14:paraId="3E70270D" w14:textId="77777777">
        <w:tc>
          <w:tcPr>
            <w:tcW w:w="11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1BFB43B" w14:textId="77777777" w:rsidR="00D73F38" w:rsidRDefault="00376595">
            <w:pPr>
              <w:widowControl/>
              <w:spacing w:line="240" w:lineRule="exact"/>
              <w:jc w:val="center"/>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经营情况</w:t>
            </w:r>
          </w:p>
        </w:tc>
        <w:tc>
          <w:tcPr>
            <w:tcW w:w="686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721A85" w14:textId="77777777" w:rsidR="00D73F38" w:rsidRDefault="00376595">
            <w:pPr>
              <w:widowControl/>
              <w:spacing w:line="240" w:lineRule="exact"/>
              <w:jc w:val="left"/>
              <w:textAlignment w:val="center"/>
              <w:rPr>
                <w:rFonts w:ascii="微软雅黑" w:eastAsia="微软雅黑" w:hAnsi="微软雅黑" w:cs="宋体" w:hint="eastAsia"/>
                <w:color w:val="666666"/>
                <w:kern w:val="0"/>
                <w:szCs w:val="21"/>
              </w:rPr>
            </w:pPr>
            <w:r>
              <w:rPr>
                <w:rFonts w:ascii="微软雅黑" w:eastAsia="微软雅黑" w:hAnsi="微软雅黑" w:cs="宋体" w:hint="eastAsia"/>
                <w:color w:val="666666"/>
                <w:kern w:val="0"/>
                <w:szCs w:val="21"/>
              </w:rPr>
              <w:t>管理人未实地走访，无法确认经营现状。据香港商集相关人员表示从未实际开展经营活动。</w:t>
            </w:r>
          </w:p>
        </w:tc>
      </w:tr>
    </w:tbl>
    <w:p w14:paraId="35E30D4A" w14:textId="77777777" w:rsidR="00D73F38" w:rsidRDefault="00376595">
      <w:pPr>
        <w:spacing w:line="360" w:lineRule="auto"/>
        <w:ind w:firstLineChars="200" w:firstLine="480"/>
        <w:rPr>
          <w:rFonts w:asciiTheme="minorEastAsia" w:hAnsiTheme="minorEastAsia" w:hint="eastAsia"/>
          <w:color w:val="FF0000"/>
          <w:sz w:val="24"/>
          <w:szCs w:val="24"/>
        </w:rPr>
      </w:pPr>
      <w:r>
        <w:rPr>
          <w:rFonts w:asciiTheme="minorEastAsia" w:hAnsiTheme="minorEastAsia" w:hint="eastAsia"/>
          <w:color w:val="FF0000"/>
          <w:sz w:val="24"/>
          <w:szCs w:val="24"/>
        </w:rPr>
        <w:lastRenderedPageBreak/>
        <w:t>注意：</w:t>
      </w:r>
    </w:p>
    <w:p w14:paraId="242DA650" w14:textId="77777777" w:rsidR="00D73F38" w:rsidRDefault="00376595">
      <w:pPr>
        <w:spacing w:line="360" w:lineRule="auto"/>
        <w:ind w:firstLineChars="200" w:firstLine="480"/>
        <w:rPr>
          <w:rFonts w:asciiTheme="minorEastAsia" w:hAnsiTheme="minorEastAsia" w:hint="eastAsia"/>
          <w:color w:val="FF0000"/>
          <w:sz w:val="24"/>
          <w:szCs w:val="24"/>
        </w:rPr>
      </w:pPr>
      <w:r>
        <w:rPr>
          <w:rFonts w:asciiTheme="minorEastAsia" w:hAnsiTheme="minorEastAsia" w:hint="eastAsia"/>
          <w:color w:val="FF0000"/>
          <w:sz w:val="24"/>
          <w:szCs w:val="24"/>
        </w:rPr>
        <w:t>（</w:t>
      </w:r>
      <w:r>
        <w:rPr>
          <w:rFonts w:asciiTheme="minorEastAsia" w:hAnsiTheme="minorEastAsia" w:hint="eastAsia"/>
          <w:color w:val="FF0000"/>
          <w:sz w:val="24"/>
          <w:szCs w:val="24"/>
        </w:rPr>
        <w:t>1</w:t>
      </w:r>
      <w:r>
        <w:rPr>
          <w:rFonts w:asciiTheme="minorEastAsia" w:hAnsiTheme="minorEastAsia" w:hint="eastAsia"/>
          <w:color w:val="FF0000"/>
          <w:sz w:val="24"/>
          <w:szCs w:val="24"/>
        </w:rPr>
        <w:t>）拍卖标的所有信息来源于网络查询，以上仅供参考，管理人未接收到与拍卖标的相关的股东名册、出资证明书以及其他资料，具体实物及权利状况以实际为准。未标明的瑕疵不在管理人承担范围，拍卖标的若与本次破产处置文件中载明的信息等有出入，拍卖成交价不作调整。</w:t>
      </w:r>
    </w:p>
    <w:p w14:paraId="0A57485B" w14:textId="77777777" w:rsidR="00D73F38" w:rsidRDefault="00376595">
      <w:pPr>
        <w:spacing w:line="360" w:lineRule="auto"/>
        <w:ind w:firstLineChars="200" w:firstLine="480"/>
        <w:rPr>
          <w:rFonts w:asciiTheme="minorEastAsia" w:hAnsiTheme="minorEastAsia" w:hint="eastAsia"/>
          <w:color w:val="FF0000"/>
          <w:sz w:val="24"/>
          <w:szCs w:val="24"/>
        </w:rPr>
      </w:pPr>
      <w:r>
        <w:rPr>
          <w:rFonts w:asciiTheme="minorEastAsia" w:hAnsiTheme="minorEastAsia" w:hint="eastAsia"/>
          <w:color w:val="FF0000"/>
          <w:sz w:val="24"/>
          <w:szCs w:val="24"/>
        </w:rPr>
        <w:t>（</w:t>
      </w:r>
      <w:r>
        <w:rPr>
          <w:rFonts w:asciiTheme="minorEastAsia" w:hAnsiTheme="minorEastAsia" w:hint="eastAsia"/>
          <w:color w:val="FF0000"/>
          <w:sz w:val="24"/>
          <w:szCs w:val="24"/>
        </w:rPr>
        <w:t>2</w:t>
      </w:r>
      <w:r>
        <w:rPr>
          <w:rFonts w:asciiTheme="minorEastAsia" w:hAnsiTheme="minorEastAsia" w:hint="eastAsia"/>
          <w:color w:val="FF0000"/>
          <w:sz w:val="24"/>
          <w:szCs w:val="24"/>
        </w:rPr>
        <w:t>）</w:t>
      </w:r>
      <w:proofErr w:type="gramStart"/>
      <w:r>
        <w:rPr>
          <w:rFonts w:asciiTheme="minorEastAsia" w:hAnsiTheme="minorEastAsia" w:hint="eastAsia"/>
          <w:color w:val="FF0000"/>
          <w:sz w:val="24"/>
          <w:szCs w:val="24"/>
        </w:rPr>
        <w:t>鉴于管理</w:t>
      </w:r>
      <w:proofErr w:type="gramEnd"/>
      <w:r>
        <w:rPr>
          <w:rFonts w:asciiTheme="minorEastAsia" w:hAnsiTheme="minorEastAsia" w:hint="eastAsia"/>
          <w:color w:val="FF0000"/>
          <w:sz w:val="24"/>
          <w:szCs w:val="24"/>
        </w:rPr>
        <w:t>人未能全面接管北京寰宇、</w:t>
      </w:r>
      <w:proofErr w:type="gramStart"/>
      <w:r>
        <w:rPr>
          <w:rFonts w:asciiTheme="minorEastAsia" w:hAnsiTheme="minorEastAsia" w:hint="eastAsia"/>
          <w:color w:val="FF0000"/>
          <w:sz w:val="24"/>
          <w:szCs w:val="24"/>
        </w:rPr>
        <w:t>园企智汇</w:t>
      </w:r>
      <w:proofErr w:type="gramEnd"/>
      <w:r>
        <w:rPr>
          <w:rFonts w:asciiTheme="minorEastAsia" w:hAnsiTheme="minorEastAsia" w:hint="eastAsia"/>
          <w:color w:val="FF0000"/>
          <w:sz w:val="24"/>
          <w:szCs w:val="24"/>
        </w:rPr>
        <w:t>、香港商集，也未能取得股权价值评估结果，管理人对该</w:t>
      </w:r>
      <w:r>
        <w:rPr>
          <w:rFonts w:asciiTheme="minorEastAsia" w:hAnsiTheme="minorEastAsia" w:hint="eastAsia"/>
          <w:color w:val="FF0000"/>
          <w:sz w:val="24"/>
          <w:szCs w:val="24"/>
        </w:rPr>
        <w:t>3</w:t>
      </w:r>
      <w:r>
        <w:rPr>
          <w:rFonts w:asciiTheme="minorEastAsia" w:hAnsiTheme="minorEastAsia" w:hint="eastAsia"/>
          <w:color w:val="FF0000"/>
          <w:sz w:val="24"/>
          <w:szCs w:val="24"/>
        </w:rPr>
        <w:t>家标的公司的债权债务、财产情况均不了解，请竞买人自行对该</w:t>
      </w:r>
      <w:r>
        <w:rPr>
          <w:rFonts w:asciiTheme="minorEastAsia" w:hAnsiTheme="minorEastAsia" w:hint="eastAsia"/>
          <w:color w:val="FF0000"/>
          <w:sz w:val="24"/>
          <w:szCs w:val="24"/>
        </w:rPr>
        <w:t>3</w:t>
      </w:r>
      <w:r>
        <w:rPr>
          <w:rFonts w:asciiTheme="minorEastAsia" w:hAnsiTheme="minorEastAsia" w:hint="eastAsia"/>
          <w:color w:val="FF0000"/>
          <w:sz w:val="24"/>
          <w:szCs w:val="24"/>
        </w:rPr>
        <w:t>家标的公司的债权债务、财产情况进行调查。经管理人查询“中国执行信息公开网”，未查有以上</w:t>
      </w:r>
      <w:r>
        <w:rPr>
          <w:rFonts w:asciiTheme="minorEastAsia" w:hAnsiTheme="minorEastAsia" w:hint="eastAsia"/>
          <w:color w:val="FF0000"/>
          <w:sz w:val="24"/>
          <w:szCs w:val="24"/>
        </w:rPr>
        <w:t>3</w:t>
      </w:r>
      <w:r>
        <w:rPr>
          <w:rFonts w:asciiTheme="minorEastAsia" w:hAnsiTheme="minorEastAsia" w:hint="eastAsia"/>
          <w:color w:val="FF0000"/>
          <w:sz w:val="24"/>
          <w:szCs w:val="24"/>
        </w:rPr>
        <w:t>家标的公司的被执行案件，但不排除存在潜在债权人。竞买人应当自行调查了解以及评估相应的风险。</w:t>
      </w:r>
    </w:p>
    <w:p w14:paraId="46050D0A" w14:textId="77777777" w:rsidR="00D73F38" w:rsidRDefault="00376595">
      <w:pPr>
        <w:spacing w:line="360" w:lineRule="auto"/>
        <w:ind w:firstLineChars="200" w:firstLine="482"/>
        <w:rPr>
          <w:rFonts w:asciiTheme="minorEastAsia" w:hAnsiTheme="minorEastAsia" w:hint="eastAsia"/>
          <w:b/>
          <w:bCs/>
          <w:color w:val="FF0000"/>
          <w:sz w:val="24"/>
          <w:szCs w:val="24"/>
        </w:rPr>
      </w:pPr>
      <w:r>
        <w:rPr>
          <w:rFonts w:asciiTheme="minorEastAsia" w:hAnsiTheme="minorEastAsia" w:hint="eastAsia"/>
          <w:b/>
          <w:bCs/>
          <w:color w:val="FF0000"/>
          <w:sz w:val="24"/>
          <w:szCs w:val="24"/>
        </w:rPr>
        <w:t>（</w:t>
      </w:r>
      <w:r>
        <w:rPr>
          <w:rFonts w:asciiTheme="minorEastAsia" w:hAnsiTheme="minorEastAsia" w:hint="eastAsia"/>
          <w:b/>
          <w:bCs/>
          <w:color w:val="FF0000"/>
          <w:sz w:val="24"/>
          <w:szCs w:val="24"/>
        </w:rPr>
        <w:t>3</w:t>
      </w:r>
      <w:r>
        <w:rPr>
          <w:rFonts w:asciiTheme="minorEastAsia" w:hAnsiTheme="minorEastAsia" w:hint="eastAsia"/>
          <w:b/>
          <w:bCs/>
          <w:color w:val="FF0000"/>
          <w:sz w:val="24"/>
          <w:szCs w:val="24"/>
        </w:rPr>
        <w:t>）北京寰宇的董事长召集各股东于</w:t>
      </w:r>
      <w:r>
        <w:rPr>
          <w:rFonts w:asciiTheme="minorEastAsia" w:hAnsiTheme="minorEastAsia" w:hint="eastAsia"/>
          <w:b/>
          <w:bCs/>
          <w:color w:val="FF0000"/>
          <w:sz w:val="24"/>
          <w:szCs w:val="24"/>
        </w:rPr>
        <w:t>2025</w:t>
      </w:r>
      <w:r>
        <w:rPr>
          <w:rFonts w:asciiTheme="minorEastAsia" w:hAnsiTheme="minorEastAsia" w:hint="eastAsia"/>
          <w:b/>
          <w:bCs/>
          <w:color w:val="FF0000"/>
          <w:sz w:val="24"/>
          <w:szCs w:val="24"/>
        </w:rPr>
        <w:t>年</w:t>
      </w:r>
      <w:r>
        <w:rPr>
          <w:rFonts w:asciiTheme="minorEastAsia" w:hAnsiTheme="minorEastAsia" w:hint="eastAsia"/>
          <w:b/>
          <w:bCs/>
          <w:color w:val="FF0000"/>
          <w:sz w:val="24"/>
          <w:szCs w:val="24"/>
        </w:rPr>
        <w:t>4</w:t>
      </w:r>
      <w:r>
        <w:rPr>
          <w:rFonts w:asciiTheme="minorEastAsia" w:hAnsiTheme="minorEastAsia" w:hint="eastAsia"/>
          <w:b/>
          <w:bCs/>
          <w:color w:val="FF0000"/>
          <w:sz w:val="24"/>
          <w:szCs w:val="24"/>
        </w:rPr>
        <w:t>月</w:t>
      </w:r>
      <w:r>
        <w:rPr>
          <w:rFonts w:asciiTheme="minorEastAsia" w:hAnsiTheme="minorEastAsia" w:hint="eastAsia"/>
          <w:b/>
          <w:bCs/>
          <w:color w:val="FF0000"/>
          <w:sz w:val="24"/>
          <w:szCs w:val="24"/>
        </w:rPr>
        <w:t>24</w:t>
      </w:r>
      <w:r>
        <w:rPr>
          <w:rFonts w:asciiTheme="minorEastAsia" w:hAnsiTheme="minorEastAsia" w:hint="eastAsia"/>
          <w:b/>
          <w:bCs/>
          <w:color w:val="FF0000"/>
          <w:sz w:val="24"/>
          <w:szCs w:val="24"/>
        </w:rPr>
        <w:t>日召开北京寰宇</w:t>
      </w:r>
      <w:r>
        <w:rPr>
          <w:rFonts w:asciiTheme="minorEastAsia" w:hAnsiTheme="minorEastAsia" w:hint="eastAsia"/>
          <w:b/>
          <w:bCs/>
          <w:color w:val="FF0000"/>
          <w:sz w:val="24"/>
          <w:szCs w:val="24"/>
        </w:rPr>
        <w:t>2025</w:t>
      </w:r>
      <w:r>
        <w:rPr>
          <w:rFonts w:asciiTheme="minorEastAsia" w:hAnsiTheme="minorEastAsia" w:hint="eastAsia"/>
          <w:b/>
          <w:bCs/>
          <w:color w:val="FF0000"/>
          <w:sz w:val="24"/>
          <w:szCs w:val="24"/>
        </w:rPr>
        <w:t>年第一次股东会会议，议题共</w:t>
      </w:r>
      <w:r>
        <w:rPr>
          <w:rFonts w:asciiTheme="minorEastAsia" w:hAnsiTheme="minorEastAsia" w:hint="eastAsia"/>
          <w:b/>
          <w:bCs/>
          <w:color w:val="FF0000"/>
          <w:sz w:val="24"/>
          <w:szCs w:val="24"/>
        </w:rPr>
        <w:t>2</w:t>
      </w:r>
      <w:r>
        <w:rPr>
          <w:rFonts w:asciiTheme="minorEastAsia" w:hAnsiTheme="minorEastAsia" w:hint="eastAsia"/>
          <w:b/>
          <w:bCs/>
          <w:color w:val="FF0000"/>
          <w:sz w:val="24"/>
          <w:szCs w:val="24"/>
        </w:rPr>
        <w:t>项，具体为《审议公司</w:t>
      </w:r>
      <w:r>
        <w:rPr>
          <w:rFonts w:asciiTheme="minorEastAsia" w:hAnsiTheme="minorEastAsia" w:hint="eastAsia"/>
          <w:b/>
          <w:bCs/>
          <w:color w:val="FF0000"/>
          <w:sz w:val="24"/>
          <w:szCs w:val="24"/>
        </w:rPr>
        <w:t>2024</w:t>
      </w:r>
      <w:r>
        <w:rPr>
          <w:rFonts w:asciiTheme="minorEastAsia" w:hAnsiTheme="minorEastAsia" w:hint="eastAsia"/>
          <w:b/>
          <w:bCs/>
          <w:color w:val="FF0000"/>
          <w:sz w:val="24"/>
          <w:szCs w:val="24"/>
        </w:rPr>
        <w:t>年度经营情况的汇报》和《审议公司资产出售方案》，其中，出售资产明细为“</w:t>
      </w:r>
      <w:r>
        <w:rPr>
          <w:rFonts w:asciiTheme="minorEastAsia" w:hAnsiTheme="minorEastAsia" w:hint="eastAsia"/>
          <w:b/>
          <w:bCs/>
          <w:color w:val="FF0000"/>
          <w:sz w:val="24"/>
          <w:szCs w:val="24"/>
        </w:rPr>
        <w:t>1</w:t>
      </w:r>
      <w:r>
        <w:rPr>
          <w:rFonts w:asciiTheme="minorEastAsia" w:hAnsiTheme="minorEastAsia" w:hint="eastAsia"/>
          <w:b/>
          <w:bCs/>
          <w:color w:val="FF0000"/>
          <w:sz w:val="24"/>
          <w:szCs w:val="24"/>
        </w:rPr>
        <w:t>、截至</w:t>
      </w:r>
      <w:r>
        <w:rPr>
          <w:rFonts w:asciiTheme="minorEastAsia" w:hAnsiTheme="minorEastAsia" w:hint="eastAsia"/>
          <w:b/>
          <w:bCs/>
          <w:color w:val="FF0000"/>
          <w:sz w:val="24"/>
          <w:szCs w:val="24"/>
        </w:rPr>
        <w:t xml:space="preserve"> 2025 </w:t>
      </w:r>
      <w:r>
        <w:rPr>
          <w:rFonts w:asciiTheme="minorEastAsia" w:hAnsiTheme="minorEastAsia" w:hint="eastAsia"/>
          <w:b/>
          <w:bCs/>
          <w:color w:val="FF0000"/>
          <w:sz w:val="24"/>
          <w:szCs w:val="24"/>
        </w:rPr>
        <w:t>年</w:t>
      </w:r>
      <w:r>
        <w:rPr>
          <w:rFonts w:asciiTheme="minorEastAsia" w:hAnsiTheme="minorEastAsia" w:hint="eastAsia"/>
          <w:b/>
          <w:bCs/>
          <w:color w:val="FF0000"/>
          <w:sz w:val="24"/>
          <w:szCs w:val="24"/>
        </w:rPr>
        <w:t>2</w:t>
      </w:r>
      <w:r>
        <w:rPr>
          <w:rFonts w:asciiTheme="minorEastAsia" w:hAnsiTheme="minorEastAsia" w:hint="eastAsia"/>
          <w:b/>
          <w:bCs/>
          <w:color w:val="FF0000"/>
          <w:sz w:val="24"/>
          <w:szCs w:val="24"/>
        </w:rPr>
        <w:t>月</w:t>
      </w:r>
      <w:r>
        <w:rPr>
          <w:rFonts w:asciiTheme="minorEastAsia" w:hAnsiTheme="minorEastAsia" w:hint="eastAsia"/>
          <w:b/>
          <w:bCs/>
          <w:color w:val="FF0000"/>
          <w:sz w:val="24"/>
          <w:szCs w:val="24"/>
        </w:rPr>
        <w:t xml:space="preserve"> 28 </w:t>
      </w:r>
      <w:r>
        <w:rPr>
          <w:rFonts w:asciiTheme="minorEastAsia" w:hAnsiTheme="minorEastAsia" w:hint="eastAsia"/>
          <w:b/>
          <w:bCs/>
          <w:color w:val="FF0000"/>
          <w:sz w:val="24"/>
          <w:szCs w:val="24"/>
        </w:rPr>
        <w:t>日，公司（北京寰宇）应收账款账面价值为</w:t>
      </w:r>
      <w:r>
        <w:rPr>
          <w:rFonts w:asciiTheme="minorEastAsia" w:hAnsiTheme="minorEastAsia" w:hint="eastAsia"/>
          <w:b/>
          <w:bCs/>
          <w:color w:val="FF0000"/>
          <w:sz w:val="24"/>
          <w:szCs w:val="24"/>
        </w:rPr>
        <w:t xml:space="preserve"> 6,650,275.50 </w:t>
      </w:r>
      <w:r>
        <w:rPr>
          <w:rFonts w:asciiTheme="minorEastAsia" w:hAnsiTheme="minorEastAsia" w:hint="eastAsia"/>
          <w:b/>
          <w:bCs/>
          <w:color w:val="FF0000"/>
          <w:sz w:val="24"/>
          <w:szCs w:val="24"/>
        </w:rPr>
        <w:t>元；</w:t>
      </w:r>
      <w:r>
        <w:rPr>
          <w:rFonts w:asciiTheme="minorEastAsia" w:hAnsiTheme="minorEastAsia" w:hint="eastAsia"/>
          <w:b/>
          <w:bCs/>
          <w:color w:val="FF0000"/>
          <w:sz w:val="24"/>
          <w:szCs w:val="24"/>
        </w:rPr>
        <w:t>2</w:t>
      </w:r>
      <w:r>
        <w:rPr>
          <w:rFonts w:asciiTheme="minorEastAsia" w:hAnsiTheme="minorEastAsia" w:hint="eastAsia"/>
          <w:b/>
          <w:bCs/>
          <w:color w:val="FF0000"/>
          <w:sz w:val="24"/>
          <w:szCs w:val="24"/>
        </w:rPr>
        <w:t>、截至</w:t>
      </w:r>
      <w:r>
        <w:rPr>
          <w:rFonts w:asciiTheme="minorEastAsia" w:hAnsiTheme="minorEastAsia" w:hint="eastAsia"/>
          <w:b/>
          <w:bCs/>
          <w:color w:val="FF0000"/>
          <w:sz w:val="24"/>
          <w:szCs w:val="24"/>
        </w:rPr>
        <w:t xml:space="preserve"> 2025 </w:t>
      </w:r>
      <w:r>
        <w:rPr>
          <w:rFonts w:asciiTheme="minorEastAsia" w:hAnsiTheme="minorEastAsia" w:hint="eastAsia"/>
          <w:b/>
          <w:bCs/>
          <w:color w:val="FF0000"/>
          <w:sz w:val="24"/>
          <w:szCs w:val="24"/>
        </w:rPr>
        <w:t>年</w:t>
      </w:r>
      <w:r>
        <w:rPr>
          <w:rFonts w:asciiTheme="minorEastAsia" w:hAnsiTheme="minorEastAsia" w:hint="eastAsia"/>
          <w:b/>
          <w:bCs/>
          <w:color w:val="FF0000"/>
          <w:sz w:val="24"/>
          <w:szCs w:val="24"/>
        </w:rPr>
        <w:t>2</w:t>
      </w:r>
      <w:r>
        <w:rPr>
          <w:rFonts w:asciiTheme="minorEastAsia" w:hAnsiTheme="minorEastAsia" w:hint="eastAsia"/>
          <w:b/>
          <w:bCs/>
          <w:color w:val="FF0000"/>
          <w:sz w:val="24"/>
          <w:szCs w:val="24"/>
        </w:rPr>
        <w:t>月</w:t>
      </w:r>
      <w:r>
        <w:rPr>
          <w:rFonts w:asciiTheme="minorEastAsia" w:hAnsiTheme="minorEastAsia" w:hint="eastAsia"/>
          <w:b/>
          <w:bCs/>
          <w:color w:val="FF0000"/>
          <w:sz w:val="24"/>
          <w:szCs w:val="24"/>
        </w:rPr>
        <w:t xml:space="preserve"> 28 </w:t>
      </w:r>
      <w:r>
        <w:rPr>
          <w:rFonts w:asciiTheme="minorEastAsia" w:hAnsiTheme="minorEastAsia" w:hint="eastAsia"/>
          <w:b/>
          <w:bCs/>
          <w:color w:val="FF0000"/>
          <w:sz w:val="24"/>
          <w:szCs w:val="24"/>
        </w:rPr>
        <w:t>日，公司（北京寰宇）在手订单‘未履约合同金额’合计人民币</w:t>
      </w:r>
      <w:r>
        <w:rPr>
          <w:rFonts w:asciiTheme="minorEastAsia" w:hAnsiTheme="minorEastAsia" w:hint="eastAsia"/>
          <w:b/>
          <w:bCs/>
          <w:color w:val="FF0000"/>
          <w:sz w:val="24"/>
          <w:szCs w:val="24"/>
        </w:rPr>
        <w:t xml:space="preserve">9,596,451.83 </w:t>
      </w:r>
      <w:r>
        <w:rPr>
          <w:rFonts w:asciiTheme="minorEastAsia" w:hAnsiTheme="minorEastAsia" w:hint="eastAsia"/>
          <w:b/>
          <w:bCs/>
          <w:color w:val="FF0000"/>
          <w:sz w:val="24"/>
          <w:szCs w:val="24"/>
        </w:rPr>
        <w:t>元</w:t>
      </w:r>
      <w:r>
        <w:rPr>
          <w:rFonts w:asciiTheme="minorEastAsia" w:hAnsiTheme="minorEastAsia"/>
          <w:b/>
          <w:bCs/>
          <w:color w:val="FF0000"/>
          <w:sz w:val="24"/>
          <w:szCs w:val="24"/>
        </w:rPr>
        <w:t>”</w:t>
      </w:r>
      <w:r>
        <w:rPr>
          <w:rFonts w:asciiTheme="minorEastAsia" w:hAnsiTheme="minorEastAsia" w:hint="eastAsia"/>
          <w:b/>
          <w:bCs/>
          <w:color w:val="FF0000"/>
          <w:sz w:val="24"/>
          <w:szCs w:val="24"/>
        </w:rPr>
        <w:t>。管理人代表厦门商集网络科技有限责任公司已书面提交对上述</w:t>
      </w:r>
      <w:r>
        <w:rPr>
          <w:rFonts w:asciiTheme="minorEastAsia" w:hAnsiTheme="minorEastAsia" w:hint="eastAsia"/>
          <w:b/>
          <w:bCs/>
          <w:color w:val="FF0000"/>
          <w:sz w:val="24"/>
          <w:szCs w:val="24"/>
        </w:rPr>
        <w:t>2</w:t>
      </w:r>
      <w:r>
        <w:rPr>
          <w:rFonts w:asciiTheme="minorEastAsia" w:hAnsiTheme="minorEastAsia" w:hint="eastAsia"/>
          <w:b/>
          <w:bCs/>
          <w:color w:val="FF0000"/>
          <w:sz w:val="24"/>
          <w:szCs w:val="24"/>
        </w:rPr>
        <w:t>项议案的反对意见；据会议联系人反馈，另一股东青岛</w:t>
      </w:r>
      <w:proofErr w:type="gramStart"/>
      <w:r>
        <w:rPr>
          <w:rFonts w:asciiTheme="minorEastAsia" w:hAnsiTheme="minorEastAsia" w:hint="eastAsia"/>
          <w:b/>
          <w:bCs/>
          <w:color w:val="FF0000"/>
          <w:sz w:val="24"/>
          <w:szCs w:val="24"/>
        </w:rPr>
        <w:t>即航工业</w:t>
      </w:r>
      <w:proofErr w:type="gramEnd"/>
      <w:r>
        <w:rPr>
          <w:rFonts w:asciiTheme="minorEastAsia" w:hAnsiTheme="minorEastAsia" w:hint="eastAsia"/>
          <w:b/>
          <w:bCs/>
          <w:color w:val="FF0000"/>
          <w:sz w:val="24"/>
          <w:szCs w:val="24"/>
        </w:rPr>
        <w:t>互联网产业引导基金（有限合伙）弃权投票，仅北京寰宇普惠企业管理中心（有限合伙）</w:t>
      </w:r>
      <w:proofErr w:type="gramStart"/>
      <w:r>
        <w:rPr>
          <w:rFonts w:asciiTheme="minorEastAsia" w:hAnsiTheme="minorEastAsia" w:hint="eastAsia"/>
          <w:b/>
          <w:bCs/>
          <w:color w:val="FF0000"/>
          <w:sz w:val="24"/>
          <w:szCs w:val="24"/>
        </w:rPr>
        <w:t>投同意</w:t>
      </w:r>
      <w:proofErr w:type="gramEnd"/>
      <w:r>
        <w:rPr>
          <w:rFonts w:asciiTheme="minorEastAsia" w:hAnsiTheme="minorEastAsia" w:hint="eastAsia"/>
          <w:b/>
          <w:bCs/>
          <w:color w:val="FF0000"/>
          <w:sz w:val="24"/>
          <w:szCs w:val="24"/>
        </w:rPr>
        <w:t>票。截至本拍卖公告发出前，管理人尚未收到上述股东会的正式决议文件；如后续北京寰宇</w:t>
      </w:r>
      <w:proofErr w:type="gramStart"/>
      <w:r>
        <w:rPr>
          <w:rFonts w:asciiTheme="minorEastAsia" w:hAnsiTheme="minorEastAsia" w:hint="eastAsia"/>
          <w:b/>
          <w:bCs/>
          <w:color w:val="FF0000"/>
          <w:sz w:val="24"/>
          <w:szCs w:val="24"/>
        </w:rPr>
        <w:t>作出</w:t>
      </w:r>
      <w:proofErr w:type="gramEnd"/>
      <w:r>
        <w:rPr>
          <w:rFonts w:asciiTheme="minorEastAsia" w:hAnsiTheme="minorEastAsia" w:hint="eastAsia"/>
          <w:b/>
          <w:bCs/>
          <w:color w:val="FF0000"/>
          <w:sz w:val="24"/>
          <w:szCs w:val="24"/>
        </w:rPr>
        <w:t>正式股东会决议，管理人不再另行发布公告或通知。鉴于以上情况，不排除可能存在大股东利用其优势地位损害小股东利益的行为。请竞买人自行调查了解并评估相应的风险。</w:t>
      </w:r>
    </w:p>
    <w:p w14:paraId="1EE1CC68" w14:textId="77777777" w:rsidR="00D73F38" w:rsidRDefault="00376595">
      <w:pPr>
        <w:spacing w:line="360" w:lineRule="auto"/>
        <w:ind w:firstLineChars="200" w:firstLine="480"/>
        <w:rPr>
          <w:rFonts w:asciiTheme="minorEastAsia" w:hAnsiTheme="minorEastAsia" w:hint="eastAsia"/>
          <w:color w:val="FF0000"/>
          <w:sz w:val="24"/>
          <w:szCs w:val="24"/>
        </w:rPr>
      </w:pPr>
      <w:r>
        <w:rPr>
          <w:rFonts w:asciiTheme="minorEastAsia" w:hAnsiTheme="minorEastAsia" w:hint="eastAsia"/>
          <w:color w:val="FF0000"/>
          <w:sz w:val="24"/>
          <w:szCs w:val="24"/>
        </w:rPr>
        <w:t>（</w:t>
      </w:r>
      <w:r>
        <w:rPr>
          <w:rFonts w:asciiTheme="minorEastAsia" w:hAnsiTheme="minorEastAsia" w:hint="eastAsia"/>
          <w:color w:val="FF0000"/>
          <w:sz w:val="24"/>
          <w:szCs w:val="24"/>
        </w:rPr>
        <w:t>4</w:t>
      </w:r>
      <w:r>
        <w:rPr>
          <w:rFonts w:asciiTheme="minorEastAsia" w:hAnsiTheme="minorEastAsia" w:hint="eastAsia"/>
          <w:color w:val="FF0000"/>
          <w:sz w:val="24"/>
          <w:szCs w:val="24"/>
        </w:rPr>
        <w:t>）香港商集的钢印、</w:t>
      </w:r>
      <w:r>
        <w:rPr>
          <w:rFonts w:ascii="Times New Roman" w:hAnsi="Times New Roman" w:cs="Times New Roman"/>
          <w:color w:val="FF0000"/>
          <w:sz w:val="24"/>
          <w:szCs w:val="24"/>
        </w:rPr>
        <w:t>‌</w:t>
      </w:r>
      <w:r>
        <w:rPr>
          <w:rFonts w:ascii="Times New Roman" w:hAnsi="Times New Roman" w:cs="Times New Roman" w:hint="cs"/>
          <w:color w:val="FF0000"/>
          <w:sz w:val="24"/>
          <w:szCs w:val="24"/>
        </w:rPr>
        <w:t>‌</w:t>
      </w:r>
      <w:r>
        <w:rPr>
          <w:rFonts w:ascii="Times New Roman" w:hAnsi="Times New Roman" w:cs="Times New Roman" w:hint="eastAsia"/>
          <w:color w:val="FF0000"/>
          <w:sz w:val="24"/>
          <w:szCs w:val="24"/>
        </w:rPr>
        <w:t>小圆章和</w:t>
      </w:r>
      <w:r>
        <w:rPr>
          <w:rFonts w:asciiTheme="minorEastAsia" w:hAnsiTheme="minorEastAsia" w:hint="eastAsia"/>
          <w:color w:val="FF0000"/>
          <w:sz w:val="24"/>
          <w:szCs w:val="24"/>
        </w:rPr>
        <w:t>条形</w:t>
      </w:r>
      <w:proofErr w:type="gramStart"/>
      <w:r>
        <w:rPr>
          <w:rFonts w:asciiTheme="minorEastAsia" w:hAnsiTheme="minorEastAsia" w:hint="eastAsia"/>
          <w:color w:val="FF0000"/>
          <w:sz w:val="24"/>
          <w:szCs w:val="24"/>
        </w:rPr>
        <w:t>章目前</w:t>
      </w:r>
      <w:proofErr w:type="gramEnd"/>
      <w:r>
        <w:rPr>
          <w:rFonts w:asciiTheme="minorEastAsia" w:hAnsiTheme="minorEastAsia" w:hint="eastAsia"/>
          <w:color w:val="FF0000"/>
          <w:sz w:val="24"/>
          <w:szCs w:val="24"/>
        </w:rPr>
        <w:t>由管理人保管，可向买受人移交；除此之外，管理人未能接管到北京寰宇、</w:t>
      </w:r>
      <w:proofErr w:type="gramStart"/>
      <w:r>
        <w:rPr>
          <w:rFonts w:asciiTheme="minorEastAsia" w:hAnsiTheme="minorEastAsia" w:hint="eastAsia"/>
          <w:color w:val="FF0000"/>
          <w:sz w:val="24"/>
          <w:szCs w:val="24"/>
        </w:rPr>
        <w:t>园企智汇</w:t>
      </w:r>
      <w:proofErr w:type="gramEnd"/>
      <w:r>
        <w:rPr>
          <w:rFonts w:asciiTheme="minorEastAsia" w:hAnsiTheme="minorEastAsia" w:hint="eastAsia"/>
          <w:color w:val="FF0000"/>
          <w:sz w:val="24"/>
          <w:szCs w:val="24"/>
        </w:rPr>
        <w:t>、香港商集的其它印章、证照或财产、资料，无法向买受人移交该</w:t>
      </w:r>
      <w:r>
        <w:rPr>
          <w:rFonts w:asciiTheme="minorEastAsia" w:hAnsiTheme="minorEastAsia" w:hint="eastAsia"/>
          <w:color w:val="FF0000"/>
          <w:sz w:val="24"/>
          <w:szCs w:val="24"/>
        </w:rPr>
        <w:t>3</w:t>
      </w:r>
      <w:r>
        <w:rPr>
          <w:rFonts w:asciiTheme="minorEastAsia" w:hAnsiTheme="minorEastAsia" w:hint="eastAsia"/>
          <w:color w:val="FF0000"/>
          <w:sz w:val="24"/>
          <w:szCs w:val="24"/>
        </w:rPr>
        <w:t>家标的公司的证照、印章（除上述香港商集的</w:t>
      </w:r>
      <w:r>
        <w:rPr>
          <w:rFonts w:asciiTheme="minorEastAsia" w:hAnsiTheme="minorEastAsia" w:hint="eastAsia"/>
          <w:color w:val="FF0000"/>
          <w:sz w:val="24"/>
          <w:szCs w:val="24"/>
        </w:rPr>
        <w:t>3</w:t>
      </w:r>
      <w:r>
        <w:rPr>
          <w:rFonts w:asciiTheme="minorEastAsia" w:hAnsiTheme="minorEastAsia" w:hint="eastAsia"/>
          <w:color w:val="FF0000"/>
          <w:sz w:val="24"/>
          <w:szCs w:val="24"/>
        </w:rPr>
        <w:t>个印章外）、财务账册、财务报告、会计凭证、财产、档案和其他资料。</w:t>
      </w:r>
    </w:p>
    <w:p w14:paraId="3FF1B0BF" w14:textId="77777777" w:rsidR="00D73F38" w:rsidRDefault="00376595">
      <w:pPr>
        <w:spacing w:line="360" w:lineRule="auto"/>
        <w:ind w:firstLineChars="200" w:firstLine="480"/>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特别说明：</w:t>
      </w:r>
    </w:p>
    <w:p w14:paraId="2AF83A6E" w14:textId="77777777" w:rsidR="00D73F38" w:rsidRDefault="00376595">
      <w:pPr>
        <w:spacing w:line="360" w:lineRule="auto"/>
        <w:ind w:firstLineChars="200" w:firstLine="480"/>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因管理人无法熟知这一行业的全部规定及规则，故竞买人在竞拍前除知晓相</w:t>
      </w:r>
      <w:r>
        <w:rPr>
          <w:rFonts w:asciiTheme="minorEastAsia" w:hAnsiTheme="minorEastAsia" w:hint="eastAsia"/>
          <w:color w:val="000000" w:themeColor="text1"/>
          <w:sz w:val="24"/>
          <w:szCs w:val="24"/>
        </w:rPr>
        <w:lastRenderedPageBreak/>
        <w:t>关法律规定以外，必须充分了解并评估竞拍过程中存在的风险，避免因竞拍后无法进行权利转移过户而造成损失。竞买人在拍卖前必须仔细审查拍卖标的，自行调查是否存在瑕疵，竞买人一旦竞拍乃至竞买成功即视为同意自行承担所产生的一切商业风险和法律责任。</w:t>
      </w:r>
    </w:p>
    <w:p w14:paraId="2D082F62" w14:textId="77777777" w:rsidR="00D73F38" w:rsidRDefault="00376595">
      <w:pPr>
        <w:spacing w:line="360" w:lineRule="auto"/>
        <w:ind w:firstLineChars="200" w:firstLine="482"/>
        <w:rPr>
          <w:rFonts w:asciiTheme="minorEastAsia" w:hAnsiTheme="minorEastAsia" w:hint="eastAsia"/>
          <w:b/>
          <w:bCs/>
          <w:sz w:val="24"/>
          <w:szCs w:val="24"/>
        </w:rPr>
      </w:pPr>
      <w:r>
        <w:rPr>
          <w:rFonts w:asciiTheme="minorEastAsia" w:hAnsiTheme="minorEastAsia" w:hint="eastAsia"/>
          <w:b/>
          <w:bCs/>
          <w:sz w:val="24"/>
          <w:szCs w:val="24"/>
        </w:rPr>
        <w:t>2</w:t>
      </w:r>
      <w:r>
        <w:rPr>
          <w:rFonts w:asciiTheme="minorEastAsia" w:hAnsiTheme="minorEastAsia" w:hint="eastAsia"/>
          <w:b/>
          <w:bCs/>
          <w:sz w:val="24"/>
          <w:szCs w:val="24"/>
        </w:rPr>
        <w:t>、起拍价、保证金及增价幅度：</w:t>
      </w:r>
    </w:p>
    <w:p w14:paraId="01666ECC" w14:textId="77777777" w:rsidR="00D73F38" w:rsidRDefault="00376595">
      <w:pPr>
        <w:spacing w:line="360" w:lineRule="auto"/>
        <w:ind w:firstLineChars="200" w:firstLine="480"/>
        <w:rPr>
          <w:rFonts w:asciiTheme="minorEastAsia" w:hAnsiTheme="minorEastAsia" w:hint="eastAsia"/>
          <w:color w:val="000000" w:themeColor="text1"/>
          <w:sz w:val="24"/>
          <w:szCs w:val="24"/>
        </w:rPr>
      </w:pPr>
      <w:r>
        <w:rPr>
          <w:rFonts w:asciiTheme="minorEastAsia" w:hAnsiTheme="minorEastAsia" w:hint="eastAsia"/>
          <w:sz w:val="24"/>
          <w:szCs w:val="24"/>
        </w:rPr>
        <w:t>本次拍卖标的为打包拍卖，依据厦门商集网络科技有限责任公司破产</w:t>
      </w:r>
      <w:proofErr w:type="gramStart"/>
      <w:r>
        <w:rPr>
          <w:rFonts w:asciiTheme="minorEastAsia" w:hAnsiTheme="minorEastAsia" w:hint="eastAsia"/>
          <w:sz w:val="24"/>
          <w:szCs w:val="24"/>
        </w:rPr>
        <w:t>清算案相关</w:t>
      </w:r>
      <w:proofErr w:type="gramEnd"/>
      <w:r>
        <w:rPr>
          <w:rFonts w:asciiTheme="minorEastAsia" w:hAnsiTheme="minorEastAsia" w:hint="eastAsia"/>
          <w:sz w:val="24"/>
          <w:szCs w:val="24"/>
        </w:rPr>
        <w:t>财产变价方案，</w:t>
      </w:r>
      <w:r>
        <w:rPr>
          <w:rFonts w:asciiTheme="minorEastAsia" w:hAnsiTheme="minorEastAsia" w:hint="eastAsia"/>
          <w:color w:val="000000" w:themeColor="text1"/>
          <w:sz w:val="24"/>
          <w:szCs w:val="24"/>
        </w:rPr>
        <w:t>本次股权打包起拍价为人民币</w:t>
      </w:r>
      <w:r>
        <w:rPr>
          <w:rFonts w:asciiTheme="minorEastAsia" w:hAnsiTheme="minorEastAsia" w:hint="eastAsia"/>
          <w:color w:val="000000" w:themeColor="text1"/>
          <w:sz w:val="24"/>
          <w:szCs w:val="24"/>
        </w:rPr>
        <w:t>768</w:t>
      </w:r>
      <w:r>
        <w:rPr>
          <w:rFonts w:asciiTheme="minorEastAsia" w:hAnsiTheme="minorEastAsia" w:hint="eastAsia"/>
          <w:color w:val="000000" w:themeColor="text1"/>
          <w:sz w:val="24"/>
          <w:szCs w:val="24"/>
        </w:rPr>
        <w:t>万元（大写：柒佰陆拾捌万元整）；</w:t>
      </w:r>
    </w:p>
    <w:p w14:paraId="159C7781" w14:textId="33E12C28" w:rsidR="00D73F38" w:rsidRDefault="00376595">
      <w:pPr>
        <w:spacing w:line="360" w:lineRule="auto"/>
        <w:ind w:firstLineChars="200" w:firstLine="480"/>
        <w:rPr>
          <w:rFonts w:asciiTheme="minorEastAsia" w:hAnsiTheme="minorEastAsia" w:hint="eastAsia"/>
          <w:color w:val="000000" w:themeColor="text1"/>
          <w:sz w:val="24"/>
          <w:szCs w:val="24"/>
        </w:rPr>
      </w:pPr>
      <w:r>
        <w:rPr>
          <w:rFonts w:asciiTheme="minorEastAsia" w:hAnsiTheme="minorEastAsia" w:hint="eastAsia"/>
          <w:color w:val="000000" w:themeColor="text1"/>
          <w:sz w:val="24"/>
          <w:szCs w:val="24"/>
        </w:rPr>
        <w:t>保证金为人民币</w:t>
      </w:r>
      <w:r>
        <w:rPr>
          <w:rFonts w:asciiTheme="minorEastAsia" w:hAnsiTheme="minorEastAsia" w:hint="eastAsia"/>
          <w:color w:val="000000" w:themeColor="text1"/>
          <w:sz w:val="24"/>
          <w:szCs w:val="24"/>
        </w:rPr>
        <w:t>77</w:t>
      </w:r>
      <w:r>
        <w:rPr>
          <w:rFonts w:asciiTheme="minorEastAsia" w:hAnsiTheme="minorEastAsia" w:hint="eastAsia"/>
          <w:color w:val="000000" w:themeColor="text1"/>
          <w:sz w:val="24"/>
          <w:szCs w:val="24"/>
        </w:rPr>
        <w:t>万元；竞价增价幅度为人民币</w:t>
      </w:r>
      <w:r w:rsidR="00851C34">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万元或其整数</w:t>
      </w:r>
      <w:proofErr w:type="gramStart"/>
      <w:r>
        <w:rPr>
          <w:rFonts w:asciiTheme="minorEastAsia" w:hAnsiTheme="minorEastAsia" w:hint="eastAsia"/>
          <w:color w:val="000000" w:themeColor="text1"/>
          <w:sz w:val="24"/>
          <w:szCs w:val="24"/>
        </w:rPr>
        <w:t>倍</w:t>
      </w:r>
      <w:proofErr w:type="gramEnd"/>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次。</w:t>
      </w:r>
    </w:p>
    <w:p w14:paraId="2EA15207" w14:textId="77777777" w:rsidR="00D73F38" w:rsidRDefault="0037659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三、咨询、看样的时间与方式</w:t>
      </w:r>
    </w:p>
    <w:p w14:paraId="7F838C98"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自本公告发布之日起至本次拍卖结束前（休息日、节假日除外）接受咨询，因标的物属于无形资产，管理人不组织看样。请竞买人竞拍前自行调查该批无形资产使用价值及存在的瑕疵。参与竞拍者均视为对拍卖标的充分了解，一切后果自行承担。拍卖标的以实际现状为准，管理人不作拍卖标的瑕疵保证，本次拍卖公告所作的情况说明，仅为竞买人参与竞买提供参考，不能作为竞买人判断、权衡价值的最终依据，竞买人根据自身需求可自行调查、了解、核实。未尽事宜，管理人不承担任何责任。</w:t>
      </w:r>
    </w:p>
    <w:p w14:paraId="5711EC1E"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有意者请与管理人联系：杨律师，联系电话：</w:t>
      </w:r>
      <w:r>
        <w:rPr>
          <w:rFonts w:asciiTheme="minorEastAsia" w:hAnsiTheme="minorEastAsia" w:hint="eastAsia"/>
          <w:sz w:val="24"/>
          <w:szCs w:val="24"/>
        </w:rPr>
        <w:t>17759227469</w:t>
      </w:r>
    </w:p>
    <w:p w14:paraId="659C0DEB"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咨询时间：上午</w:t>
      </w:r>
      <w:r>
        <w:rPr>
          <w:rFonts w:asciiTheme="minorEastAsia" w:hAnsiTheme="minorEastAsia" w:hint="eastAsia"/>
          <w:sz w:val="24"/>
          <w:szCs w:val="24"/>
        </w:rPr>
        <w:t>9:00-12:00</w:t>
      </w:r>
      <w:r>
        <w:rPr>
          <w:rFonts w:asciiTheme="minorEastAsia" w:hAnsiTheme="minorEastAsia" w:hint="eastAsia"/>
          <w:sz w:val="24"/>
          <w:szCs w:val="24"/>
        </w:rPr>
        <w:t>，下午</w:t>
      </w:r>
      <w:r>
        <w:rPr>
          <w:rFonts w:asciiTheme="minorEastAsia" w:hAnsiTheme="minorEastAsia" w:hint="eastAsia"/>
          <w:sz w:val="24"/>
          <w:szCs w:val="24"/>
        </w:rPr>
        <w:t>2:30-5:30</w:t>
      </w:r>
    </w:p>
    <w:p w14:paraId="2ECED41A"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联系地址（现场</w:t>
      </w:r>
      <w:proofErr w:type="gramStart"/>
      <w:r>
        <w:rPr>
          <w:rFonts w:asciiTheme="minorEastAsia" w:hAnsiTheme="minorEastAsia" w:hint="eastAsia"/>
          <w:sz w:val="24"/>
          <w:szCs w:val="24"/>
        </w:rPr>
        <w:t>咨询请</w:t>
      </w:r>
      <w:proofErr w:type="gramEnd"/>
      <w:r>
        <w:rPr>
          <w:rFonts w:asciiTheme="minorEastAsia" w:hAnsiTheme="minorEastAsia" w:hint="eastAsia"/>
          <w:sz w:val="24"/>
          <w:szCs w:val="24"/>
        </w:rPr>
        <w:t>与管理人预约时间）：福建省厦门市思明区湖滨北路</w:t>
      </w:r>
      <w:r>
        <w:rPr>
          <w:rFonts w:asciiTheme="minorEastAsia" w:hAnsiTheme="minorEastAsia" w:hint="eastAsia"/>
          <w:sz w:val="24"/>
          <w:szCs w:val="24"/>
        </w:rPr>
        <w:t>72</w:t>
      </w:r>
      <w:r>
        <w:rPr>
          <w:rFonts w:asciiTheme="minorEastAsia" w:hAnsiTheme="minorEastAsia" w:hint="eastAsia"/>
          <w:sz w:val="24"/>
          <w:szCs w:val="24"/>
        </w:rPr>
        <w:t>号中</w:t>
      </w:r>
      <w:proofErr w:type="gramStart"/>
      <w:r>
        <w:rPr>
          <w:rFonts w:asciiTheme="minorEastAsia" w:hAnsiTheme="minorEastAsia" w:hint="eastAsia"/>
          <w:sz w:val="24"/>
          <w:szCs w:val="24"/>
        </w:rPr>
        <w:t>闽大厦</w:t>
      </w:r>
      <w:proofErr w:type="gramEnd"/>
      <w:r>
        <w:rPr>
          <w:rFonts w:asciiTheme="minorEastAsia" w:hAnsiTheme="minorEastAsia" w:hint="eastAsia"/>
          <w:sz w:val="24"/>
          <w:szCs w:val="24"/>
        </w:rPr>
        <w:t>22</w:t>
      </w:r>
      <w:r>
        <w:rPr>
          <w:rFonts w:asciiTheme="minorEastAsia" w:hAnsiTheme="minorEastAsia" w:hint="eastAsia"/>
          <w:sz w:val="24"/>
          <w:szCs w:val="24"/>
        </w:rPr>
        <w:t>楼，上海段和段（厦门）律师事务所</w:t>
      </w:r>
    </w:p>
    <w:p w14:paraId="4FABBA38" w14:textId="77777777" w:rsidR="00D73F38" w:rsidRDefault="0037659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四、竞买人条件</w:t>
      </w:r>
    </w:p>
    <w:p w14:paraId="0A13C8D8"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w:t>
      </w:r>
      <w:r>
        <w:rPr>
          <w:rFonts w:asciiTheme="minorEastAsia" w:hAnsiTheme="minorEastAsia" w:hint="eastAsia"/>
          <w:sz w:val="24"/>
          <w:szCs w:val="24"/>
        </w:rPr>
        <w:t>、凡具备完全民事行为能力的公民、法人和其他组织均可参加竞买，若不具有完全民事行为能力，其法定代理人必须具备完全民事行为能力；法律、行政法规、司法解释、标的物所在地政策及规范对买受人资格或者条件有特殊规定的，竞买人应当自行充分了解并具备规定的资格或者条件。因不符合条件参加竞买的，由竞买人自行承担相应的法律责任。</w:t>
      </w:r>
    </w:p>
    <w:p w14:paraId="340CB96C"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sz w:val="24"/>
          <w:szCs w:val="24"/>
        </w:rPr>
        <w:t>、竞买人可委托代理人（具备完全民事行为能力的自然人）进行，但须在</w:t>
      </w:r>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7</w:t>
      </w:r>
      <w:r>
        <w:rPr>
          <w:rFonts w:asciiTheme="minorEastAsia" w:hAnsiTheme="minorEastAsia" w:hint="eastAsia"/>
          <w:sz w:val="24"/>
          <w:szCs w:val="24"/>
        </w:rPr>
        <w:t>月</w:t>
      </w:r>
      <w:r>
        <w:rPr>
          <w:rFonts w:asciiTheme="minorEastAsia" w:hAnsiTheme="minorEastAsia" w:hint="eastAsia"/>
          <w:sz w:val="24"/>
          <w:szCs w:val="24"/>
        </w:rPr>
        <w:t>31</w:t>
      </w:r>
      <w:r>
        <w:rPr>
          <w:rFonts w:asciiTheme="minorEastAsia" w:hAnsiTheme="minorEastAsia" w:hint="eastAsia"/>
          <w:sz w:val="24"/>
          <w:szCs w:val="24"/>
        </w:rPr>
        <w:t>日前向管理人提交委托代理人竞买的材料，代理人资格经管理人</w:t>
      </w:r>
      <w:r>
        <w:rPr>
          <w:rFonts w:asciiTheme="minorEastAsia" w:hAnsiTheme="minorEastAsia" w:hint="eastAsia"/>
          <w:sz w:val="24"/>
          <w:szCs w:val="24"/>
        </w:rPr>
        <w:lastRenderedPageBreak/>
        <w:t>确认后可代竞买人参与竞买。竞买成功后，竞买人（法定代表人、其他组织的负责人）须与受托代理人一同到管理人办公地点签署拍卖成交确认文件。如委托手续不全，竞买活动认定为受托代理人的个人行为。因不符合条件参加竞买的，由竞买人自行承担相应的法律责任及风险。</w:t>
      </w:r>
    </w:p>
    <w:p w14:paraId="67322B7D" w14:textId="77777777" w:rsidR="00D73F38" w:rsidRDefault="0037659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五、拍卖标的优先购买权人</w:t>
      </w:r>
    </w:p>
    <w:p w14:paraId="0ABB50A7"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w:t>
      </w:r>
      <w:r>
        <w:rPr>
          <w:rFonts w:asciiTheme="minorEastAsia" w:hAnsiTheme="minorEastAsia" w:hint="eastAsia"/>
          <w:sz w:val="24"/>
          <w:szCs w:val="24"/>
        </w:rPr>
        <w:t>、已知优先购买权人：上述标的公司其余股东在同等条件下享有优先购买权。管理人已于本公告发布</w:t>
      </w:r>
      <w:r>
        <w:rPr>
          <w:rFonts w:asciiTheme="minorEastAsia" w:hAnsiTheme="minorEastAsia" w:hint="eastAsia"/>
          <w:sz w:val="24"/>
          <w:szCs w:val="24"/>
        </w:rPr>
        <w:t>3</w:t>
      </w:r>
      <w:r>
        <w:rPr>
          <w:rFonts w:asciiTheme="minorEastAsia" w:hAnsiTheme="minorEastAsia" w:hint="eastAsia"/>
          <w:sz w:val="24"/>
          <w:szCs w:val="24"/>
        </w:rPr>
        <w:t>日前通过电话、邮箱、</w:t>
      </w:r>
      <w:r>
        <w:rPr>
          <w:rFonts w:asciiTheme="minorEastAsia" w:hAnsiTheme="minorEastAsia" w:hint="eastAsia"/>
          <w:sz w:val="24"/>
          <w:szCs w:val="24"/>
        </w:rPr>
        <w:t>EMS</w:t>
      </w:r>
      <w:r>
        <w:rPr>
          <w:rFonts w:asciiTheme="minorEastAsia" w:hAnsiTheme="minorEastAsia" w:hint="eastAsia"/>
          <w:sz w:val="24"/>
          <w:szCs w:val="24"/>
        </w:rPr>
        <w:t>等方式（一种或多种）通知已知优先购买权人。</w:t>
      </w:r>
    </w:p>
    <w:p w14:paraId="4F11BBE8"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sz w:val="24"/>
          <w:szCs w:val="24"/>
        </w:rPr>
        <w:t>、优先购买权人参加竞买的，应于</w:t>
      </w:r>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7</w:t>
      </w:r>
      <w:r>
        <w:rPr>
          <w:rFonts w:asciiTheme="minorEastAsia" w:hAnsiTheme="minorEastAsia" w:hint="eastAsia"/>
          <w:sz w:val="24"/>
          <w:szCs w:val="24"/>
        </w:rPr>
        <w:t>月</w:t>
      </w:r>
      <w:r>
        <w:rPr>
          <w:rFonts w:asciiTheme="minorEastAsia" w:hAnsiTheme="minorEastAsia" w:hint="eastAsia"/>
          <w:sz w:val="24"/>
          <w:szCs w:val="24"/>
        </w:rPr>
        <w:t>31</w:t>
      </w:r>
      <w:r>
        <w:rPr>
          <w:rFonts w:asciiTheme="minorEastAsia" w:hAnsiTheme="minorEastAsia" w:hint="eastAsia"/>
          <w:sz w:val="24"/>
          <w:szCs w:val="24"/>
        </w:rPr>
        <w:t>日前向管理人提交合法有效的证明，经管理人确认后才能以优先购买权人的身份参与竞买，逾期不提交的或资格确认后未参加竞买的，视为放弃对本次拍卖标的享有优先购买权。</w:t>
      </w:r>
    </w:p>
    <w:p w14:paraId="766297AF"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w:t>
      </w:r>
      <w:r>
        <w:rPr>
          <w:rFonts w:asciiTheme="minorEastAsia" w:hAnsiTheme="minorEastAsia" w:hint="eastAsia"/>
          <w:sz w:val="24"/>
          <w:szCs w:val="24"/>
        </w:rPr>
        <w:t>、优先购买权人参加竞买的，与其他竞买人以相同的价格出价，没有更高出价的，拍卖财产由优先购买权人竞得。</w:t>
      </w:r>
    </w:p>
    <w:p w14:paraId="3F61FDB3"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w:t>
      </w:r>
      <w:r>
        <w:rPr>
          <w:rFonts w:asciiTheme="minorEastAsia" w:hAnsiTheme="minorEastAsia" w:hint="eastAsia"/>
          <w:sz w:val="24"/>
          <w:szCs w:val="24"/>
        </w:rPr>
        <w:t>、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2D4E8FE0" w14:textId="77777777" w:rsidR="00D73F38" w:rsidRDefault="0037659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六、</w:t>
      </w:r>
      <w:r>
        <w:rPr>
          <w:rFonts w:asciiTheme="minorEastAsia" w:hAnsiTheme="minorEastAsia" w:hint="eastAsia"/>
          <w:bCs/>
          <w:sz w:val="24"/>
          <w:szCs w:val="24"/>
        </w:rPr>
        <w:t>对拍卖标的权属或者拍卖行为有异议者，请于</w:t>
      </w:r>
      <w:r>
        <w:rPr>
          <w:rFonts w:asciiTheme="minorEastAsia" w:hAnsiTheme="minorEastAsia" w:hint="eastAsia"/>
          <w:sz w:val="24"/>
          <w:szCs w:val="24"/>
        </w:rPr>
        <w:t>2025</w:t>
      </w:r>
      <w:r>
        <w:rPr>
          <w:rFonts w:asciiTheme="minorEastAsia" w:hAnsiTheme="minorEastAsia" w:hint="eastAsia"/>
          <w:sz w:val="24"/>
          <w:szCs w:val="24"/>
        </w:rPr>
        <w:t>年</w:t>
      </w:r>
      <w:r>
        <w:rPr>
          <w:rFonts w:asciiTheme="minorEastAsia" w:hAnsiTheme="minorEastAsia" w:hint="eastAsia"/>
          <w:sz w:val="24"/>
          <w:szCs w:val="24"/>
        </w:rPr>
        <w:t>7</w:t>
      </w:r>
      <w:r>
        <w:rPr>
          <w:rFonts w:asciiTheme="minorEastAsia" w:hAnsiTheme="minorEastAsia" w:hint="eastAsia"/>
          <w:sz w:val="24"/>
          <w:szCs w:val="24"/>
        </w:rPr>
        <w:t>月</w:t>
      </w:r>
      <w:r>
        <w:rPr>
          <w:rFonts w:asciiTheme="minorEastAsia" w:hAnsiTheme="minorEastAsia" w:hint="eastAsia"/>
          <w:sz w:val="24"/>
          <w:szCs w:val="24"/>
        </w:rPr>
        <w:t>31</w:t>
      </w:r>
      <w:r>
        <w:rPr>
          <w:rFonts w:asciiTheme="minorEastAsia" w:hAnsiTheme="minorEastAsia" w:hint="eastAsia"/>
          <w:sz w:val="24"/>
          <w:szCs w:val="24"/>
        </w:rPr>
        <w:t>日前</w:t>
      </w:r>
      <w:r>
        <w:rPr>
          <w:rFonts w:asciiTheme="minorEastAsia" w:hAnsiTheme="minorEastAsia" w:hint="eastAsia"/>
          <w:bCs/>
          <w:sz w:val="24"/>
          <w:szCs w:val="24"/>
        </w:rPr>
        <w:t>与管理人联系。</w:t>
      </w:r>
      <w:r>
        <w:rPr>
          <w:rFonts w:asciiTheme="minorEastAsia" w:hAnsiTheme="minorEastAsia" w:hint="eastAsia"/>
          <w:sz w:val="24"/>
          <w:szCs w:val="24"/>
        </w:rPr>
        <w:t>不参加竞价的请自行关注本次竞价活动的整个过程。</w:t>
      </w:r>
    </w:p>
    <w:p w14:paraId="39F241AB" w14:textId="77777777" w:rsidR="00D73F38" w:rsidRDefault="0037659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七、竞价方式</w:t>
      </w:r>
    </w:p>
    <w:p w14:paraId="1DCE06EE"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w:t>
      </w:r>
      <w:r>
        <w:rPr>
          <w:rFonts w:asciiTheme="minorEastAsia" w:hAnsiTheme="minorEastAsia" w:hint="eastAsia"/>
          <w:sz w:val="24"/>
          <w:szCs w:val="24"/>
        </w:rPr>
        <w:t>、竞价从起拍价开始以递增出价方式竞价，竞价增价幅度为人民币</w:t>
      </w:r>
      <w:r>
        <w:rPr>
          <w:rFonts w:asciiTheme="minorEastAsia" w:hAnsiTheme="minorEastAsia" w:hint="eastAsia"/>
          <w:sz w:val="24"/>
          <w:szCs w:val="24"/>
        </w:rPr>
        <w:t>5</w:t>
      </w:r>
      <w:r>
        <w:rPr>
          <w:rFonts w:asciiTheme="minorEastAsia" w:hAnsiTheme="minorEastAsia" w:hint="eastAsia"/>
          <w:sz w:val="24"/>
          <w:szCs w:val="24"/>
        </w:rPr>
        <w:t>万元</w:t>
      </w:r>
      <w:r>
        <w:rPr>
          <w:rFonts w:asciiTheme="minorEastAsia" w:hAnsiTheme="minorEastAsia" w:hint="eastAsia"/>
          <w:sz w:val="24"/>
          <w:szCs w:val="24"/>
        </w:rPr>
        <w:t>/</w:t>
      </w:r>
      <w:r>
        <w:rPr>
          <w:rFonts w:asciiTheme="minorEastAsia" w:hAnsiTheme="minorEastAsia" w:hint="eastAsia"/>
          <w:sz w:val="24"/>
          <w:szCs w:val="24"/>
        </w:rPr>
        <w:t>次或其整数</w:t>
      </w:r>
      <w:proofErr w:type="gramStart"/>
      <w:r>
        <w:rPr>
          <w:rFonts w:asciiTheme="minorEastAsia" w:hAnsiTheme="minorEastAsia" w:hint="eastAsia"/>
          <w:sz w:val="24"/>
          <w:szCs w:val="24"/>
        </w:rPr>
        <w:t>倍</w:t>
      </w:r>
      <w:proofErr w:type="gramEnd"/>
      <w:r>
        <w:rPr>
          <w:rFonts w:asciiTheme="minorEastAsia" w:hAnsiTheme="minorEastAsia" w:hint="eastAsia"/>
          <w:sz w:val="24"/>
          <w:szCs w:val="24"/>
        </w:rPr>
        <w:t>/</w:t>
      </w:r>
      <w:r>
        <w:rPr>
          <w:rFonts w:asciiTheme="minorEastAsia" w:hAnsiTheme="minorEastAsia" w:hint="eastAsia"/>
          <w:sz w:val="24"/>
          <w:szCs w:val="24"/>
        </w:rPr>
        <w:t>次，价高者得。除优先购买权人外，竞买人以相同价格出价的，拍卖财产由出价在先的竞买人竞得。</w:t>
      </w:r>
    </w:p>
    <w:p w14:paraId="03EC88B8"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sz w:val="24"/>
          <w:szCs w:val="24"/>
        </w:rPr>
        <w:t>、本次竞价活动设置延时出价功能，在竞价活动结束前，</w:t>
      </w:r>
      <w:proofErr w:type="gramStart"/>
      <w:r>
        <w:rPr>
          <w:rFonts w:asciiTheme="minorEastAsia" w:hAnsiTheme="minorEastAsia" w:hint="eastAsia"/>
          <w:sz w:val="24"/>
          <w:szCs w:val="24"/>
        </w:rPr>
        <w:t>每最后</w:t>
      </w:r>
      <w:proofErr w:type="gramEnd"/>
      <w:r>
        <w:rPr>
          <w:rFonts w:asciiTheme="minorEastAsia" w:hAnsiTheme="minorEastAsia" w:hint="eastAsia"/>
          <w:sz w:val="24"/>
          <w:szCs w:val="24"/>
        </w:rPr>
        <w:t>5</w:t>
      </w:r>
      <w:r>
        <w:rPr>
          <w:rFonts w:asciiTheme="minorEastAsia" w:hAnsiTheme="minorEastAsia" w:hint="eastAsia"/>
          <w:sz w:val="24"/>
          <w:szCs w:val="24"/>
        </w:rPr>
        <w:t>分钟如果有竞买人出价，将自动延迟</w:t>
      </w:r>
      <w:r>
        <w:rPr>
          <w:rFonts w:asciiTheme="minorEastAsia" w:hAnsiTheme="minorEastAsia" w:hint="eastAsia"/>
          <w:sz w:val="24"/>
          <w:szCs w:val="24"/>
        </w:rPr>
        <w:t>5</w:t>
      </w:r>
      <w:r>
        <w:rPr>
          <w:rFonts w:asciiTheme="minorEastAsia" w:hAnsiTheme="minorEastAsia" w:hint="eastAsia"/>
          <w:sz w:val="24"/>
          <w:szCs w:val="24"/>
        </w:rPr>
        <w:t>分钟。</w:t>
      </w:r>
    </w:p>
    <w:p w14:paraId="2445AD6C"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w:t>
      </w:r>
      <w:r>
        <w:rPr>
          <w:rFonts w:asciiTheme="minorEastAsia" w:hAnsiTheme="minorEastAsia" w:hint="eastAsia"/>
          <w:sz w:val="24"/>
          <w:szCs w:val="24"/>
        </w:rPr>
        <w:t>、本次拍卖保留价为起拍价，竞买人低于起拍价的出价无效。</w:t>
      </w:r>
    </w:p>
    <w:p w14:paraId="613D36FF" w14:textId="77777777" w:rsidR="00D73F38" w:rsidRDefault="00376595">
      <w:pPr>
        <w:spacing w:line="360" w:lineRule="auto"/>
        <w:ind w:firstLineChars="200" w:firstLine="482"/>
        <w:rPr>
          <w:rFonts w:asciiTheme="minorEastAsia" w:hAnsiTheme="minorEastAsia" w:hint="eastAsia"/>
          <w:b/>
          <w:bCs/>
          <w:sz w:val="24"/>
          <w:szCs w:val="24"/>
        </w:rPr>
      </w:pPr>
      <w:r>
        <w:rPr>
          <w:rFonts w:asciiTheme="minorEastAsia" w:hAnsiTheme="minorEastAsia" w:hint="eastAsia"/>
          <w:b/>
          <w:bCs/>
          <w:sz w:val="24"/>
          <w:szCs w:val="24"/>
        </w:rPr>
        <w:t>八、税费及其他费用承担</w:t>
      </w:r>
    </w:p>
    <w:p w14:paraId="337D5D0F"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竞买成功后，涉及权证申领及权属变更手续的，由买受人自行办理。成交价不包含股权转让时双方的一切税、费；股权转让时所产生的转让双方的一切税、</w:t>
      </w:r>
      <w:r>
        <w:rPr>
          <w:rFonts w:asciiTheme="minorEastAsia" w:hAnsiTheme="minorEastAsia" w:hint="eastAsia"/>
          <w:sz w:val="24"/>
          <w:szCs w:val="24"/>
        </w:rPr>
        <w:lastRenderedPageBreak/>
        <w:t>费</w:t>
      </w:r>
      <w:r>
        <w:rPr>
          <w:rFonts w:asciiTheme="minorEastAsia" w:hAnsiTheme="minorEastAsia" w:hint="eastAsia"/>
          <w:sz w:val="24"/>
          <w:szCs w:val="24"/>
        </w:rPr>
        <w:t>(</w:t>
      </w:r>
      <w:r>
        <w:rPr>
          <w:rFonts w:asciiTheme="minorEastAsia" w:hAnsiTheme="minorEastAsia" w:hint="eastAsia"/>
          <w:sz w:val="24"/>
          <w:szCs w:val="24"/>
        </w:rPr>
        <w:t>包括但不限于买卖双方可能应缴纳的印花税、契税、增值税、土地增值税、所得税、房产税、各类附加税以及因办理股权过户可能产生的交易服务费、权属转移登记费、未明确缴费义务人的费用等，均由买受人承担。</w:t>
      </w:r>
      <w:r>
        <w:rPr>
          <w:rFonts w:asciiTheme="minorEastAsia" w:hAnsiTheme="minorEastAsia" w:hint="eastAsia"/>
          <w:color w:val="FF0000"/>
          <w:sz w:val="24"/>
          <w:szCs w:val="24"/>
        </w:rPr>
        <w:t>因相关规定须以厦门商集网络科技有限责任公司名义办理的税收及费用（例如增值税、附加税、印花税、契税、企业所得税等），按拍卖成交价的</w:t>
      </w:r>
      <w:r>
        <w:rPr>
          <w:rFonts w:asciiTheme="minorEastAsia" w:hAnsiTheme="minorEastAsia" w:hint="eastAsia"/>
          <w:color w:val="FF0000"/>
          <w:sz w:val="24"/>
          <w:szCs w:val="24"/>
        </w:rPr>
        <w:t>8%</w:t>
      </w:r>
      <w:r>
        <w:rPr>
          <w:rFonts w:asciiTheme="minorEastAsia" w:hAnsiTheme="minorEastAsia" w:hint="eastAsia"/>
          <w:color w:val="FF0000"/>
          <w:sz w:val="24"/>
          <w:szCs w:val="24"/>
        </w:rPr>
        <w:t>预收，由买受人在成交价尾款</w:t>
      </w:r>
      <w:proofErr w:type="gramStart"/>
      <w:r>
        <w:rPr>
          <w:rFonts w:asciiTheme="minorEastAsia" w:hAnsiTheme="minorEastAsia" w:hint="eastAsia"/>
          <w:color w:val="FF0000"/>
          <w:sz w:val="24"/>
          <w:szCs w:val="24"/>
        </w:rPr>
        <w:t>支付期限内缴交至</w:t>
      </w:r>
      <w:proofErr w:type="gramEnd"/>
      <w:r>
        <w:rPr>
          <w:rFonts w:asciiTheme="minorEastAsia" w:hAnsiTheme="minorEastAsia" w:hint="eastAsia"/>
          <w:color w:val="FF0000"/>
          <w:sz w:val="24"/>
          <w:szCs w:val="24"/>
        </w:rPr>
        <w:t>管理人账户，管理人协助</w:t>
      </w:r>
      <w:proofErr w:type="gramStart"/>
      <w:r>
        <w:rPr>
          <w:rFonts w:asciiTheme="minorEastAsia" w:hAnsiTheme="minorEastAsia" w:hint="eastAsia"/>
          <w:color w:val="FF0000"/>
          <w:sz w:val="24"/>
          <w:szCs w:val="24"/>
        </w:rPr>
        <w:t>缴</w:t>
      </w:r>
      <w:proofErr w:type="gramEnd"/>
      <w:r>
        <w:rPr>
          <w:rFonts w:asciiTheme="minorEastAsia" w:hAnsiTheme="minorEastAsia" w:hint="eastAsia"/>
          <w:color w:val="FF0000"/>
          <w:sz w:val="24"/>
          <w:szCs w:val="24"/>
        </w:rPr>
        <w:t>交后多退少补（退还买受人，或由买受人补足）。</w:t>
      </w:r>
      <w:r>
        <w:rPr>
          <w:rFonts w:asciiTheme="minorEastAsia" w:hAnsiTheme="minorEastAsia" w:hint="eastAsia"/>
          <w:sz w:val="24"/>
          <w:szCs w:val="24"/>
        </w:rPr>
        <w:t>有关股权过户</w:t>
      </w:r>
      <w:r>
        <w:rPr>
          <w:rFonts w:asciiTheme="minorEastAsia" w:hAnsiTheme="minorEastAsia" w:hint="eastAsia"/>
          <w:sz w:val="24"/>
          <w:szCs w:val="24"/>
        </w:rPr>
        <w:t>/</w:t>
      </w:r>
      <w:r>
        <w:rPr>
          <w:rFonts w:asciiTheme="minorEastAsia" w:hAnsiTheme="minorEastAsia" w:hint="eastAsia"/>
          <w:sz w:val="24"/>
          <w:szCs w:val="24"/>
        </w:rPr>
        <w:t>变更登记税收、费用问题请先自行向当地的税务局、市场监督管理局等相关部门了解。</w:t>
      </w:r>
    </w:p>
    <w:p w14:paraId="201AD304" w14:textId="77777777" w:rsidR="00D73F38" w:rsidRDefault="0037659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九、保证金与拍卖款支付</w:t>
      </w:r>
    </w:p>
    <w:p w14:paraId="401DFE92"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w:t>
      </w:r>
      <w:r>
        <w:rPr>
          <w:rFonts w:asciiTheme="minorEastAsia" w:hAnsiTheme="minorEastAsia" w:hint="eastAsia"/>
          <w:sz w:val="24"/>
          <w:szCs w:val="24"/>
        </w:rPr>
        <w:t>、拍卖竞价前将通过</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在竞买人支付宝账户内锁定相应资金作为应缴的保证金，拍卖结束后未能竞得者锁定的保证金自动解锁，锁定期间不计利息。</w:t>
      </w:r>
    </w:p>
    <w:p w14:paraId="59BBF0C4"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sz w:val="24"/>
          <w:szCs w:val="24"/>
        </w:rPr>
        <w:t>、竞买成功后，买受人交纳的保证金可以冲抵价款，拍卖标的买受人原锁定的保证金自动转入管理人指定账户。</w:t>
      </w:r>
      <w:r>
        <w:rPr>
          <w:rFonts w:asciiTheme="minorEastAsia" w:hAnsiTheme="minorEastAsia" w:hint="eastAsia"/>
          <w:b/>
          <w:bCs/>
          <w:color w:val="FF0000"/>
          <w:sz w:val="24"/>
          <w:szCs w:val="24"/>
        </w:rPr>
        <w:t>成交价余款及预收的税费，买受人应在竞买成功之日起</w:t>
      </w:r>
      <w:r>
        <w:rPr>
          <w:rFonts w:asciiTheme="minorEastAsia" w:hAnsiTheme="minorEastAsia" w:hint="eastAsia"/>
          <w:b/>
          <w:bCs/>
          <w:color w:val="FF0000"/>
          <w:sz w:val="24"/>
          <w:szCs w:val="24"/>
        </w:rPr>
        <w:t>5</w:t>
      </w:r>
      <w:r>
        <w:rPr>
          <w:rFonts w:asciiTheme="minorEastAsia" w:hAnsiTheme="minorEastAsia" w:hint="eastAsia"/>
          <w:b/>
          <w:bCs/>
          <w:color w:val="FF0000"/>
          <w:sz w:val="24"/>
          <w:szCs w:val="24"/>
        </w:rPr>
        <w:t>日（竞买成功的当日不计）内汇款至管理人如下账户</w:t>
      </w:r>
      <w:r>
        <w:rPr>
          <w:rFonts w:asciiTheme="minorEastAsia" w:hAnsiTheme="minorEastAsia" w:hint="eastAsia"/>
          <w:sz w:val="24"/>
          <w:szCs w:val="24"/>
        </w:rPr>
        <w:t>：</w:t>
      </w:r>
    </w:p>
    <w:p w14:paraId="1A108538"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户</w:t>
      </w:r>
      <w:r>
        <w:rPr>
          <w:rFonts w:asciiTheme="minorEastAsia" w:hAnsiTheme="minorEastAsia" w:hint="eastAsia"/>
          <w:sz w:val="24"/>
          <w:szCs w:val="24"/>
        </w:rPr>
        <w:t xml:space="preserve">  </w:t>
      </w:r>
      <w:r>
        <w:rPr>
          <w:rFonts w:asciiTheme="minorEastAsia" w:hAnsiTheme="minorEastAsia" w:hint="eastAsia"/>
          <w:sz w:val="24"/>
          <w:szCs w:val="24"/>
        </w:rPr>
        <w:t>名：厦门商集网络科技有限责任公司管理人</w:t>
      </w:r>
    </w:p>
    <w:p w14:paraId="06D36C0C"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开户行：中国银行股份有限公司厦门市分行</w:t>
      </w:r>
    </w:p>
    <w:p w14:paraId="77E4AC66" w14:textId="77777777" w:rsidR="00D73F38" w:rsidRDefault="00376595">
      <w:pPr>
        <w:spacing w:line="360" w:lineRule="auto"/>
        <w:ind w:firstLineChars="200" w:firstLine="480"/>
        <w:rPr>
          <w:rFonts w:asciiTheme="minorEastAsia" w:hAnsiTheme="minorEastAsia" w:hint="eastAsia"/>
          <w:sz w:val="24"/>
          <w:szCs w:val="24"/>
        </w:rPr>
      </w:pPr>
      <w:proofErr w:type="gramStart"/>
      <w:r>
        <w:rPr>
          <w:rFonts w:asciiTheme="minorEastAsia" w:hAnsiTheme="minorEastAsia" w:hint="eastAsia"/>
          <w:sz w:val="24"/>
          <w:szCs w:val="24"/>
        </w:rPr>
        <w:t>账</w:t>
      </w:r>
      <w:proofErr w:type="gramEnd"/>
      <w:r>
        <w:rPr>
          <w:rFonts w:asciiTheme="minorEastAsia" w:hAnsiTheme="minorEastAsia" w:hint="eastAsia"/>
          <w:sz w:val="24"/>
          <w:szCs w:val="24"/>
        </w:rPr>
        <w:t xml:space="preserve">  </w:t>
      </w:r>
      <w:r>
        <w:rPr>
          <w:rFonts w:asciiTheme="minorEastAsia" w:hAnsiTheme="minorEastAsia" w:hint="eastAsia"/>
          <w:sz w:val="24"/>
          <w:szCs w:val="24"/>
        </w:rPr>
        <w:t>号：</w:t>
      </w:r>
      <w:r>
        <w:rPr>
          <w:rFonts w:asciiTheme="minorEastAsia" w:hAnsiTheme="minorEastAsia"/>
          <w:sz w:val="24"/>
          <w:szCs w:val="24"/>
        </w:rPr>
        <w:t>416986576331</w:t>
      </w:r>
    </w:p>
    <w:p w14:paraId="6D19D06B" w14:textId="77777777" w:rsidR="00D73F38" w:rsidRDefault="00376595">
      <w:pPr>
        <w:spacing w:line="360" w:lineRule="auto"/>
        <w:ind w:firstLineChars="200" w:firstLine="480"/>
        <w:jc w:val="left"/>
        <w:rPr>
          <w:rFonts w:asciiTheme="minorEastAsia" w:hAnsiTheme="minorEastAsia" w:hint="eastAsia"/>
          <w:sz w:val="24"/>
          <w:szCs w:val="24"/>
        </w:rPr>
      </w:pPr>
      <w:r>
        <w:rPr>
          <w:rFonts w:asciiTheme="minorEastAsia" w:hAnsiTheme="minorEastAsia" w:hint="eastAsia"/>
          <w:sz w:val="24"/>
          <w:szCs w:val="24"/>
        </w:rPr>
        <w:t>3</w:t>
      </w:r>
      <w:r>
        <w:rPr>
          <w:rFonts w:asciiTheme="minorEastAsia" w:hAnsiTheme="minorEastAsia" w:hint="eastAsia"/>
          <w:sz w:val="24"/>
          <w:szCs w:val="24"/>
        </w:rPr>
        <w:t>、若拍卖标的本身价值较高，其起拍价、保证金、竞拍成交价相对较高的，竞买人参与竞拍，支付保证金及余款可能会遇到当天限额无法支付的情况，请竞买人根据自身情况选择网上充值银行。各大银行充值和支付的限额情况可上网查询，网址：</w:t>
      </w:r>
      <w:r>
        <w:rPr>
          <w:rFonts w:asciiTheme="minorEastAsia" w:hAnsiTheme="minorEastAsia" w:hint="eastAsia"/>
          <w:sz w:val="24"/>
          <w:szCs w:val="24"/>
        </w:rPr>
        <w:t>https://www.taobao.com/market/paimai/sf-helpcenter.php?path=sf-hc-right-content5#q1</w:t>
      </w:r>
      <w:r>
        <w:rPr>
          <w:rFonts w:asciiTheme="minorEastAsia" w:hAnsiTheme="minorEastAsia" w:hint="eastAsia"/>
          <w:sz w:val="24"/>
          <w:szCs w:val="24"/>
        </w:rPr>
        <w:t>。</w:t>
      </w:r>
    </w:p>
    <w:p w14:paraId="125D8D03"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w:t>
      </w:r>
      <w:r>
        <w:rPr>
          <w:rFonts w:asciiTheme="minorEastAsia" w:hAnsiTheme="minorEastAsia" w:hint="eastAsia"/>
          <w:sz w:val="24"/>
          <w:szCs w:val="24"/>
        </w:rPr>
        <w:t>、买受人不符合竞拍资格、悔拍、在拍卖公告确定的期限内未足额支付拍卖成交款或逾期支付拍卖款的，管理人可以决定重新拍卖。重新拍卖时，原买受人不得参加竞买，已交纳的保证金不予退还，依次用于支付拍卖产生的费用损失、弥补重新拍卖价款低于原拍卖价款的差价、冲抵本案的债务（如有）以及与拍卖财产相关的债务。如支付拍卖产生的费用损失和弥补重新拍卖价款低于原拍卖价款差价之和高于保证金的，买受人还应承担其差额的损失赔偿责任。</w:t>
      </w:r>
    </w:p>
    <w:p w14:paraId="29F7748C"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lastRenderedPageBreak/>
        <w:t>5</w:t>
      </w:r>
      <w:r>
        <w:rPr>
          <w:rFonts w:asciiTheme="minorEastAsia" w:hAnsiTheme="minorEastAsia" w:hint="eastAsia"/>
          <w:sz w:val="24"/>
          <w:szCs w:val="24"/>
        </w:rPr>
        <w:t>、本次拍卖</w:t>
      </w:r>
      <w:proofErr w:type="gramStart"/>
      <w:r>
        <w:rPr>
          <w:rFonts w:asciiTheme="minorEastAsia" w:hAnsiTheme="minorEastAsia" w:hint="eastAsia"/>
          <w:sz w:val="24"/>
          <w:szCs w:val="24"/>
        </w:rPr>
        <w:t>不</w:t>
      </w:r>
      <w:proofErr w:type="gramEnd"/>
      <w:r>
        <w:rPr>
          <w:rFonts w:asciiTheme="minorEastAsia" w:hAnsiTheme="minorEastAsia" w:hint="eastAsia"/>
          <w:sz w:val="24"/>
          <w:szCs w:val="24"/>
        </w:rPr>
        <w:t>开具发票，如买受人需要发票的，由买受人自行解决，相关费用均由买受人自行承担，管理人不承担无法开具发票的风险。付清全部款项后，竞得者可向管理人要求提供收款收据。</w:t>
      </w:r>
    </w:p>
    <w:p w14:paraId="361C9150" w14:textId="77777777" w:rsidR="00D73F38" w:rsidRDefault="0037659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十、软件服务费</w:t>
      </w:r>
    </w:p>
    <w:p w14:paraId="075A0C4E"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竞买成功后，买受人应及时支付成交价</w:t>
      </w:r>
      <w:r>
        <w:rPr>
          <w:rFonts w:asciiTheme="minorEastAsia" w:hAnsiTheme="minorEastAsia" w:hint="eastAsia"/>
          <w:sz w:val="24"/>
          <w:szCs w:val="24"/>
        </w:rPr>
        <w:t>0.5%</w:t>
      </w:r>
      <w:r>
        <w:rPr>
          <w:rFonts w:asciiTheme="minorEastAsia" w:hAnsiTheme="minorEastAsia" w:hint="eastAsia"/>
          <w:sz w:val="24"/>
          <w:szCs w:val="24"/>
        </w:rPr>
        <w:t>的软件服务费，否则管理人无法在拍卖余款支付期限内收到保证金，该情形视为悔拍。软件服务费</w:t>
      </w:r>
      <w:proofErr w:type="gramStart"/>
      <w:r>
        <w:rPr>
          <w:rFonts w:asciiTheme="minorEastAsia" w:hAnsiTheme="minorEastAsia" w:hint="eastAsia"/>
          <w:sz w:val="24"/>
          <w:szCs w:val="24"/>
        </w:rPr>
        <w:t>由淘宝拍卖</w:t>
      </w:r>
      <w:proofErr w:type="gramEnd"/>
      <w:r>
        <w:rPr>
          <w:rFonts w:asciiTheme="minorEastAsia" w:hAnsiTheme="minorEastAsia" w:hint="eastAsia"/>
          <w:sz w:val="24"/>
          <w:szCs w:val="24"/>
        </w:rPr>
        <w:t>平台单方收取（软件服务费标准详见阿里拍卖平台，网址：</w:t>
      </w:r>
      <w:r>
        <w:rPr>
          <w:rFonts w:asciiTheme="minorEastAsia" w:hAnsiTheme="minorEastAsia"/>
          <w:sz w:val="24"/>
          <w:szCs w:val="24"/>
        </w:rPr>
        <w:t>https://www.taobao.com/markets/paimai/bankruptcycharges?spm=a213w.6688509.detail.7.fe691530xxRw0k</w:t>
      </w:r>
      <w:r>
        <w:rPr>
          <w:rFonts w:asciiTheme="minorEastAsia" w:hAnsiTheme="minorEastAsia" w:hint="eastAsia"/>
          <w:sz w:val="24"/>
          <w:szCs w:val="24"/>
        </w:rPr>
        <w:t>），与管理人无关，该部分费用不包含在本次拍卖价款中。</w:t>
      </w:r>
    </w:p>
    <w:p w14:paraId="153EEB24" w14:textId="77777777" w:rsidR="00D73F38" w:rsidRDefault="00376595">
      <w:pPr>
        <w:spacing w:line="360" w:lineRule="auto"/>
        <w:ind w:firstLineChars="200" w:firstLine="482"/>
        <w:rPr>
          <w:rFonts w:asciiTheme="minorEastAsia" w:hAnsiTheme="minorEastAsia" w:hint="eastAsia"/>
          <w:b/>
          <w:sz w:val="24"/>
          <w:szCs w:val="24"/>
        </w:rPr>
      </w:pPr>
      <w:r>
        <w:rPr>
          <w:rFonts w:asciiTheme="minorEastAsia" w:hAnsiTheme="minorEastAsia" w:hint="eastAsia"/>
          <w:b/>
          <w:sz w:val="24"/>
          <w:szCs w:val="24"/>
        </w:rPr>
        <w:t>十一、拍卖标的交付</w:t>
      </w:r>
    </w:p>
    <w:p w14:paraId="29CF741C"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w:t>
      </w:r>
      <w:r>
        <w:rPr>
          <w:rFonts w:asciiTheme="minorEastAsia" w:hAnsiTheme="minorEastAsia" w:hint="eastAsia"/>
          <w:sz w:val="24"/>
          <w:szCs w:val="24"/>
        </w:rPr>
        <w:t>、买受人应于付清全部拍卖成交款并预付税费后</w:t>
      </w:r>
      <w:r>
        <w:rPr>
          <w:rFonts w:asciiTheme="minorEastAsia" w:hAnsiTheme="minorEastAsia" w:hint="eastAsia"/>
          <w:b/>
          <w:bCs/>
          <w:sz w:val="24"/>
          <w:szCs w:val="24"/>
        </w:rPr>
        <w:t>3</w:t>
      </w:r>
      <w:r>
        <w:rPr>
          <w:rFonts w:asciiTheme="minorEastAsia" w:hAnsiTheme="minorEastAsia" w:hint="eastAsia"/>
          <w:b/>
          <w:bCs/>
          <w:sz w:val="24"/>
          <w:szCs w:val="24"/>
        </w:rPr>
        <w:t>个工作日</w:t>
      </w:r>
      <w:r>
        <w:rPr>
          <w:rFonts w:asciiTheme="minorEastAsia" w:hAnsiTheme="minorEastAsia" w:hint="eastAsia"/>
          <w:sz w:val="24"/>
          <w:szCs w:val="24"/>
        </w:rPr>
        <w:t>内：凭付款凭证及相关主体登记证明（个人持身份证，单位持营业执照、法定代表人或负责人身份证明书及身份证）、委托手续等原件到管理人办公地点（地址：福建省厦门市思明区湖滨北路</w:t>
      </w:r>
      <w:r>
        <w:rPr>
          <w:rFonts w:asciiTheme="minorEastAsia" w:hAnsiTheme="minorEastAsia" w:hint="eastAsia"/>
          <w:sz w:val="24"/>
          <w:szCs w:val="24"/>
        </w:rPr>
        <w:t>72</w:t>
      </w:r>
      <w:r>
        <w:rPr>
          <w:rFonts w:asciiTheme="minorEastAsia" w:hAnsiTheme="minorEastAsia" w:hint="eastAsia"/>
          <w:sz w:val="24"/>
          <w:szCs w:val="24"/>
        </w:rPr>
        <w:t>号中</w:t>
      </w:r>
      <w:proofErr w:type="gramStart"/>
      <w:r>
        <w:rPr>
          <w:rFonts w:asciiTheme="minorEastAsia" w:hAnsiTheme="minorEastAsia" w:hint="eastAsia"/>
          <w:sz w:val="24"/>
          <w:szCs w:val="24"/>
        </w:rPr>
        <w:t>闽大厦</w:t>
      </w:r>
      <w:proofErr w:type="gramEnd"/>
      <w:r>
        <w:rPr>
          <w:rFonts w:asciiTheme="minorEastAsia" w:hAnsiTheme="minorEastAsia" w:hint="eastAsia"/>
          <w:sz w:val="24"/>
          <w:szCs w:val="24"/>
        </w:rPr>
        <w:t>22</w:t>
      </w:r>
      <w:r>
        <w:rPr>
          <w:rFonts w:asciiTheme="minorEastAsia" w:hAnsiTheme="minorEastAsia" w:hint="eastAsia"/>
          <w:sz w:val="24"/>
          <w:szCs w:val="24"/>
        </w:rPr>
        <w:t>楼，上海段和段（厦门）律师事务所）线下签署《拍卖成交确认书》，然后由买受人自行到相关主管部门办理产权过户</w:t>
      </w:r>
      <w:r>
        <w:rPr>
          <w:rFonts w:asciiTheme="minorEastAsia" w:hAnsiTheme="minorEastAsia" w:hint="eastAsia"/>
          <w:sz w:val="24"/>
          <w:szCs w:val="24"/>
        </w:rPr>
        <w:t>/</w:t>
      </w:r>
      <w:r>
        <w:rPr>
          <w:rFonts w:asciiTheme="minorEastAsia" w:hAnsiTheme="minorEastAsia" w:hint="eastAsia"/>
          <w:sz w:val="24"/>
          <w:szCs w:val="24"/>
        </w:rPr>
        <w:t>变更登记手续，由管理人协助。如无特殊情况，人民法院不予出具裁定书和协助执行通知书。</w:t>
      </w:r>
    </w:p>
    <w:p w14:paraId="16A61A36"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2</w:t>
      </w:r>
      <w:r>
        <w:rPr>
          <w:rFonts w:asciiTheme="minorEastAsia" w:hAnsiTheme="minorEastAsia" w:hint="eastAsia"/>
          <w:sz w:val="24"/>
          <w:szCs w:val="24"/>
        </w:rPr>
        <w:t>、</w:t>
      </w:r>
      <w:r>
        <w:rPr>
          <w:rFonts w:asciiTheme="minorEastAsia" w:hAnsiTheme="minorEastAsia" w:hint="eastAsia"/>
          <w:b/>
          <w:bCs/>
          <w:sz w:val="24"/>
          <w:szCs w:val="24"/>
        </w:rPr>
        <w:t>买受人付清全部拍卖成交价款并预付全部税费之日，视为管理人已将拍卖标的交付买受人，买受人未及时提取标的物，可能产生的标的物毁损、灭失等风险由买受人自行承担。</w:t>
      </w:r>
    </w:p>
    <w:p w14:paraId="7D483A64"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w:t>
      </w:r>
      <w:r>
        <w:rPr>
          <w:rFonts w:asciiTheme="minorEastAsia" w:hAnsiTheme="minorEastAsia" w:hint="eastAsia"/>
          <w:sz w:val="24"/>
          <w:szCs w:val="24"/>
        </w:rPr>
        <w:t>、买受人须在竞买成功后，按照相关规定申报、缴纳税费，逾期不办理的，买受人需自行承担相关滞纳金、罚款及标的物可能发生的损毁、灭失等后果。</w:t>
      </w:r>
    </w:p>
    <w:p w14:paraId="2684C9DF" w14:textId="77777777" w:rsidR="00D73F38" w:rsidRDefault="00376595">
      <w:pPr>
        <w:spacing w:line="360" w:lineRule="auto"/>
        <w:ind w:firstLineChars="200" w:firstLine="482"/>
        <w:rPr>
          <w:rFonts w:asciiTheme="minorEastAsia" w:hAnsiTheme="minorEastAsia" w:hint="eastAsia"/>
          <w:b/>
          <w:bCs/>
          <w:sz w:val="24"/>
          <w:szCs w:val="24"/>
        </w:rPr>
      </w:pPr>
      <w:r>
        <w:rPr>
          <w:rFonts w:asciiTheme="minorEastAsia" w:hAnsiTheme="minorEastAsia" w:hint="eastAsia"/>
          <w:b/>
          <w:bCs/>
          <w:sz w:val="24"/>
          <w:szCs w:val="24"/>
        </w:rPr>
        <w:t>十二、风险提示和特别说明</w:t>
      </w:r>
    </w:p>
    <w:p w14:paraId="4F413C10"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1</w:t>
      </w:r>
      <w:r>
        <w:rPr>
          <w:rFonts w:asciiTheme="minorEastAsia" w:hAnsiTheme="minorEastAsia" w:hint="eastAsia"/>
          <w:sz w:val="24"/>
          <w:szCs w:val="24"/>
        </w:rPr>
        <w:t>、拍卖标的可能还存在尚未被发现及未说明的瑕疵，请竞买人在拍卖前必须仔细审查拍卖标的物，调查是否存在瑕疵，实地看样，未咨询、实地看样的竞买人视为对本标的物实物现状、权利现状的确认，责任自负。竞买人一旦支付竞买保证金，即表明已完全了解，并接受标的物的现状（包括实物现状、权利现状）和一切已知及未知的瑕疵（含显性、隐性瑕疵）。</w:t>
      </w:r>
    </w:p>
    <w:p w14:paraId="14AA19AB"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lastRenderedPageBreak/>
        <w:t>2</w:t>
      </w:r>
      <w:r>
        <w:rPr>
          <w:rFonts w:asciiTheme="minorEastAsia" w:hAnsiTheme="minorEastAsia" w:hint="eastAsia"/>
          <w:sz w:val="24"/>
          <w:szCs w:val="24"/>
        </w:rPr>
        <w:t>、如因竞买人不符合现行购买规定或者因竞买人自身的原因，导致竞买无效，竞买人缴纳的竞买保证金将不予退还；若竞买成功，因竞买人不符合现行购买规定或者因竞买人自身的其他原因导致拍卖标的物不能办理权属转移手续，责任自负，竞买人已经缴纳的成交款（包括保证金、预付税费）将不予退还；若因竞买人不符合现行购买规定或者因竞买人自身的其他原因导致拍卖标的物不能及时办理权属转移手续，影响破产清算程序，由竞买人承担相应的赔偿责任。</w:t>
      </w:r>
    </w:p>
    <w:p w14:paraId="5CA75F28" w14:textId="77777777" w:rsidR="00D73F38" w:rsidRDefault="00376595">
      <w:pPr>
        <w:spacing w:line="360" w:lineRule="auto"/>
        <w:ind w:firstLineChars="200" w:firstLine="480"/>
        <w:rPr>
          <w:rFonts w:asciiTheme="minorEastAsia" w:hAnsiTheme="minorEastAsia" w:hint="eastAsia"/>
          <w:b/>
          <w:bCs/>
          <w:sz w:val="24"/>
          <w:szCs w:val="24"/>
        </w:rPr>
      </w:pPr>
      <w:r>
        <w:rPr>
          <w:rFonts w:asciiTheme="minorEastAsia" w:hAnsiTheme="minorEastAsia" w:hint="eastAsia"/>
          <w:sz w:val="24"/>
          <w:szCs w:val="24"/>
        </w:rPr>
        <w:t>3</w:t>
      </w:r>
      <w:r>
        <w:rPr>
          <w:rFonts w:asciiTheme="minorEastAsia" w:hAnsiTheme="minorEastAsia" w:hint="eastAsia"/>
          <w:sz w:val="24"/>
          <w:szCs w:val="24"/>
        </w:rPr>
        <w:t>、自竞买成功后交付之日起发生的看管、维护标的物的责任及与拍卖标的有关的支出全部由买受人承担，标的物的毁损、灭失等全部自然风险和法律风险由买受人自行承担，买受人自行提取、受领标的物。</w:t>
      </w:r>
      <w:r>
        <w:rPr>
          <w:rFonts w:asciiTheme="minorEastAsia" w:hAnsiTheme="minorEastAsia" w:hint="eastAsia"/>
          <w:b/>
          <w:bCs/>
          <w:color w:val="FF0000"/>
          <w:sz w:val="24"/>
          <w:szCs w:val="24"/>
        </w:rPr>
        <w:t>买受人未按照本公告限定期限支付尾款及预付税费的，或者未及时提取标的物的，</w:t>
      </w:r>
      <w:r>
        <w:rPr>
          <w:rFonts w:asciiTheme="minorEastAsia" w:hAnsiTheme="minorEastAsia" w:hint="eastAsia"/>
          <w:b/>
          <w:bCs/>
          <w:sz w:val="24"/>
          <w:szCs w:val="24"/>
        </w:rPr>
        <w:t>由此产生的全部责任和风险（包括但不限于标的物损毁或灭失等）由买受人自行负责。交付后如有纠纷（包括但不限于股东资格确认纠纷、损害公司利益责任纠纷等），竞买人自寻法律途径解决。买受人应自行注意相关风险。</w:t>
      </w:r>
    </w:p>
    <w:p w14:paraId="1BFA578D" w14:textId="77777777" w:rsidR="00D73F38" w:rsidRDefault="00376595">
      <w:pPr>
        <w:spacing w:line="360" w:lineRule="auto"/>
        <w:ind w:firstLineChars="200" w:firstLine="482"/>
        <w:rPr>
          <w:rFonts w:asciiTheme="minorEastAsia" w:hAnsiTheme="minorEastAsia" w:hint="eastAsia"/>
          <w:b/>
          <w:bCs/>
          <w:sz w:val="24"/>
          <w:szCs w:val="24"/>
        </w:rPr>
      </w:pPr>
      <w:r>
        <w:rPr>
          <w:rFonts w:asciiTheme="minorEastAsia" w:hAnsiTheme="minorEastAsia" w:hint="eastAsia"/>
          <w:b/>
          <w:bCs/>
          <w:sz w:val="24"/>
          <w:szCs w:val="24"/>
        </w:rPr>
        <w:t>4</w:t>
      </w:r>
      <w:r>
        <w:rPr>
          <w:rFonts w:asciiTheme="minorEastAsia" w:hAnsiTheme="minorEastAsia" w:hint="eastAsia"/>
          <w:b/>
          <w:bCs/>
          <w:sz w:val="24"/>
          <w:szCs w:val="24"/>
        </w:rPr>
        <w:t>、标的物瑕疵说明（包含但不限于以下所列情况）：</w:t>
      </w:r>
    </w:p>
    <w:p w14:paraId="5A7006B4"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）竞买成功后，标的物外观、结构及内在质量以交付时的现状（含实物现状、权属现状）为准。标的物自交付之日起的维护费、保管费、第三方场地占用费等（如有），由买受人自行负责处理。</w:t>
      </w:r>
    </w:p>
    <w:p w14:paraId="3FA60E1A"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）竞买人应充分重视本拍卖标的</w:t>
      </w:r>
      <w:proofErr w:type="gramStart"/>
      <w:r>
        <w:rPr>
          <w:rFonts w:asciiTheme="minorEastAsia" w:hAnsiTheme="minorEastAsia" w:hint="eastAsia"/>
          <w:sz w:val="24"/>
          <w:szCs w:val="24"/>
        </w:rPr>
        <w:t>的</w:t>
      </w:r>
      <w:proofErr w:type="gramEnd"/>
      <w:r>
        <w:rPr>
          <w:rFonts w:asciiTheme="minorEastAsia" w:hAnsiTheme="minorEastAsia" w:hint="eastAsia"/>
          <w:sz w:val="24"/>
          <w:szCs w:val="24"/>
        </w:rPr>
        <w:t>瑕疵或可能存在的瑕疵及尚未发现的缺陷，可能导致买受人预期利益无法完全实现。一旦支付竞买保证金，管理人不因拍卖标的</w:t>
      </w:r>
      <w:proofErr w:type="gramStart"/>
      <w:r>
        <w:rPr>
          <w:rFonts w:asciiTheme="minorEastAsia" w:hAnsiTheme="minorEastAsia" w:hint="eastAsia"/>
          <w:sz w:val="24"/>
          <w:szCs w:val="24"/>
        </w:rPr>
        <w:t>的</w:t>
      </w:r>
      <w:proofErr w:type="gramEnd"/>
      <w:r>
        <w:rPr>
          <w:rFonts w:asciiTheme="minorEastAsia" w:hAnsiTheme="minorEastAsia" w:hint="eastAsia"/>
          <w:sz w:val="24"/>
          <w:szCs w:val="24"/>
        </w:rPr>
        <w:t>瑕疵或可能存在的瑕疵、缺陷承担任何责任。请竞买人慎重决定竞买行为。</w:t>
      </w:r>
    </w:p>
    <w:p w14:paraId="2939C65E" w14:textId="77777777" w:rsidR="00D73F38" w:rsidRDefault="00376595">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十三、</w:t>
      </w:r>
      <w:r>
        <w:rPr>
          <w:rFonts w:asciiTheme="minorEastAsia" w:hAnsiTheme="minorEastAsia" w:hint="eastAsia"/>
          <w:sz w:val="24"/>
          <w:szCs w:val="24"/>
        </w:rPr>
        <w:t>为便于买受人及时收到相关的法律文书及通知，竞买人应在本次竞价活动前如实向</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提供确切的送达地址或主动与管理人联系。如需更改地址，买受人应及时与</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、管理人联系确认更改。因提供的送达地址不确切，或未及时告知变更地址，导致有关法律文书及通知无法送达的，由竞买人自行承担由此产生的法律后果。</w:t>
      </w:r>
    </w:p>
    <w:p w14:paraId="287BDDB1" w14:textId="77777777" w:rsidR="00D73F38" w:rsidRDefault="00376595">
      <w:pPr>
        <w:spacing w:line="360" w:lineRule="auto"/>
        <w:ind w:firstLineChars="200" w:firstLine="482"/>
        <w:rPr>
          <w:rFonts w:asciiTheme="minorEastAsia" w:hAnsiTheme="minorEastAsia" w:hint="eastAsia"/>
          <w:sz w:val="24"/>
          <w:szCs w:val="24"/>
        </w:rPr>
      </w:pPr>
      <w:r>
        <w:rPr>
          <w:rFonts w:asciiTheme="minorEastAsia" w:hAnsiTheme="minorEastAsia" w:hint="eastAsia"/>
          <w:b/>
          <w:sz w:val="24"/>
          <w:szCs w:val="24"/>
        </w:rPr>
        <w:t>十四、</w:t>
      </w:r>
      <w:r>
        <w:rPr>
          <w:rFonts w:asciiTheme="minorEastAsia" w:hAnsiTheme="minorEastAsia" w:hint="eastAsia"/>
          <w:sz w:val="24"/>
          <w:szCs w:val="24"/>
        </w:rPr>
        <w:t>本公告其他未尽事宜，请向管理人咨询。</w:t>
      </w:r>
    </w:p>
    <w:p w14:paraId="32F4851A"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咨询电话：杨律师，</w:t>
      </w:r>
      <w:r>
        <w:rPr>
          <w:rFonts w:asciiTheme="minorEastAsia" w:hAnsiTheme="minorEastAsia" w:hint="eastAsia"/>
          <w:sz w:val="24"/>
          <w:szCs w:val="24"/>
        </w:rPr>
        <w:t>17759227469</w:t>
      </w:r>
    </w:p>
    <w:p w14:paraId="5F61F7C5" w14:textId="77777777" w:rsidR="00D73F38" w:rsidRDefault="00376595">
      <w:pPr>
        <w:spacing w:line="360" w:lineRule="auto"/>
        <w:ind w:firstLineChars="200" w:firstLine="480"/>
        <w:rPr>
          <w:rFonts w:asciiTheme="minorEastAsia" w:hAnsiTheme="minorEastAsia" w:hint="eastAsia"/>
          <w:sz w:val="24"/>
          <w:szCs w:val="24"/>
        </w:rPr>
      </w:pPr>
      <w:proofErr w:type="gramStart"/>
      <w:r>
        <w:rPr>
          <w:rFonts w:asciiTheme="minorEastAsia" w:hAnsiTheme="minorEastAsia" w:hint="eastAsia"/>
          <w:sz w:val="24"/>
          <w:szCs w:val="24"/>
        </w:rPr>
        <w:t>淘宝技术咨询</w:t>
      </w:r>
      <w:proofErr w:type="gramEnd"/>
      <w:r>
        <w:rPr>
          <w:rFonts w:asciiTheme="minorEastAsia" w:hAnsiTheme="minorEastAsia" w:hint="eastAsia"/>
          <w:sz w:val="24"/>
          <w:szCs w:val="24"/>
        </w:rPr>
        <w:t>电话：</w:t>
      </w:r>
      <w:r>
        <w:rPr>
          <w:rFonts w:asciiTheme="minorEastAsia" w:hAnsiTheme="minorEastAsia" w:hint="eastAsia"/>
          <w:sz w:val="24"/>
          <w:szCs w:val="24"/>
        </w:rPr>
        <w:t>400-822-2870</w:t>
      </w:r>
    </w:p>
    <w:p w14:paraId="4C6B389A"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lastRenderedPageBreak/>
        <w:t>本公告将在</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阿里拍卖破产强清平台上进行发布，请各竞买人自行关注，网址为</w:t>
      </w:r>
      <w:r>
        <w:rPr>
          <w:rFonts w:asciiTheme="minorEastAsia" w:hAnsiTheme="minorEastAsia" w:hint="eastAsia"/>
          <w:sz w:val="24"/>
          <w:szCs w:val="24"/>
        </w:rPr>
        <w:t>:https://susong.taobao.com/</w:t>
      </w:r>
      <w:r>
        <w:rPr>
          <w:rFonts w:asciiTheme="minorEastAsia" w:hAnsiTheme="minorEastAsia" w:hint="eastAsia"/>
          <w:sz w:val="24"/>
          <w:szCs w:val="24"/>
        </w:rPr>
        <w:t>。</w:t>
      </w:r>
    </w:p>
    <w:p w14:paraId="3CDBC278" w14:textId="77777777" w:rsidR="00D73F38" w:rsidRDefault="00D73F38">
      <w:pPr>
        <w:spacing w:line="360" w:lineRule="auto"/>
        <w:ind w:firstLineChars="200" w:firstLine="480"/>
        <w:rPr>
          <w:rFonts w:asciiTheme="minorEastAsia" w:hAnsiTheme="minorEastAsia" w:hint="eastAsia"/>
          <w:sz w:val="24"/>
          <w:szCs w:val="24"/>
        </w:rPr>
      </w:pPr>
    </w:p>
    <w:p w14:paraId="55C04158" w14:textId="77777777" w:rsidR="00D73F38" w:rsidRDefault="00376595">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厦门商集网络科技有限责任公司管理人</w:t>
      </w:r>
    </w:p>
    <w:p w14:paraId="4B97BF4F" w14:textId="77777777" w:rsidR="00D73F38" w:rsidRDefault="00376595">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二〇二五年七月十三日</w:t>
      </w:r>
      <w:r>
        <w:rPr>
          <w:rFonts w:asciiTheme="minorEastAsia" w:hAnsiTheme="minorEastAsia" w:hint="eastAsia"/>
          <w:sz w:val="24"/>
          <w:szCs w:val="24"/>
        </w:rPr>
        <w:t xml:space="preserve">  </w:t>
      </w:r>
    </w:p>
    <w:p w14:paraId="37ADB075" w14:textId="77777777" w:rsidR="00D73F38" w:rsidRDefault="00376595">
      <w:pPr>
        <w:widowControl/>
        <w:jc w:val="left"/>
        <w:rPr>
          <w:rFonts w:asciiTheme="minorEastAsia" w:hAnsiTheme="minorEastAsia" w:hint="eastAsia"/>
          <w:sz w:val="24"/>
          <w:szCs w:val="24"/>
        </w:rPr>
      </w:pPr>
      <w:r>
        <w:rPr>
          <w:rFonts w:asciiTheme="minorEastAsia" w:hAnsiTheme="minorEastAsia"/>
          <w:sz w:val="24"/>
          <w:szCs w:val="24"/>
        </w:rPr>
        <w:br w:type="page"/>
      </w:r>
    </w:p>
    <w:p w14:paraId="0BE57444" w14:textId="77777777" w:rsidR="00D73F38" w:rsidRDefault="00376595">
      <w:pPr>
        <w:spacing w:line="360" w:lineRule="auto"/>
        <w:jc w:val="center"/>
        <w:rPr>
          <w:rFonts w:asciiTheme="minorEastAsia" w:hAnsiTheme="minorEastAsia" w:hint="eastAsia"/>
          <w:b/>
          <w:sz w:val="36"/>
          <w:szCs w:val="36"/>
        </w:rPr>
      </w:pPr>
      <w:r>
        <w:rPr>
          <w:rFonts w:asciiTheme="minorEastAsia" w:hAnsiTheme="minorEastAsia" w:hint="eastAsia"/>
          <w:b/>
          <w:sz w:val="36"/>
          <w:szCs w:val="36"/>
        </w:rPr>
        <w:lastRenderedPageBreak/>
        <w:t>竞买须知</w:t>
      </w:r>
    </w:p>
    <w:p w14:paraId="7CAA11D7"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一、本《竞买须知》根据《中华人民共和国企业破产法》、《最高人民法院关于人民法院网络司法拍卖若干问题的规定》（法释〔</w:t>
      </w:r>
      <w:r>
        <w:rPr>
          <w:rFonts w:asciiTheme="minorEastAsia" w:hAnsiTheme="minorEastAsia" w:hint="eastAsia"/>
          <w:sz w:val="24"/>
          <w:szCs w:val="24"/>
        </w:rPr>
        <w:t>2016</w:t>
      </w:r>
      <w:r>
        <w:rPr>
          <w:rFonts w:asciiTheme="minorEastAsia" w:hAnsiTheme="minorEastAsia" w:hint="eastAsia"/>
          <w:sz w:val="24"/>
          <w:szCs w:val="24"/>
        </w:rPr>
        <w:t>〕</w:t>
      </w:r>
      <w:r>
        <w:rPr>
          <w:rFonts w:asciiTheme="minorEastAsia" w:hAnsiTheme="minorEastAsia" w:hint="eastAsia"/>
          <w:sz w:val="24"/>
          <w:szCs w:val="24"/>
        </w:rPr>
        <w:t>18</w:t>
      </w:r>
      <w:r>
        <w:rPr>
          <w:rFonts w:asciiTheme="minorEastAsia" w:hAnsiTheme="minorEastAsia" w:hint="eastAsia"/>
          <w:sz w:val="24"/>
          <w:szCs w:val="24"/>
        </w:rPr>
        <w:t>号）等相关法律规定所制订，竞买人应认真仔细阅读，了解本须知的全部内容。</w:t>
      </w:r>
    </w:p>
    <w:p w14:paraId="237B6DB4"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二、本次竞价活动遵循“公开、公平、公正、诚实守信”的原则，竞价活动具备法律效力。参加本次竞价活动的当事人和竞买人必须遵守本须知的各项条款，并对自己的行为承担法律责任。</w:t>
      </w:r>
    </w:p>
    <w:p w14:paraId="512C4AF6"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三、竞买人决定参与竞买的，视为接受拍卖标的一切已知和未知的瑕疵。本次《拍卖公告》及其附件内容、《竞买须知》以及管理人、</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阿里拍卖破产强清平台对此次拍卖标的所作说明和提供的图片、文字资料等，仅供竞买人参考，不构成对拍卖标的</w:t>
      </w:r>
      <w:proofErr w:type="gramStart"/>
      <w:r>
        <w:rPr>
          <w:rFonts w:asciiTheme="minorEastAsia" w:hAnsiTheme="minorEastAsia" w:hint="eastAsia"/>
          <w:sz w:val="24"/>
          <w:szCs w:val="24"/>
        </w:rPr>
        <w:t>的</w:t>
      </w:r>
      <w:proofErr w:type="gramEnd"/>
      <w:r>
        <w:rPr>
          <w:rFonts w:asciiTheme="minorEastAsia" w:hAnsiTheme="minorEastAsia" w:hint="eastAsia"/>
          <w:sz w:val="24"/>
          <w:szCs w:val="24"/>
        </w:rPr>
        <w:t>任何担保或实质承诺，不作为对竞买人参与此次竞价活动的建议。</w:t>
      </w:r>
    </w:p>
    <w:p w14:paraId="2B449E87"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四、竞买人条件：</w:t>
      </w:r>
    </w:p>
    <w:p w14:paraId="60DF56B9"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（一）竞价前，竞买人须在</w:t>
      </w:r>
      <w:proofErr w:type="gramStart"/>
      <w:r>
        <w:rPr>
          <w:rFonts w:asciiTheme="minorEastAsia" w:hAnsiTheme="minorEastAsia" w:hint="eastAsia"/>
          <w:sz w:val="24"/>
          <w:szCs w:val="24"/>
        </w:rPr>
        <w:t>淘宝网注册</w:t>
      </w:r>
      <w:proofErr w:type="gramEnd"/>
      <w:r>
        <w:rPr>
          <w:rFonts w:asciiTheme="minorEastAsia" w:hAnsiTheme="minorEastAsia" w:hint="eastAsia"/>
          <w:sz w:val="24"/>
          <w:szCs w:val="24"/>
        </w:rPr>
        <w:t>账号并通过实名认证（已注册</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账号需通过实名认证）。竞买人可委托代理人（具备完全民事行为能力的自然人）进行，但须在竞买开始前向管理人办理委托手续；竞买成功后，竞买人（法定代表人、其他组织的负责人）须与委托代理人一同到管理人处（地址：福建省厦门市思明区湖滨北路</w:t>
      </w:r>
      <w:r>
        <w:rPr>
          <w:rFonts w:asciiTheme="minorEastAsia" w:hAnsiTheme="minorEastAsia" w:hint="eastAsia"/>
          <w:sz w:val="24"/>
          <w:szCs w:val="24"/>
        </w:rPr>
        <w:t>72</w:t>
      </w:r>
      <w:r>
        <w:rPr>
          <w:rFonts w:asciiTheme="minorEastAsia" w:hAnsiTheme="minorEastAsia" w:hint="eastAsia"/>
          <w:sz w:val="24"/>
          <w:szCs w:val="24"/>
        </w:rPr>
        <w:t>号中</w:t>
      </w:r>
      <w:proofErr w:type="gramStart"/>
      <w:r>
        <w:rPr>
          <w:rFonts w:asciiTheme="minorEastAsia" w:hAnsiTheme="minorEastAsia" w:hint="eastAsia"/>
          <w:sz w:val="24"/>
          <w:szCs w:val="24"/>
        </w:rPr>
        <w:t>闽大厦</w:t>
      </w:r>
      <w:proofErr w:type="gramEnd"/>
      <w:r>
        <w:rPr>
          <w:rFonts w:asciiTheme="minorEastAsia" w:hAnsiTheme="minorEastAsia" w:hint="eastAsia"/>
          <w:sz w:val="24"/>
          <w:szCs w:val="24"/>
        </w:rPr>
        <w:t>22</w:t>
      </w:r>
      <w:r>
        <w:rPr>
          <w:rFonts w:asciiTheme="minorEastAsia" w:hAnsiTheme="minorEastAsia" w:hint="eastAsia"/>
          <w:sz w:val="24"/>
          <w:szCs w:val="24"/>
        </w:rPr>
        <w:t>楼，上海段和段（厦门）律师事务所）办理交接手续。委托手续包含委托书，双方主体</w:t>
      </w:r>
      <w:r>
        <w:rPr>
          <w:rFonts w:asciiTheme="minorEastAsia" w:hAnsiTheme="minorEastAsia" w:hint="eastAsia"/>
          <w:sz w:val="24"/>
          <w:szCs w:val="24"/>
        </w:rPr>
        <w:t>/</w:t>
      </w:r>
      <w:r>
        <w:rPr>
          <w:rFonts w:asciiTheme="minorEastAsia" w:hAnsiTheme="minorEastAsia" w:hint="eastAsia"/>
          <w:sz w:val="24"/>
          <w:szCs w:val="24"/>
        </w:rPr>
        <w:t>身份信息及联系方式。开拍前无委托手续或委托手续不全的，竞买活动认定为参拍人的本人行为，竞买成功后确定参拍人为买受人，参拍人不符合本次拍卖竞买资格的，没收保证金并重新拍卖，并按《拍卖公告》第八条第</w:t>
      </w:r>
      <w:r>
        <w:rPr>
          <w:rFonts w:asciiTheme="minorEastAsia" w:hAnsiTheme="minorEastAsia" w:hint="eastAsia"/>
          <w:sz w:val="24"/>
          <w:szCs w:val="24"/>
        </w:rPr>
        <w:t>4</w:t>
      </w:r>
      <w:r>
        <w:rPr>
          <w:rFonts w:asciiTheme="minorEastAsia" w:hAnsiTheme="minorEastAsia" w:hint="eastAsia"/>
          <w:sz w:val="24"/>
          <w:szCs w:val="24"/>
        </w:rPr>
        <w:t>项处理。</w:t>
      </w:r>
    </w:p>
    <w:p w14:paraId="1CB5882C"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（二）因不符合条件参加竞买的，由竞买人自行承担相应的法律责任。</w:t>
      </w:r>
    </w:p>
    <w:p w14:paraId="7B35BDCC"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五、竞价方式：</w:t>
      </w:r>
    </w:p>
    <w:p w14:paraId="57BF35B1"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竞价从起拍价开始以递增出价方式竞价，增加幅度由管理人确定。竞买人以低于起拍价出价的无效。本次竞价活动设置延时出价功能，在竞价活动结束前，</w:t>
      </w:r>
      <w:proofErr w:type="gramStart"/>
      <w:r>
        <w:rPr>
          <w:rFonts w:asciiTheme="minorEastAsia" w:hAnsiTheme="minorEastAsia" w:hint="eastAsia"/>
          <w:sz w:val="24"/>
          <w:szCs w:val="24"/>
        </w:rPr>
        <w:t>每最后</w:t>
      </w:r>
      <w:proofErr w:type="gramEnd"/>
      <w:r>
        <w:rPr>
          <w:rFonts w:asciiTheme="minorEastAsia" w:hAnsiTheme="minorEastAsia" w:hint="eastAsia"/>
          <w:sz w:val="24"/>
          <w:szCs w:val="24"/>
        </w:rPr>
        <w:t>5</w:t>
      </w:r>
      <w:r>
        <w:rPr>
          <w:rFonts w:asciiTheme="minorEastAsia" w:hAnsiTheme="minorEastAsia" w:hint="eastAsia"/>
          <w:sz w:val="24"/>
          <w:szCs w:val="24"/>
        </w:rPr>
        <w:t>分钟如果有竞买人出价，就自动延迟</w:t>
      </w:r>
      <w:r>
        <w:rPr>
          <w:rFonts w:asciiTheme="minorEastAsia" w:hAnsiTheme="minorEastAsia" w:hint="eastAsia"/>
          <w:sz w:val="24"/>
          <w:szCs w:val="24"/>
        </w:rPr>
        <w:t>5</w:t>
      </w:r>
      <w:r>
        <w:rPr>
          <w:rFonts w:asciiTheme="minorEastAsia" w:hAnsiTheme="minorEastAsia" w:hint="eastAsia"/>
          <w:sz w:val="24"/>
          <w:szCs w:val="24"/>
        </w:rPr>
        <w:t>分钟。</w:t>
      </w:r>
    </w:p>
    <w:p w14:paraId="5D7BA76F"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六、优先购买权人：</w:t>
      </w:r>
    </w:p>
    <w:p w14:paraId="6BD328E2"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本次竞价活动如若优先购买权人参与竞买的，可以与其他竞买人以相同的价</w:t>
      </w:r>
      <w:r>
        <w:rPr>
          <w:rFonts w:asciiTheme="minorEastAsia" w:hAnsiTheme="minorEastAsia" w:hint="eastAsia"/>
          <w:sz w:val="24"/>
          <w:szCs w:val="24"/>
        </w:rPr>
        <w:lastRenderedPageBreak/>
        <w:t>格出价，没有更高出价的，竞价财产由优先购买权人竞得。顺序不同的优先购买权人以相同价格出价的，竞价财产由顺序在先的优先购买权人竞得。顺序相同的优先购买权人以相同价格出价的，竞价财产由出价在先的优先购买权人竞得。</w:t>
      </w:r>
    </w:p>
    <w:p w14:paraId="1ED464F5"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七、保证金：</w:t>
      </w:r>
    </w:p>
    <w:p w14:paraId="5531D269"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第一次出价前，意向竞买人须在</w:t>
      </w:r>
      <w:proofErr w:type="gramStart"/>
      <w:r>
        <w:rPr>
          <w:rFonts w:asciiTheme="minorEastAsia" w:hAnsiTheme="minorEastAsia" w:hint="eastAsia"/>
          <w:sz w:val="24"/>
          <w:szCs w:val="24"/>
        </w:rPr>
        <w:t>淘宝网注册</w:t>
      </w:r>
      <w:proofErr w:type="gramEnd"/>
      <w:r>
        <w:rPr>
          <w:rFonts w:asciiTheme="minorEastAsia" w:hAnsiTheme="minorEastAsia" w:hint="eastAsia"/>
          <w:sz w:val="24"/>
          <w:szCs w:val="24"/>
        </w:rPr>
        <w:t>账号并通过实名认证（已注册</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账号需通过实名认证），在线支付竞买保证金，支付后系统自动冻结该笔保证金，具体要求请阅读竞价页面内的《竞买须知》及</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告知的竞价流程（竞价前必看）的相关准则。竞买成功的，本标的物竞得者（以下称买受人）冻结的保证金将自动转为部分成交款，由</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结算给管理人指定账户，其他竞买人的保证金在竞价后即时解冻。竞价结束后，未能竞得者的保证金以及竞价未成交的（即流拍的）竞买人的保证金在竞价活动结束后即时解冻，保证金冻结期间不计利息。</w:t>
      </w:r>
    </w:p>
    <w:p w14:paraId="7361E3F4"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由于竞买人注册账户、实名认证、</w:t>
      </w:r>
      <w:proofErr w:type="gramStart"/>
      <w:r>
        <w:rPr>
          <w:rFonts w:asciiTheme="minorEastAsia" w:hAnsiTheme="minorEastAsia" w:hint="eastAsia"/>
          <w:sz w:val="24"/>
          <w:szCs w:val="24"/>
        </w:rPr>
        <w:t>开通网银</w:t>
      </w:r>
      <w:proofErr w:type="gramEnd"/>
      <w:r>
        <w:rPr>
          <w:rFonts w:asciiTheme="minorEastAsia" w:hAnsiTheme="minorEastAsia" w:hint="eastAsia"/>
          <w:sz w:val="24"/>
          <w:szCs w:val="24"/>
        </w:rPr>
        <w:t>、竞买人的开户银行向支付宝账户转账均需时间，为确保交纳的保证金能够在竞价程序结束前到账，竞价标的保证金金额在</w:t>
      </w:r>
      <w:r>
        <w:rPr>
          <w:rFonts w:asciiTheme="minorEastAsia" w:hAnsiTheme="minorEastAsia" w:hint="eastAsia"/>
          <w:sz w:val="24"/>
          <w:szCs w:val="24"/>
        </w:rPr>
        <w:t>1000</w:t>
      </w:r>
      <w:r>
        <w:rPr>
          <w:rFonts w:asciiTheme="minorEastAsia" w:hAnsiTheme="minorEastAsia" w:hint="eastAsia"/>
          <w:sz w:val="24"/>
          <w:szCs w:val="24"/>
        </w:rPr>
        <w:t>万及以上的，或企业参与竞买的，建议请竞买人在开拍前，至少提前</w:t>
      </w:r>
      <w:r>
        <w:rPr>
          <w:rFonts w:asciiTheme="minorEastAsia" w:hAnsiTheme="minorEastAsia" w:hint="eastAsia"/>
          <w:sz w:val="24"/>
          <w:szCs w:val="24"/>
        </w:rPr>
        <w:t>5</w:t>
      </w:r>
      <w:r>
        <w:rPr>
          <w:rFonts w:asciiTheme="minorEastAsia" w:hAnsiTheme="minorEastAsia" w:hint="eastAsia"/>
          <w:sz w:val="24"/>
          <w:szCs w:val="24"/>
        </w:rPr>
        <w:t>个工作日办理报名及保证金交纳手续。如因竞买人未能及时完成报名及保证金交纳手续，导致</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在竞价结束前未能全额收到竞买人交纳的保证金，无法为竞买人开通竞买权限，所产生的一切后果由竞买人自行承担，上拍机构、管理人、</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均不就此承担任何责任。</w:t>
      </w:r>
    </w:p>
    <w:p w14:paraId="0D72F15E"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保证金金额往往数额较大，为避免在线支付的过程中，因银行限额而导致无法支付的问题，建议竞买人提前去相关银行办理提高</w:t>
      </w:r>
      <w:proofErr w:type="gramStart"/>
      <w:r>
        <w:rPr>
          <w:rFonts w:asciiTheme="minorEastAsia" w:hAnsiTheme="minorEastAsia" w:hint="eastAsia"/>
          <w:sz w:val="24"/>
          <w:szCs w:val="24"/>
        </w:rPr>
        <w:t>网银支付</w:t>
      </w:r>
      <w:proofErr w:type="gramEnd"/>
      <w:r>
        <w:rPr>
          <w:rFonts w:asciiTheme="minorEastAsia" w:hAnsiTheme="minorEastAsia" w:hint="eastAsia"/>
          <w:sz w:val="24"/>
          <w:szCs w:val="24"/>
        </w:rPr>
        <w:t>限额的业务。如保证金金额超出竞买人开户银行制订的</w:t>
      </w:r>
      <w:proofErr w:type="gramStart"/>
      <w:r>
        <w:rPr>
          <w:rFonts w:asciiTheme="minorEastAsia" w:hAnsiTheme="minorEastAsia" w:hint="eastAsia"/>
          <w:sz w:val="24"/>
          <w:szCs w:val="24"/>
        </w:rPr>
        <w:t>最高网银支付</w:t>
      </w:r>
      <w:proofErr w:type="gramEnd"/>
      <w:r>
        <w:rPr>
          <w:rFonts w:asciiTheme="minorEastAsia" w:hAnsiTheme="minorEastAsia" w:hint="eastAsia"/>
          <w:sz w:val="24"/>
          <w:szCs w:val="24"/>
        </w:rPr>
        <w:t>限额，建议采取更换</w:t>
      </w:r>
      <w:proofErr w:type="gramStart"/>
      <w:r>
        <w:rPr>
          <w:rFonts w:asciiTheme="minorEastAsia" w:hAnsiTheme="minorEastAsia" w:hint="eastAsia"/>
          <w:sz w:val="24"/>
          <w:szCs w:val="24"/>
        </w:rPr>
        <w:t>网银支付</w:t>
      </w:r>
      <w:proofErr w:type="gramEnd"/>
      <w:r>
        <w:rPr>
          <w:rFonts w:asciiTheme="minorEastAsia" w:hAnsiTheme="minorEastAsia" w:hint="eastAsia"/>
          <w:sz w:val="24"/>
          <w:szCs w:val="24"/>
        </w:rPr>
        <w:t>限额更高的银行卡支付、多日分多笔支付、多张银行卡分多笔支付等方式交纳保证金。作为款项接收方，不对银行制订的</w:t>
      </w:r>
      <w:proofErr w:type="gramStart"/>
      <w:r>
        <w:rPr>
          <w:rFonts w:asciiTheme="minorEastAsia" w:hAnsiTheme="minorEastAsia" w:hint="eastAsia"/>
          <w:sz w:val="24"/>
          <w:szCs w:val="24"/>
        </w:rPr>
        <w:t>网银最高</w:t>
      </w:r>
      <w:proofErr w:type="gramEnd"/>
      <w:r>
        <w:rPr>
          <w:rFonts w:asciiTheme="minorEastAsia" w:hAnsiTheme="minorEastAsia" w:hint="eastAsia"/>
          <w:sz w:val="24"/>
          <w:szCs w:val="24"/>
        </w:rPr>
        <w:t>支付限额造成的支付障碍承担任何责任。各大银行充值和支付的限额情况可上网查询，网址：</w:t>
      </w:r>
      <w:r>
        <w:rPr>
          <w:rFonts w:asciiTheme="minorEastAsia" w:hAnsiTheme="minorEastAsia" w:hint="eastAsia"/>
          <w:sz w:val="24"/>
          <w:szCs w:val="24"/>
        </w:rPr>
        <w:t>https://www.taobao.com/market/paimai/sf-helpcenter.php?path=sf-hc-right-content5#q1</w:t>
      </w:r>
      <w:r>
        <w:rPr>
          <w:rFonts w:asciiTheme="minorEastAsia" w:hAnsiTheme="minorEastAsia" w:hint="eastAsia"/>
          <w:sz w:val="24"/>
          <w:szCs w:val="24"/>
        </w:rPr>
        <w:t>。</w:t>
      </w:r>
    </w:p>
    <w:p w14:paraId="0DA26204"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在参拍、缴纳保证金过程中，如有疑问，请拨打</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技术咨询服务热线：</w:t>
      </w:r>
      <w:r>
        <w:rPr>
          <w:rFonts w:asciiTheme="minorEastAsia" w:hAnsiTheme="minorEastAsia" w:hint="eastAsia"/>
          <w:sz w:val="24"/>
          <w:szCs w:val="24"/>
        </w:rPr>
        <w:lastRenderedPageBreak/>
        <w:t>400-822-2870</w:t>
      </w:r>
      <w:r>
        <w:rPr>
          <w:rFonts w:asciiTheme="minorEastAsia" w:hAnsiTheme="minorEastAsia" w:hint="eastAsia"/>
          <w:sz w:val="24"/>
          <w:szCs w:val="24"/>
        </w:rPr>
        <w:t>。</w:t>
      </w:r>
    </w:p>
    <w:p w14:paraId="2996F624"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八、余款交纳：</w:t>
      </w:r>
    </w:p>
    <w:p w14:paraId="1F6D8FE2"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竞买成功后，标的物竞得者原锁定的保证金自动转入管理人指定账户。</w:t>
      </w:r>
      <w:r>
        <w:rPr>
          <w:rFonts w:asciiTheme="minorEastAsia" w:hAnsiTheme="minorEastAsia" w:hint="eastAsia"/>
          <w:color w:val="FF0000"/>
          <w:sz w:val="24"/>
          <w:szCs w:val="24"/>
        </w:rPr>
        <w:t>拍卖余款买受人应在竞买成功之日起</w:t>
      </w:r>
      <w:r>
        <w:rPr>
          <w:rFonts w:asciiTheme="minorEastAsia" w:hAnsiTheme="minorEastAsia" w:hint="eastAsia"/>
          <w:color w:val="FF0000"/>
          <w:sz w:val="24"/>
          <w:szCs w:val="24"/>
        </w:rPr>
        <w:t>5</w:t>
      </w:r>
      <w:r>
        <w:rPr>
          <w:rFonts w:asciiTheme="minorEastAsia" w:hAnsiTheme="minorEastAsia" w:hint="eastAsia"/>
          <w:color w:val="FF0000"/>
          <w:sz w:val="24"/>
          <w:szCs w:val="24"/>
        </w:rPr>
        <w:t>日（竞买成功的当日不计）内汇至管理人指定账户。</w:t>
      </w:r>
      <w:r>
        <w:rPr>
          <w:rFonts w:asciiTheme="minorEastAsia" w:hAnsiTheme="minorEastAsia" w:hint="eastAsia"/>
          <w:sz w:val="24"/>
          <w:szCs w:val="24"/>
        </w:rPr>
        <w:t>请及时与管理人联系。</w:t>
      </w:r>
    </w:p>
    <w:p w14:paraId="49358B8C"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九、标的咨询与查看：</w:t>
      </w:r>
    </w:p>
    <w:p w14:paraId="26374769"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本次竞价是经法定公告期和展示期后才举行的，竞价标的物均以其交付现状（含实物现状和权属现状）为准。管理人对竞价标的物所作的说明和提供的视频资料、图片等，仅供竞买人参考，不构成对标的物的任何担保。所以请竞买人在竞价前必须仔细审查竞价标的物，调查是否存在瑕疵，认真研究查看所竞买标的物的实际情况，并请亲临展示现场，有意者</w:t>
      </w:r>
      <w:proofErr w:type="gramStart"/>
      <w:r>
        <w:rPr>
          <w:rFonts w:asciiTheme="minorEastAsia" w:hAnsiTheme="minorEastAsia" w:hint="eastAsia"/>
          <w:sz w:val="24"/>
          <w:szCs w:val="24"/>
        </w:rPr>
        <w:t>请亲自</w:t>
      </w:r>
      <w:proofErr w:type="gramEnd"/>
      <w:r>
        <w:rPr>
          <w:rFonts w:asciiTheme="minorEastAsia" w:hAnsiTheme="minorEastAsia" w:hint="eastAsia"/>
          <w:sz w:val="24"/>
          <w:szCs w:val="24"/>
        </w:rPr>
        <w:t>向管理人咨询，</w:t>
      </w:r>
      <w:proofErr w:type="gramStart"/>
      <w:r>
        <w:rPr>
          <w:rFonts w:asciiTheme="minorEastAsia" w:hAnsiTheme="minorEastAsia" w:hint="eastAsia"/>
          <w:sz w:val="24"/>
          <w:szCs w:val="24"/>
        </w:rPr>
        <w:t>未咨询</w:t>
      </w:r>
      <w:proofErr w:type="gramEnd"/>
      <w:r>
        <w:rPr>
          <w:rFonts w:asciiTheme="minorEastAsia" w:hAnsiTheme="minorEastAsia" w:hint="eastAsia"/>
          <w:sz w:val="24"/>
          <w:szCs w:val="24"/>
        </w:rPr>
        <w:t>的竞买人视为对本标的现状认可，责任自负。竞买人慎重决定竞买行为，竞买人一旦</w:t>
      </w:r>
      <w:proofErr w:type="gramStart"/>
      <w:r>
        <w:rPr>
          <w:rFonts w:asciiTheme="minorEastAsia" w:hAnsiTheme="minorEastAsia" w:hint="eastAsia"/>
          <w:sz w:val="24"/>
          <w:szCs w:val="24"/>
        </w:rPr>
        <w:t>作出</w:t>
      </w:r>
      <w:proofErr w:type="gramEnd"/>
      <w:r>
        <w:rPr>
          <w:rFonts w:asciiTheme="minorEastAsia" w:hAnsiTheme="minorEastAsia" w:hint="eastAsia"/>
          <w:sz w:val="24"/>
          <w:szCs w:val="24"/>
        </w:rPr>
        <w:t>竞买决定，即表明已完全了解，并接受标的物现状和一切已知及未知的瑕疵。</w:t>
      </w:r>
    </w:p>
    <w:p w14:paraId="31BB60E9"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十、标的移交：</w:t>
      </w:r>
    </w:p>
    <w:p w14:paraId="7C819558"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对竞价标的能否办理过户手续、办理时间、限购等情况，请竞买人在竞买前自行向有关部门咨询确认，因标的物现状及存在瑕疵等原因不能或者延迟办理过户手续及办理二次过户造成费用增加的后果，由竞买人自负，管理人不作过户的任何承诺，不承担过户涉及的应由买受人承担的费用。</w:t>
      </w:r>
    </w:p>
    <w:p w14:paraId="124B54D8"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竞买成功后，买受人将竞价成交价余款及预付税费缴纳完毕，管理人确认该款项到账后，买受人（自然人的应携带身份证原件，单位的应委托代理人携带营业执照、授权委托书及代理人身份证件原件等相关证明材料）到管理人处办理有关移交手续。买受人支付完全部竞价成交价款及预付税费后，管理人与买受人办理完毕相关移交手续后方可提取其竞价成交的财产。</w:t>
      </w:r>
    </w:p>
    <w:p w14:paraId="7DC94070"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十一、买受人及时处理竞价后事宜：</w:t>
      </w:r>
    </w:p>
    <w:p w14:paraId="2CBA0CF0"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买受人逾期支付或未足额支付竞价款（含预付税费）或未办理交接手续</w:t>
      </w:r>
      <w:proofErr w:type="gramStart"/>
      <w:r>
        <w:rPr>
          <w:rFonts w:asciiTheme="minorEastAsia" w:hAnsiTheme="minorEastAsia" w:hint="eastAsia"/>
          <w:sz w:val="24"/>
          <w:szCs w:val="24"/>
        </w:rPr>
        <w:t>是悔拍行为</w:t>
      </w:r>
      <w:proofErr w:type="gramEnd"/>
      <w:r>
        <w:rPr>
          <w:rFonts w:asciiTheme="minorEastAsia" w:hAnsiTheme="minorEastAsia" w:hint="eastAsia"/>
          <w:sz w:val="24"/>
          <w:szCs w:val="24"/>
        </w:rPr>
        <w:t>。买受</w:t>
      </w:r>
      <w:proofErr w:type="gramStart"/>
      <w:r>
        <w:rPr>
          <w:rFonts w:asciiTheme="minorEastAsia" w:hAnsiTheme="minorEastAsia" w:hint="eastAsia"/>
          <w:sz w:val="24"/>
          <w:szCs w:val="24"/>
        </w:rPr>
        <w:t>人悔拍</w:t>
      </w:r>
      <w:proofErr w:type="gramEnd"/>
      <w:r>
        <w:rPr>
          <w:rFonts w:asciiTheme="minorEastAsia" w:hAnsiTheme="minorEastAsia" w:hint="eastAsia"/>
          <w:sz w:val="24"/>
          <w:szCs w:val="24"/>
        </w:rPr>
        <w:t>的，管理人可以重新竞价，买受人交纳的保证金不予退还。</w:t>
      </w:r>
      <w:proofErr w:type="gramStart"/>
      <w:r>
        <w:rPr>
          <w:rFonts w:asciiTheme="minorEastAsia" w:hAnsiTheme="minorEastAsia" w:hint="eastAsia"/>
          <w:sz w:val="24"/>
          <w:szCs w:val="24"/>
        </w:rPr>
        <w:t>悔</w:t>
      </w:r>
      <w:proofErr w:type="gramEnd"/>
      <w:r>
        <w:rPr>
          <w:rFonts w:asciiTheme="minorEastAsia" w:hAnsiTheme="minorEastAsia" w:hint="eastAsia"/>
          <w:sz w:val="24"/>
          <w:szCs w:val="24"/>
        </w:rPr>
        <w:t>拍后重新竞价的，原买受人不得参加竞价。</w:t>
      </w:r>
    </w:p>
    <w:p w14:paraId="788F1D97"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买受人付款后应及时提取标的物，并办理交接手续，未在拍卖公告确定的期限内办理的，买受人应支付由此产生的费用，并承担本标的物可能发生的损毁、</w:t>
      </w:r>
      <w:r>
        <w:rPr>
          <w:rFonts w:asciiTheme="minorEastAsia" w:hAnsiTheme="minorEastAsia" w:hint="eastAsia"/>
          <w:sz w:val="24"/>
          <w:szCs w:val="24"/>
        </w:rPr>
        <w:lastRenderedPageBreak/>
        <w:t>灭失等后果。</w:t>
      </w:r>
    </w:p>
    <w:p w14:paraId="256F11DC"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十二、参加竞买的人应当遵守《竞买须知》的规定，不得阻挠其他竞买人竞价，不得操纵、垄断竞价价格，严禁竞买人恶意串标，上述行为一经发现，将取消其竞买资格，并追究相关的法律责任。</w:t>
      </w:r>
    </w:p>
    <w:p w14:paraId="310CDCE5"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十三、参照《最高人民法院关于人民法院网络司法拍卖若干问题的规定》（法释〔</w:t>
      </w:r>
      <w:r>
        <w:rPr>
          <w:rFonts w:asciiTheme="minorEastAsia" w:hAnsiTheme="minorEastAsia" w:hint="eastAsia"/>
          <w:sz w:val="24"/>
          <w:szCs w:val="24"/>
        </w:rPr>
        <w:t>2016</w:t>
      </w:r>
      <w:r>
        <w:rPr>
          <w:rFonts w:asciiTheme="minorEastAsia" w:hAnsiTheme="minorEastAsia" w:hint="eastAsia"/>
          <w:sz w:val="24"/>
          <w:szCs w:val="24"/>
        </w:rPr>
        <w:t>〕</w:t>
      </w:r>
      <w:r>
        <w:rPr>
          <w:rFonts w:asciiTheme="minorEastAsia" w:hAnsiTheme="minorEastAsia" w:hint="eastAsia"/>
          <w:sz w:val="24"/>
          <w:szCs w:val="24"/>
        </w:rPr>
        <w:t>18</w:t>
      </w:r>
      <w:r>
        <w:rPr>
          <w:rFonts w:asciiTheme="minorEastAsia" w:hAnsiTheme="minorEastAsia" w:hint="eastAsia"/>
          <w:sz w:val="24"/>
          <w:szCs w:val="24"/>
        </w:rPr>
        <w:t>号），竞买人成功竞得拍卖标的物后</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将在管理人后台生成相应《网络竞价成功确认书》，确认书中载明实际买受人姓名、</w:t>
      </w:r>
      <w:proofErr w:type="gramStart"/>
      <w:r>
        <w:rPr>
          <w:rFonts w:asciiTheme="minorEastAsia" w:hAnsiTheme="minorEastAsia" w:hint="eastAsia"/>
          <w:sz w:val="24"/>
          <w:szCs w:val="24"/>
        </w:rPr>
        <w:t>网拍竞买号</w:t>
      </w:r>
      <w:proofErr w:type="gramEnd"/>
      <w:r>
        <w:rPr>
          <w:rFonts w:asciiTheme="minorEastAsia" w:hAnsiTheme="minorEastAsia" w:hint="eastAsia"/>
          <w:sz w:val="24"/>
          <w:szCs w:val="24"/>
        </w:rPr>
        <w:t>信息，但不进行公示。</w:t>
      </w:r>
    </w:p>
    <w:p w14:paraId="55830AF7"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十四、因破产清算程序需要，破产受理法院与管理人有权在竞价开始前、竞价过程中，撤回、暂缓或是中止竞价</w:t>
      </w:r>
      <w:r>
        <w:rPr>
          <w:rFonts w:asciiTheme="minorEastAsia" w:hAnsiTheme="minorEastAsia" w:hint="eastAsia"/>
          <w:sz w:val="24"/>
          <w:szCs w:val="24"/>
        </w:rPr>
        <w:t>,</w:t>
      </w:r>
      <w:r>
        <w:rPr>
          <w:rFonts w:asciiTheme="minorEastAsia" w:hAnsiTheme="minorEastAsia" w:hint="eastAsia"/>
          <w:sz w:val="24"/>
          <w:szCs w:val="24"/>
        </w:rPr>
        <w:t>并不承担任何责任。因网络或其他不可抗力导致竞价无法正常进行的，管理人待以上因素消除后视情决定重新竞价，并不承担因此造成的损失。</w:t>
      </w:r>
    </w:p>
    <w:p w14:paraId="3E71F1C2"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十五、竞买成功后，</w:t>
      </w: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阿里拍卖</w:t>
      </w:r>
      <w:proofErr w:type="gramStart"/>
      <w:r>
        <w:rPr>
          <w:rFonts w:asciiTheme="minorEastAsia" w:hAnsiTheme="minorEastAsia" w:hint="eastAsia"/>
          <w:sz w:val="24"/>
          <w:szCs w:val="24"/>
        </w:rPr>
        <w:t>破产强清平台</w:t>
      </w:r>
      <w:proofErr w:type="gramEnd"/>
      <w:r>
        <w:rPr>
          <w:rFonts w:asciiTheme="minorEastAsia" w:hAnsiTheme="minorEastAsia" w:hint="eastAsia"/>
          <w:sz w:val="24"/>
          <w:szCs w:val="24"/>
        </w:rPr>
        <w:t>将收取成交价</w:t>
      </w:r>
      <w:r>
        <w:rPr>
          <w:rFonts w:asciiTheme="minorEastAsia" w:hAnsiTheme="minorEastAsia" w:hint="eastAsia"/>
          <w:sz w:val="24"/>
          <w:szCs w:val="24"/>
        </w:rPr>
        <w:t>0.5%</w:t>
      </w:r>
      <w:r>
        <w:rPr>
          <w:rFonts w:asciiTheme="minorEastAsia" w:hAnsiTheme="minorEastAsia" w:hint="eastAsia"/>
          <w:sz w:val="24"/>
          <w:szCs w:val="24"/>
        </w:rPr>
        <w:t>的技术服务费，技术服务费由买受人承担，不包含在竞价时的起拍价、成交价中。</w:t>
      </w:r>
    </w:p>
    <w:p w14:paraId="34547E1D"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十六、竞买人在竞价前请务必仔细阅读公告、须知并查看标的详情。本规则其他未尽事宜，请予咨询。</w:t>
      </w:r>
    </w:p>
    <w:p w14:paraId="2876E1D3" w14:textId="77777777" w:rsidR="00D73F38" w:rsidRDefault="00376595">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凡发现竞价中有违规行为，可如实举报。</w:t>
      </w:r>
    </w:p>
    <w:p w14:paraId="73C21379" w14:textId="77777777" w:rsidR="00D73F38" w:rsidRDefault="00376595">
      <w:pPr>
        <w:spacing w:line="360" w:lineRule="auto"/>
        <w:ind w:firstLineChars="200" w:firstLine="480"/>
        <w:rPr>
          <w:rFonts w:asciiTheme="minorEastAsia" w:hAnsiTheme="minorEastAsia" w:hint="eastAsia"/>
          <w:sz w:val="24"/>
          <w:szCs w:val="24"/>
        </w:rPr>
      </w:pPr>
      <w:proofErr w:type="gramStart"/>
      <w:r>
        <w:rPr>
          <w:rFonts w:asciiTheme="minorEastAsia" w:hAnsiTheme="minorEastAsia" w:hint="eastAsia"/>
          <w:sz w:val="24"/>
          <w:szCs w:val="24"/>
        </w:rPr>
        <w:t>淘宝网</w:t>
      </w:r>
      <w:proofErr w:type="gramEnd"/>
      <w:r>
        <w:rPr>
          <w:rFonts w:asciiTheme="minorEastAsia" w:hAnsiTheme="minorEastAsia" w:hint="eastAsia"/>
          <w:sz w:val="24"/>
          <w:szCs w:val="24"/>
        </w:rPr>
        <w:t>技术咨询电话：</w:t>
      </w:r>
      <w:r>
        <w:rPr>
          <w:rFonts w:asciiTheme="minorEastAsia" w:hAnsiTheme="minorEastAsia" w:hint="eastAsia"/>
          <w:sz w:val="24"/>
          <w:szCs w:val="24"/>
        </w:rPr>
        <w:t>400-822-2870</w:t>
      </w:r>
    </w:p>
    <w:p w14:paraId="7771EF28" w14:textId="77777777" w:rsidR="00D73F38" w:rsidRDefault="00D73F38">
      <w:pPr>
        <w:spacing w:line="360" w:lineRule="auto"/>
        <w:ind w:firstLineChars="200" w:firstLine="480"/>
        <w:rPr>
          <w:rFonts w:asciiTheme="minorEastAsia" w:hAnsiTheme="minorEastAsia" w:hint="eastAsia"/>
          <w:sz w:val="24"/>
          <w:szCs w:val="24"/>
        </w:rPr>
      </w:pPr>
    </w:p>
    <w:p w14:paraId="51405C49" w14:textId="77777777" w:rsidR="00D73F38" w:rsidRDefault="00376595">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厦门商集网络科技有限责任公司管理人</w:t>
      </w:r>
    </w:p>
    <w:p w14:paraId="50544039" w14:textId="77777777" w:rsidR="00D73F38" w:rsidRDefault="00376595">
      <w:pPr>
        <w:spacing w:line="360" w:lineRule="auto"/>
        <w:ind w:firstLineChars="200" w:firstLine="480"/>
        <w:jc w:val="right"/>
        <w:rPr>
          <w:rFonts w:asciiTheme="minorEastAsia" w:hAnsiTheme="minorEastAsia" w:hint="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rPr>
        <w:t>二〇二五年七月十三日</w:t>
      </w:r>
      <w:r>
        <w:rPr>
          <w:rFonts w:asciiTheme="minorEastAsia" w:hAnsiTheme="minorEastAsia" w:hint="eastAsia"/>
          <w:sz w:val="24"/>
          <w:szCs w:val="24"/>
        </w:rPr>
        <w:t xml:space="preserve">  </w:t>
      </w:r>
    </w:p>
    <w:sectPr w:rsidR="00D73F3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D661" w14:textId="77777777" w:rsidR="00DF42EF" w:rsidRDefault="00DF42EF">
      <w:r>
        <w:separator/>
      </w:r>
    </w:p>
  </w:endnote>
  <w:endnote w:type="continuationSeparator" w:id="0">
    <w:p w14:paraId="7551B1E3" w14:textId="77777777" w:rsidR="00DF42EF" w:rsidRDefault="00DF4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301206"/>
      <w:docPartObj>
        <w:docPartGallery w:val="AutoText"/>
      </w:docPartObj>
    </w:sdtPr>
    <w:sdtEndPr/>
    <w:sdtContent>
      <w:p w14:paraId="0E7AC4F5" w14:textId="77777777" w:rsidR="00D73F38" w:rsidRDefault="00376595">
        <w:pPr>
          <w:pStyle w:val="a7"/>
          <w:jc w:val="center"/>
        </w:pPr>
        <w:r>
          <w:fldChar w:fldCharType="begin"/>
        </w:r>
        <w:r>
          <w:instrText>PAGE   \* MERGEFORMAT</w:instrText>
        </w:r>
        <w:r>
          <w:fldChar w:fldCharType="separate"/>
        </w:r>
        <w:r>
          <w:rPr>
            <w:lang w:val="zh-CN"/>
          </w:rPr>
          <w:t>8</w:t>
        </w:r>
        <w:r>
          <w:fldChar w:fldCharType="end"/>
        </w:r>
      </w:p>
    </w:sdtContent>
  </w:sdt>
  <w:p w14:paraId="16E2B556" w14:textId="77777777" w:rsidR="00D73F38" w:rsidRDefault="00D73F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8887" w14:textId="77777777" w:rsidR="00DF42EF" w:rsidRDefault="00DF42EF">
      <w:r>
        <w:separator/>
      </w:r>
    </w:p>
  </w:footnote>
  <w:footnote w:type="continuationSeparator" w:id="0">
    <w:p w14:paraId="65C924B3" w14:textId="77777777" w:rsidR="00DF42EF" w:rsidRDefault="00DF42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045A"/>
    <w:multiLevelType w:val="multilevel"/>
    <w:tmpl w:val="0ADD04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D3A4B3E"/>
    <w:multiLevelType w:val="multilevel"/>
    <w:tmpl w:val="5D3A4B3E"/>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386760273">
    <w:abstractNumId w:val="1"/>
  </w:num>
  <w:num w:numId="2" w16cid:durableId="23215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4C"/>
    <w:rsid w:val="00006F4F"/>
    <w:rsid w:val="00011292"/>
    <w:rsid w:val="00031241"/>
    <w:rsid w:val="00032FB7"/>
    <w:rsid w:val="00033626"/>
    <w:rsid w:val="000367AF"/>
    <w:rsid w:val="000608AA"/>
    <w:rsid w:val="00060B2A"/>
    <w:rsid w:val="00063672"/>
    <w:rsid w:val="000703CE"/>
    <w:rsid w:val="000756E1"/>
    <w:rsid w:val="0007695D"/>
    <w:rsid w:val="00080A95"/>
    <w:rsid w:val="00084229"/>
    <w:rsid w:val="00096E9D"/>
    <w:rsid w:val="000A5F86"/>
    <w:rsid w:val="000B7F28"/>
    <w:rsid w:val="000B7FC1"/>
    <w:rsid w:val="000D4804"/>
    <w:rsid w:val="000D58E2"/>
    <w:rsid w:val="000E4C28"/>
    <w:rsid w:val="000E4CCE"/>
    <w:rsid w:val="000E52B8"/>
    <w:rsid w:val="001028A8"/>
    <w:rsid w:val="00105D09"/>
    <w:rsid w:val="00106102"/>
    <w:rsid w:val="00111766"/>
    <w:rsid w:val="00113605"/>
    <w:rsid w:val="001146ED"/>
    <w:rsid w:val="0011600E"/>
    <w:rsid w:val="00116494"/>
    <w:rsid w:val="00135188"/>
    <w:rsid w:val="00141F04"/>
    <w:rsid w:val="001457C0"/>
    <w:rsid w:val="00145CCB"/>
    <w:rsid w:val="00147458"/>
    <w:rsid w:val="00151747"/>
    <w:rsid w:val="00162D5B"/>
    <w:rsid w:val="00185889"/>
    <w:rsid w:val="00195200"/>
    <w:rsid w:val="001966A5"/>
    <w:rsid w:val="001A01CF"/>
    <w:rsid w:val="001A73FA"/>
    <w:rsid w:val="001A7ADF"/>
    <w:rsid w:val="001B7F95"/>
    <w:rsid w:val="001C6037"/>
    <w:rsid w:val="001D1221"/>
    <w:rsid w:val="001D5899"/>
    <w:rsid w:val="001D5AB7"/>
    <w:rsid w:val="001D767F"/>
    <w:rsid w:val="001D7FAC"/>
    <w:rsid w:val="001E0D61"/>
    <w:rsid w:val="001E450E"/>
    <w:rsid w:val="001E565A"/>
    <w:rsid w:val="001E77C2"/>
    <w:rsid w:val="001F1B68"/>
    <w:rsid w:val="001F2ECE"/>
    <w:rsid w:val="00200F5C"/>
    <w:rsid w:val="00206D81"/>
    <w:rsid w:val="00215293"/>
    <w:rsid w:val="00215FF2"/>
    <w:rsid w:val="00224A3F"/>
    <w:rsid w:val="002326BF"/>
    <w:rsid w:val="00236390"/>
    <w:rsid w:val="00246BAF"/>
    <w:rsid w:val="0025163A"/>
    <w:rsid w:val="0026247E"/>
    <w:rsid w:val="002641B6"/>
    <w:rsid w:val="00272BD6"/>
    <w:rsid w:val="0028021F"/>
    <w:rsid w:val="00284A4F"/>
    <w:rsid w:val="00286856"/>
    <w:rsid w:val="00291D16"/>
    <w:rsid w:val="002A5D61"/>
    <w:rsid w:val="002B4A3C"/>
    <w:rsid w:val="002B5B52"/>
    <w:rsid w:val="002C19B6"/>
    <w:rsid w:val="002C5943"/>
    <w:rsid w:val="002C6CF5"/>
    <w:rsid w:val="002D445A"/>
    <w:rsid w:val="002E560E"/>
    <w:rsid w:val="002E6DBC"/>
    <w:rsid w:val="002E77E8"/>
    <w:rsid w:val="002F1872"/>
    <w:rsid w:val="002F1EE5"/>
    <w:rsid w:val="003002A7"/>
    <w:rsid w:val="00317ACC"/>
    <w:rsid w:val="00322AE9"/>
    <w:rsid w:val="00325D69"/>
    <w:rsid w:val="003267AF"/>
    <w:rsid w:val="00332F75"/>
    <w:rsid w:val="00340D56"/>
    <w:rsid w:val="00357392"/>
    <w:rsid w:val="00360975"/>
    <w:rsid w:val="00361DA8"/>
    <w:rsid w:val="003628BC"/>
    <w:rsid w:val="00362F76"/>
    <w:rsid w:val="00363498"/>
    <w:rsid w:val="00376268"/>
    <w:rsid w:val="00376595"/>
    <w:rsid w:val="00380416"/>
    <w:rsid w:val="0038516C"/>
    <w:rsid w:val="0038736D"/>
    <w:rsid w:val="00387865"/>
    <w:rsid w:val="003A02BE"/>
    <w:rsid w:val="003A4CF0"/>
    <w:rsid w:val="003A4DA2"/>
    <w:rsid w:val="003A59C3"/>
    <w:rsid w:val="003B3FB0"/>
    <w:rsid w:val="003B5D3B"/>
    <w:rsid w:val="003B6CE7"/>
    <w:rsid w:val="003C1107"/>
    <w:rsid w:val="003C6F1E"/>
    <w:rsid w:val="003D045F"/>
    <w:rsid w:val="003D781B"/>
    <w:rsid w:val="003E436F"/>
    <w:rsid w:val="003E569D"/>
    <w:rsid w:val="003F27D8"/>
    <w:rsid w:val="003F44E3"/>
    <w:rsid w:val="003F476E"/>
    <w:rsid w:val="003F52EE"/>
    <w:rsid w:val="00410E17"/>
    <w:rsid w:val="004216B1"/>
    <w:rsid w:val="00427FC3"/>
    <w:rsid w:val="00444AE9"/>
    <w:rsid w:val="00445556"/>
    <w:rsid w:val="00445DEF"/>
    <w:rsid w:val="00447F76"/>
    <w:rsid w:val="00452C12"/>
    <w:rsid w:val="00476476"/>
    <w:rsid w:val="00477A3C"/>
    <w:rsid w:val="004826B4"/>
    <w:rsid w:val="004827ED"/>
    <w:rsid w:val="004907E9"/>
    <w:rsid w:val="00491F22"/>
    <w:rsid w:val="00496B02"/>
    <w:rsid w:val="00497043"/>
    <w:rsid w:val="004A13DF"/>
    <w:rsid w:val="004A6425"/>
    <w:rsid w:val="004A64EE"/>
    <w:rsid w:val="004A7E4C"/>
    <w:rsid w:val="004B49DB"/>
    <w:rsid w:val="004B583A"/>
    <w:rsid w:val="004D19A8"/>
    <w:rsid w:val="004F0FE8"/>
    <w:rsid w:val="00504140"/>
    <w:rsid w:val="00506A19"/>
    <w:rsid w:val="00507A12"/>
    <w:rsid w:val="00510DF4"/>
    <w:rsid w:val="005329CC"/>
    <w:rsid w:val="00537BBE"/>
    <w:rsid w:val="005456EC"/>
    <w:rsid w:val="00560D3A"/>
    <w:rsid w:val="005711CE"/>
    <w:rsid w:val="005805A3"/>
    <w:rsid w:val="00581BE6"/>
    <w:rsid w:val="005853B3"/>
    <w:rsid w:val="00597193"/>
    <w:rsid w:val="005A38B0"/>
    <w:rsid w:val="005A674C"/>
    <w:rsid w:val="005B0872"/>
    <w:rsid w:val="005D2F87"/>
    <w:rsid w:val="005E0194"/>
    <w:rsid w:val="005E1925"/>
    <w:rsid w:val="005E520A"/>
    <w:rsid w:val="005E770C"/>
    <w:rsid w:val="005F471E"/>
    <w:rsid w:val="0060563A"/>
    <w:rsid w:val="00610AC8"/>
    <w:rsid w:val="00613AF6"/>
    <w:rsid w:val="00617834"/>
    <w:rsid w:val="00623F51"/>
    <w:rsid w:val="00624A06"/>
    <w:rsid w:val="00632747"/>
    <w:rsid w:val="00640B19"/>
    <w:rsid w:val="0065111E"/>
    <w:rsid w:val="00654951"/>
    <w:rsid w:val="006655FE"/>
    <w:rsid w:val="0066560A"/>
    <w:rsid w:val="0067789D"/>
    <w:rsid w:val="00683E0D"/>
    <w:rsid w:val="00684A83"/>
    <w:rsid w:val="006930F5"/>
    <w:rsid w:val="006932B2"/>
    <w:rsid w:val="0069543C"/>
    <w:rsid w:val="006A4F2D"/>
    <w:rsid w:val="006B2CC7"/>
    <w:rsid w:val="006B5720"/>
    <w:rsid w:val="006C291B"/>
    <w:rsid w:val="006C7AE6"/>
    <w:rsid w:val="006D17FE"/>
    <w:rsid w:val="006D3E6C"/>
    <w:rsid w:val="006D3F05"/>
    <w:rsid w:val="006E3E24"/>
    <w:rsid w:val="00702889"/>
    <w:rsid w:val="00720CE5"/>
    <w:rsid w:val="00725612"/>
    <w:rsid w:val="00731602"/>
    <w:rsid w:val="00731907"/>
    <w:rsid w:val="00747122"/>
    <w:rsid w:val="0078036B"/>
    <w:rsid w:val="0078499D"/>
    <w:rsid w:val="007901CC"/>
    <w:rsid w:val="00793A9F"/>
    <w:rsid w:val="00794BF2"/>
    <w:rsid w:val="007A61B1"/>
    <w:rsid w:val="007B4B06"/>
    <w:rsid w:val="007B618D"/>
    <w:rsid w:val="007B6DEB"/>
    <w:rsid w:val="007C230D"/>
    <w:rsid w:val="007C3D59"/>
    <w:rsid w:val="007C5954"/>
    <w:rsid w:val="007E3A9C"/>
    <w:rsid w:val="007E5A25"/>
    <w:rsid w:val="007F64EA"/>
    <w:rsid w:val="007F7E7D"/>
    <w:rsid w:val="0080024E"/>
    <w:rsid w:val="00802DD7"/>
    <w:rsid w:val="00806CE9"/>
    <w:rsid w:val="008169F3"/>
    <w:rsid w:val="008179F6"/>
    <w:rsid w:val="008206AD"/>
    <w:rsid w:val="0082224A"/>
    <w:rsid w:val="00832E3C"/>
    <w:rsid w:val="00834DDA"/>
    <w:rsid w:val="00851C34"/>
    <w:rsid w:val="00857AC7"/>
    <w:rsid w:val="00870E2B"/>
    <w:rsid w:val="00872A54"/>
    <w:rsid w:val="00880AE2"/>
    <w:rsid w:val="00880D6C"/>
    <w:rsid w:val="008A1E39"/>
    <w:rsid w:val="008A2BC6"/>
    <w:rsid w:val="008A3A56"/>
    <w:rsid w:val="008B0119"/>
    <w:rsid w:val="008B0247"/>
    <w:rsid w:val="008B1964"/>
    <w:rsid w:val="008C5577"/>
    <w:rsid w:val="008C57D0"/>
    <w:rsid w:val="008D0CB2"/>
    <w:rsid w:val="008D34A0"/>
    <w:rsid w:val="008D371E"/>
    <w:rsid w:val="008D589E"/>
    <w:rsid w:val="008D68CE"/>
    <w:rsid w:val="008E2A68"/>
    <w:rsid w:val="008E4E49"/>
    <w:rsid w:val="008F56BC"/>
    <w:rsid w:val="008F58A2"/>
    <w:rsid w:val="00911027"/>
    <w:rsid w:val="00912696"/>
    <w:rsid w:val="00912C00"/>
    <w:rsid w:val="009153D2"/>
    <w:rsid w:val="00915544"/>
    <w:rsid w:val="00917A5A"/>
    <w:rsid w:val="00923E11"/>
    <w:rsid w:val="00930BDD"/>
    <w:rsid w:val="00934EDB"/>
    <w:rsid w:val="00936044"/>
    <w:rsid w:val="009405B5"/>
    <w:rsid w:val="009508DB"/>
    <w:rsid w:val="00951E79"/>
    <w:rsid w:val="00952832"/>
    <w:rsid w:val="00952A04"/>
    <w:rsid w:val="00953350"/>
    <w:rsid w:val="0095387D"/>
    <w:rsid w:val="00954203"/>
    <w:rsid w:val="00955FCF"/>
    <w:rsid w:val="00960F39"/>
    <w:rsid w:val="0096116B"/>
    <w:rsid w:val="00971777"/>
    <w:rsid w:val="0098769F"/>
    <w:rsid w:val="00994CFD"/>
    <w:rsid w:val="009A23B1"/>
    <w:rsid w:val="009A26DA"/>
    <w:rsid w:val="009A7BFE"/>
    <w:rsid w:val="009B05FF"/>
    <w:rsid w:val="009B082D"/>
    <w:rsid w:val="009B133C"/>
    <w:rsid w:val="009B3DBB"/>
    <w:rsid w:val="009B63FF"/>
    <w:rsid w:val="009C0DEA"/>
    <w:rsid w:val="009C2691"/>
    <w:rsid w:val="009C2D57"/>
    <w:rsid w:val="009C5075"/>
    <w:rsid w:val="009D1080"/>
    <w:rsid w:val="009D4569"/>
    <w:rsid w:val="009D6A61"/>
    <w:rsid w:val="009E0379"/>
    <w:rsid w:val="009E65F1"/>
    <w:rsid w:val="009F2E26"/>
    <w:rsid w:val="009F34DE"/>
    <w:rsid w:val="009F6B42"/>
    <w:rsid w:val="00A048E7"/>
    <w:rsid w:val="00A07955"/>
    <w:rsid w:val="00A121AB"/>
    <w:rsid w:val="00A17693"/>
    <w:rsid w:val="00A261C4"/>
    <w:rsid w:val="00A32C44"/>
    <w:rsid w:val="00A336C6"/>
    <w:rsid w:val="00A34409"/>
    <w:rsid w:val="00A34A14"/>
    <w:rsid w:val="00A420E6"/>
    <w:rsid w:val="00A51BF8"/>
    <w:rsid w:val="00A52D0B"/>
    <w:rsid w:val="00A56402"/>
    <w:rsid w:val="00A60231"/>
    <w:rsid w:val="00A63E50"/>
    <w:rsid w:val="00A64DAA"/>
    <w:rsid w:val="00A6703B"/>
    <w:rsid w:val="00A83583"/>
    <w:rsid w:val="00A91386"/>
    <w:rsid w:val="00A94311"/>
    <w:rsid w:val="00A95364"/>
    <w:rsid w:val="00AA1403"/>
    <w:rsid w:val="00AA268B"/>
    <w:rsid w:val="00AB0D62"/>
    <w:rsid w:val="00AB3CFC"/>
    <w:rsid w:val="00AD4000"/>
    <w:rsid w:val="00AE7A91"/>
    <w:rsid w:val="00AF0A8D"/>
    <w:rsid w:val="00AF1C69"/>
    <w:rsid w:val="00AF444D"/>
    <w:rsid w:val="00B03B58"/>
    <w:rsid w:val="00B106A8"/>
    <w:rsid w:val="00B12FD3"/>
    <w:rsid w:val="00B1601E"/>
    <w:rsid w:val="00B16ECF"/>
    <w:rsid w:val="00B22349"/>
    <w:rsid w:val="00B23FFE"/>
    <w:rsid w:val="00B263E8"/>
    <w:rsid w:val="00B26E98"/>
    <w:rsid w:val="00B30D70"/>
    <w:rsid w:val="00B520FF"/>
    <w:rsid w:val="00B566FC"/>
    <w:rsid w:val="00B5752B"/>
    <w:rsid w:val="00B63E21"/>
    <w:rsid w:val="00B67EE1"/>
    <w:rsid w:val="00B75BD8"/>
    <w:rsid w:val="00B76457"/>
    <w:rsid w:val="00B82BF1"/>
    <w:rsid w:val="00B867B6"/>
    <w:rsid w:val="00B9224E"/>
    <w:rsid w:val="00B96BB8"/>
    <w:rsid w:val="00BA0BB7"/>
    <w:rsid w:val="00BA1BE7"/>
    <w:rsid w:val="00BA20AF"/>
    <w:rsid w:val="00BA66F6"/>
    <w:rsid w:val="00BB071C"/>
    <w:rsid w:val="00BB76E1"/>
    <w:rsid w:val="00BC3588"/>
    <w:rsid w:val="00BC56F3"/>
    <w:rsid w:val="00BC7B07"/>
    <w:rsid w:val="00BD05D0"/>
    <w:rsid w:val="00BD094E"/>
    <w:rsid w:val="00BD5453"/>
    <w:rsid w:val="00BF7E43"/>
    <w:rsid w:val="00C0250C"/>
    <w:rsid w:val="00C055BA"/>
    <w:rsid w:val="00C2319F"/>
    <w:rsid w:val="00C31F2C"/>
    <w:rsid w:val="00C354FA"/>
    <w:rsid w:val="00C356F8"/>
    <w:rsid w:val="00C4360C"/>
    <w:rsid w:val="00C57FBC"/>
    <w:rsid w:val="00C6116C"/>
    <w:rsid w:val="00C71B29"/>
    <w:rsid w:val="00C80C63"/>
    <w:rsid w:val="00C857DF"/>
    <w:rsid w:val="00CA2125"/>
    <w:rsid w:val="00CB0143"/>
    <w:rsid w:val="00CB4F8A"/>
    <w:rsid w:val="00CC27BA"/>
    <w:rsid w:val="00CC2C7D"/>
    <w:rsid w:val="00CD4CA6"/>
    <w:rsid w:val="00CD4D34"/>
    <w:rsid w:val="00CD65A4"/>
    <w:rsid w:val="00CD7832"/>
    <w:rsid w:val="00CE41C2"/>
    <w:rsid w:val="00CE7D64"/>
    <w:rsid w:val="00D05186"/>
    <w:rsid w:val="00D20C33"/>
    <w:rsid w:val="00D2239C"/>
    <w:rsid w:val="00D329B5"/>
    <w:rsid w:val="00D35823"/>
    <w:rsid w:val="00D45491"/>
    <w:rsid w:val="00D46AA5"/>
    <w:rsid w:val="00D47FDC"/>
    <w:rsid w:val="00D54C8A"/>
    <w:rsid w:val="00D55469"/>
    <w:rsid w:val="00D5675D"/>
    <w:rsid w:val="00D56DAD"/>
    <w:rsid w:val="00D578AE"/>
    <w:rsid w:val="00D6644D"/>
    <w:rsid w:val="00D73F38"/>
    <w:rsid w:val="00D754BC"/>
    <w:rsid w:val="00D76732"/>
    <w:rsid w:val="00D7754B"/>
    <w:rsid w:val="00D8693B"/>
    <w:rsid w:val="00DA286C"/>
    <w:rsid w:val="00DB5A37"/>
    <w:rsid w:val="00DC2792"/>
    <w:rsid w:val="00DC349A"/>
    <w:rsid w:val="00DC43E3"/>
    <w:rsid w:val="00DD3228"/>
    <w:rsid w:val="00DD4A1D"/>
    <w:rsid w:val="00DD5A4F"/>
    <w:rsid w:val="00DF42EF"/>
    <w:rsid w:val="00E01D55"/>
    <w:rsid w:val="00E031B1"/>
    <w:rsid w:val="00E04600"/>
    <w:rsid w:val="00E0699E"/>
    <w:rsid w:val="00E176AE"/>
    <w:rsid w:val="00E17A28"/>
    <w:rsid w:val="00E20198"/>
    <w:rsid w:val="00E20ED6"/>
    <w:rsid w:val="00E22A5B"/>
    <w:rsid w:val="00E32C8F"/>
    <w:rsid w:val="00E37F96"/>
    <w:rsid w:val="00E60826"/>
    <w:rsid w:val="00E7007B"/>
    <w:rsid w:val="00E7165F"/>
    <w:rsid w:val="00E74796"/>
    <w:rsid w:val="00E80349"/>
    <w:rsid w:val="00E80DEF"/>
    <w:rsid w:val="00E85A83"/>
    <w:rsid w:val="00E90AE4"/>
    <w:rsid w:val="00E90FB9"/>
    <w:rsid w:val="00E974DB"/>
    <w:rsid w:val="00EB1D7C"/>
    <w:rsid w:val="00EB55AA"/>
    <w:rsid w:val="00EB6448"/>
    <w:rsid w:val="00ED6847"/>
    <w:rsid w:val="00EE4041"/>
    <w:rsid w:val="00EF41F5"/>
    <w:rsid w:val="00EF44AE"/>
    <w:rsid w:val="00F01B6E"/>
    <w:rsid w:val="00F04DCC"/>
    <w:rsid w:val="00F058FD"/>
    <w:rsid w:val="00F110D0"/>
    <w:rsid w:val="00F130BC"/>
    <w:rsid w:val="00F13FD8"/>
    <w:rsid w:val="00F32136"/>
    <w:rsid w:val="00F4166B"/>
    <w:rsid w:val="00F70066"/>
    <w:rsid w:val="00F83C5B"/>
    <w:rsid w:val="00F93F4B"/>
    <w:rsid w:val="00F949DD"/>
    <w:rsid w:val="00F9687E"/>
    <w:rsid w:val="00FA4A46"/>
    <w:rsid w:val="00FB077A"/>
    <w:rsid w:val="00FB4D04"/>
    <w:rsid w:val="00FC66BB"/>
    <w:rsid w:val="00FC75F4"/>
    <w:rsid w:val="00FD56DF"/>
    <w:rsid w:val="00FE04F5"/>
    <w:rsid w:val="00FE1EDA"/>
    <w:rsid w:val="00FF09ED"/>
    <w:rsid w:val="00FF0CEF"/>
    <w:rsid w:val="00FF5441"/>
    <w:rsid w:val="0FE444A1"/>
    <w:rsid w:val="2EAE0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9E6A0"/>
  <w15:docId w15:val="{2F2D6847-7F79-4D7D-A2FE-309BA324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修订1"/>
    <w:hidden/>
    <w:uiPriority w:val="99"/>
    <w:semiHidden/>
    <w:qFormat/>
    <w:rPr>
      <w:kern w:val="2"/>
      <w:sz w:val="21"/>
      <w:szCs w:val="22"/>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AA07A-3263-864B-AC28-6338521BA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1892</Words>
  <Characters>9559</Characters>
  <Application>Microsoft Office Word</Application>
  <DocSecurity>0</DocSecurity>
  <Lines>531</Lines>
  <Paragraphs>424</Paragraphs>
  <ScaleCrop>false</ScaleCrop>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Y</cp:lastModifiedBy>
  <cp:revision>3</cp:revision>
  <cp:lastPrinted>2022-07-29T09:45:00Z</cp:lastPrinted>
  <dcterms:created xsi:type="dcterms:W3CDTF">2025-07-09T09:13:00Z</dcterms:created>
  <dcterms:modified xsi:type="dcterms:W3CDTF">2025-07-09T10:13:00Z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44E6A8E7384D45C79D93B62E6D86C29B_12</vt:lpwstr>
  </property>
  <property fmtid="{D5CDD505-2E9C-101B-9397-08002B2CF9AE}" pid="4" name="KSOTemplateDocerSaveRecord">
    <vt:lpwstr>eyJoZGlkIjoiNTM5NmQ2YTc3ZTVmMjcxNjkwMjRhOWM0NDdlMTkzYzciLCJ1c2VySWQiOiIzMDIyMDY5NjEifQ==</vt:lpwstr>
  </property>
</Properties>
</file>