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C373B">
      <w:pPr>
        <w:pageBreakBefore w:val="0"/>
        <w:widowControl w:val="0"/>
        <w:kinsoku/>
        <w:wordWrap/>
        <w:overflowPunct/>
        <w:topLinePunct w:val="0"/>
        <w:autoSpaceDE/>
        <w:autoSpaceDN/>
        <w:bidi w:val="0"/>
        <w:snapToGrid/>
        <w:spacing w:line="580" w:lineRule="exact"/>
        <w:ind w:firstLine="0" w:firstLineChars="0"/>
        <w:jc w:val="center"/>
        <w:textAlignment w:val="auto"/>
        <w:rPr>
          <w:rFonts w:hint="eastAsia" w:ascii="方正小标宋简体" w:hAnsi="方正小标宋简体" w:eastAsia="方正小标宋简体" w:cs="方正小标宋简体"/>
          <w:b w:val="0"/>
          <w:bCs/>
          <w:sz w:val="40"/>
          <w:szCs w:val="40"/>
          <w:lang w:val="en-US" w:eastAsia="zh-Hans"/>
        </w:rPr>
      </w:pPr>
      <w:r>
        <w:rPr>
          <w:rFonts w:hint="eastAsia" w:ascii="方正小标宋简体" w:hAnsi="方正小标宋简体" w:eastAsia="方正小标宋简体" w:cs="方正小标宋简体"/>
          <w:b w:val="0"/>
          <w:bCs/>
          <w:sz w:val="40"/>
          <w:szCs w:val="40"/>
          <w:lang w:val="en-US" w:eastAsia="zh-CN"/>
        </w:rPr>
        <w:t>中晶环境（集团）</w:t>
      </w:r>
      <w:r>
        <w:rPr>
          <w:rFonts w:hint="eastAsia" w:ascii="方正小标宋简体" w:hAnsi="方正小标宋简体" w:eastAsia="方正小标宋简体" w:cs="方正小标宋简体"/>
          <w:b w:val="0"/>
          <w:bCs/>
          <w:sz w:val="40"/>
          <w:szCs w:val="40"/>
          <w:lang w:val="en-US" w:eastAsia="zh-Hans"/>
        </w:rPr>
        <w:t>有限公司破产</w:t>
      </w:r>
      <w:r>
        <w:rPr>
          <w:rFonts w:hint="eastAsia" w:ascii="方正小标宋简体" w:hAnsi="方正小标宋简体" w:eastAsia="方正小标宋简体" w:cs="方正小标宋简体"/>
          <w:b w:val="0"/>
          <w:bCs/>
          <w:sz w:val="40"/>
          <w:szCs w:val="40"/>
          <w:lang w:val="en-US" w:eastAsia="zh-CN"/>
        </w:rPr>
        <w:t>清算</w:t>
      </w:r>
      <w:r>
        <w:rPr>
          <w:rFonts w:hint="eastAsia" w:ascii="方正小标宋简体" w:hAnsi="方正小标宋简体" w:eastAsia="方正小标宋简体" w:cs="方正小标宋简体"/>
          <w:b w:val="0"/>
          <w:bCs/>
          <w:sz w:val="40"/>
          <w:szCs w:val="40"/>
          <w:lang w:val="en-US" w:eastAsia="zh-Hans"/>
        </w:rPr>
        <w:t>案</w:t>
      </w:r>
    </w:p>
    <w:p w14:paraId="261BD846">
      <w:pPr>
        <w:pStyle w:val="17"/>
        <w:keepNext w:val="0"/>
        <w:keepLines w:val="0"/>
        <w:pageBreakBefore w:val="0"/>
        <w:widowControl w:val="0"/>
        <w:kinsoku/>
        <w:wordWrap/>
        <w:overflowPunct/>
        <w:topLinePunct w:val="0"/>
        <w:autoSpaceDE/>
        <w:autoSpaceDN/>
        <w:bidi w:val="0"/>
        <w:adjustRightInd/>
        <w:snapToGrid/>
        <w:spacing w:before="157" w:beforeLines="50" w:after="313" w:afterLines="100" w:line="580" w:lineRule="exact"/>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债权申报指引</w:t>
      </w:r>
      <w:bookmarkStart w:id="0" w:name="_GoBack"/>
      <w:bookmarkEnd w:id="0"/>
    </w:p>
    <w:p w14:paraId="470B8572">
      <w:pPr>
        <w:pageBreakBefore w:val="0"/>
        <w:widowControl w:val="0"/>
        <w:kinsoku/>
        <w:wordWrap/>
        <w:overflowPunct/>
        <w:topLinePunct w:val="0"/>
        <w:autoSpaceDE/>
        <w:autoSpaceDN/>
        <w:bidi w:val="0"/>
        <w:snapToGrid/>
        <w:spacing w:line="580" w:lineRule="exact"/>
        <w:textAlignment w:val="auto"/>
        <w:rPr>
          <w:rFonts w:hint="eastAsia"/>
          <w:lang w:val="en-US" w:eastAsia="zh-CN"/>
        </w:rPr>
      </w:pPr>
      <w:r>
        <w:rPr>
          <w:rFonts w:hint="eastAsia"/>
          <w:lang w:val="en-US" w:eastAsia="zh-CN"/>
        </w:rPr>
        <w:t>北京市第一中级人民法院（以下简称北京一中院）于2025年5月27日作出（2025）京01破申670号《民事裁定书》，裁定受理深圳市彩阳电力技术有限公司申请中晶环境科技股份有限公司（以下简称中晶环境或债务人）破产清算一案，并于2025年7月1日指定北京大成律师事务所为中晶环境管理人（以下简称管理人），负责破产清算的各项工作。</w:t>
      </w:r>
    </w:p>
    <w:p w14:paraId="6BC79698">
      <w:pPr>
        <w:pageBreakBefore w:val="0"/>
        <w:widowControl w:val="0"/>
        <w:kinsoku/>
        <w:wordWrap/>
        <w:overflowPunct/>
        <w:topLinePunct w:val="0"/>
        <w:autoSpaceDE/>
        <w:autoSpaceDN/>
        <w:bidi w:val="0"/>
        <w:snapToGrid/>
        <w:spacing w:line="580" w:lineRule="exact"/>
        <w:textAlignment w:val="auto"/>
        <w:rPr>
          <w:rFonts w:hint="eastAsia"/>
          <w:lang w:val="en-US" w:eastAsia="zh-CN"/>
        </w:rPr>
      </w:pPr>
      <w:r>
        <w:rPr>
          <w:rFonts w:hint="eastAsia"/>
          <w:lang w:val="en-US" w:eastAsia="zh-CN"/>
        </w:rPr>
        <w:t>为明确债权申报的有关事项，帮助债权人便利申报债权，管理人现就相关问题作出如下指引：</w:t>
      </w:r>
    </w:p>
    <w:p w14:paraId="73616237">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rFonts w:hint="default"/>
          <w:lang w:val="en-US" w:eastAsia="zh-CN"/>
        </w:rPr>
      </w:pPr>
      <w:r>
        <w:rPr>
          <w:rFonts w:hint="eastAsia"/>
          <w:lang w:val="en-US" w:eastAsia="zh-CN"/>
        </w:rPr>
        <w:t>债权申报主体</w:t>
      </w:r>
    </w:p>
    <w:p w14:paraId="300D407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lang w:val="en-US" w:eastAsia="zh-CN"/>
        </w:rPr>
      </w:pPr>
      <w:r>
        <w:rPr>
          <w:rFonts w:hint="default"/>
          <w:lang w:val="en-US" w:eastAsia="zh-CN"/>
        </w:rPr>
        <w:t>根据《</w:t>
      </w:r>
      <w:r>
        <w:rPr>
          <w:rFonts w:hint="eastAsia"/>
          <w:lang w:val="en-US" w:eastAsia="zh-CN"/>
        </w:rPr>
        <w:t>中华人民共和国</w:t>
      </w:r>
      <w:r>
        <w:rPr>
          <w:rFonts w:hint="default"/>
          <w:lang w:val="en-US" w:eastAsia="zh-CN"/>
        </w:rPr>
        <w:t>企业破产法》</w:t>
      </w:r>
      <w:r>
        <w:rPr>
          <w:rFonts w:hint="eastAsia"/>
          <w:lang w:val="en-US" w:eastAsia="zh-CN"/>
        </w:rPr>
        <w:t>（以下简称《企业破产法》）</w:t>
      </w:r>
      <w:r>
        <w:rPr>
          <w:rFonts w:hint="default"/>
          <w:lang w:val="en-US" w:eastAsia="zh-CN"/>
        </w:rPr>
        <w:t>规定，截</w:t>
      </w:r>
      <w:r>
        <w:rPr>
          <w:rFonts w:hint="default"/>
          <w:highlight w:val="none"/>
          <w:lang w:val="en-US" w:eastAsia="zh-CN"/>
        </w:rPr>
        <w:t>至202</w:t>
      </w:r>
      <w:r>
        <w:rPr>
          <w:rFonts w:hint="eastAsia"/>
          <w:highlight w:val="none"/>
          <w:lang w:val="en-US" w:eastAsia="zh-CN"/>
        </w:rPr>
        <w:t>5</w:t>
      </w:r>
      <w:r>
        <w:rPr>
          <w:rFonts w:hint="default"/>
          <w:highlight w:val="none"/>
          <w:lang w:val="en-US" w:eastAsia="zh-CN"/>
        </w:rPr>
        <w:t>年</w:t>
      </w:r>
      <w:r>
        <w:rPr>
          <w:rFonts w:hint="eastAsia"/>
          <w:highlight w:val="none"/>
          <w:lang w:val="en-US" w:eastAsia="zh-CN"/>
        </w:rPr>
        <w:t>5</w:t>
      </w:r>
      <w:r>
        <w:rPr>
          <w:rFonts w:hint="default"/>
          <w:highlight w:val="none"/>
          <w:lang w:val="en-US" w:eastAsia="zh-CN"/>
        </w:rPr>
        <w:t>月</w:t>
      </w:r>
      <w:r>
        <w:rPr>
          <w:rFonts w:hint="eastAsia"/>
          <w:highlight w:val="none"/>
          <w:lang w:val="en-US" w:eastAsia="zh-CN"/>
        </w:rPr>
        <w:t>27</w:t>
      </w:r>
      <w:r>
        <w:rPr>
          <w:rFonts w:hint="default"/>
          <w:highlight w:val="none"/>
          <w:lang w:val="en-US" w:eastAsia="zh-CN"/>
        </w:rPr>
        <w:t>日</w:t>
      </w:r>
      <w:r>
        <w:rPr>
          <w:rFonts w:hint="eastAsia"/>
          <w:highlight w:val="none"/>
          <w:lang w:val="en-US" w:eastAsia="zh-CN"/>
        </w:rPr>
        <w:t>，</w:t>
      </w:r>
      <w:r>
        <w:rPr>
          <w:rFonts w:hint="eastAsia"/>
          <w:lang w:val="en-US" w:eastAsia="zh-CN"/>
        </w:rPr>
        <w:t>即北京一中院</w:t>
      </w:r>
      <w:r>
        <w:rPr>
          <w:rFonts w:hint="default"/>
          <w:lang w:val="en-US" w:eastAsia="zh-CN"/>
        </w:rPr>
        <w:t>裁定</w:t>
      </w:r>
      <w:r>
        <w:rPr>
          <w:rFonts w:hint="eastAsia"/>
          <w:lang w:val="en-US" w:eastAsia="zh-CN"/>
        </w:rPr>
        <w:t>受理</w:t>
      </w:r>
      <w:r>
        <w:rPr>
          <w:rFonts w:hint="eastAsia"/>
          <w:sz w:val="32"/>
          <w:szCs w:val="32"/>
          <w:highlight w:val="none"/>
          <w:lang w:val="en-US" w:eastAsia="zh-CN"/>
        </w:rPr>
        <w:t>中晶环境</w:t>
      </w:r>
      <w:r>
        <w:rPr>
          <w:rFonts w:hint="default"/>
          <w:lang w:val="en-US" w:eastAsia="zh-CN"/>
        </w:rPr>
        <w:t>破产</w:t>
      </w:r>
      <w:r>
        <w:rPr>
          <w:rFonts w:hint="eastAsia"/>
          <w:lang w:val="en-US" w:eastAsia="zh-CN"/>
        </w:rPr>
        <w:t>清算之日</w:t>
      </w:r>
      <w:r>
        <w:rPr>
          <w:rFonts w:hint="default"/>
          <w:lang w:val="en-US" w:eastAsia="zh-CN"/>
        </w:rPr>
        <w:t>，对</w:t>
      </w:r>
      <w:r>
        <w:rPr>
          <w:rFonts w:hint="eastAsia"/>
          <w:sz w:val="32"/>
          <w:szCs w:val="32"/>
          <w:highlight w:val="none"/>
          <w:lang w:val="en-US" w:eastAsia="zh-CN"/>
        </w:rPr>
        <w:t>中晶环境</w:t>
      </w:r>
      <w:r>
        <w:rPr>
          <w:rFonts w:hint="default"/>
          <w:lang w:val="en-US" w:eastAsia="zh-CN"/>
        </w:rPr>
        <w:t>享有债权的自然人、法人或其他组织，均可向管理人申报债权。债权人在申报债权时应当注意以下几点：</w:t>
      </w:r>
    </w:p>
    <w:p w14:paraId="104929F1">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default"/>
          <w:lang w:val="en-US" w:eastAsia="zh-CN"/>
        </w:rPr>
        <w:t>未到期的债权，</w:t>
      </w:r>
      <w:r>
        <w:rPr>
          <w:rFonts w:hint="eastAsia"/>
          <w:lang w:val="en-US" w:eastAsia="zh-CN"/>
        </w:rPr>
        <w:t>于</w:t>
      </w:r>
      <w:r>
        <w:rPr>
          <w:rFonts w:hint="default"/>
          <w:highlight w:val="none"/>
          <w:lang w:val="en-US" w:eastAsia="zh-CN"/>
        </w:rPr>
        <w:t>202</w:t>
      </w:r>
      <w:r>
        <w:rPr>
          <w:rFonts w:hint="eastAsia"/>
          <w:highlight w:val="none"/>
          <w:lang w:val="en-US" w:eastAsia="zh-CN"/>
        </w:rPr>
        <w:t>5</w:t>
      </w:r>
      <w:r>
        <w:rPr>
          <w:rFonts w:hint="default"/>
          <w:highlight w:val="none"/>
          <w:lang w:val="en-US" w:eastAsia="zh-CN"/>
        </w:rPr>
        <w:t>年</w:t>
      </w:r>
      <w:r>
        <w:rPr>
          <w:rFonts w:hint="eastAsia"/>
          <w:highlight w:val="none"/>
          <w:lang w:val="en-US" w:eastAsia="zh-CN"/>
        </w:rPr>
        <w:t>5</w:t>
      </w:r>
      <w:r>
        <w:rPr>
          <w:rFonts w:hint="default"/>
          <w:highlight w:val="none"/>
          <w:lang w:val="en-US" w:eastAsia="zh-CN"/>
        </w:rPr>
        <w:t>月</w:t>
      </w:r>
      <w:r>
        <w:rPr>
          <w:rFonts w:hint="eastAsia"/>
          <w:highlight w:val="none"/>
          <w:lang w:val="en-US" w:eastAsia="zh-CN"/>
        </w:rPr>
        <w:t>27</w:t>
      </w:r>
      <w:r>
        <w:rPr>
          <w:rFonts w:hint="default"/>
          <w:highlight w:val="none"/>
          <w:lang w:val="en-US" w:eastAsia="zh-CN"/>
        </w:rPr>
        <w:t>日</w:t>
      </w:r>
      <w:r>
        <w:rPr>
          <w:rFonts w:hint="default"/>
          <w:lang w:val="en-US" w:eastAsia="zh-CN"/>
        </w:rPr>
        <w:t>视为到期</w:t>
      </w:r>
      <w:r>
        <w:rPr>
          <w:rFonts w:hint="eastAsia"/>
          <w:lang w:val="en-US" w:eastAsia="zh-CN"/>
        </w:rPr>
        <w:t>。附利息的债权，自</w:t>
      </w:r>
      <w:r>
        <w:rPr>
          <w:rFonts w:hint="default"/>
          <w:highlight w:val="none"/>
          <w:lang w:val="en-US" w:eastAsia="zh-CN"/>
        </w:rPr>
        <w:t>202</w:t>
      </w:r>
      <w:r>
        <w:rPr>
          <w:rFonts w:hint="eastAsia"/>
          <w:highlight w:val="none"/>
          <w:lang w:val="en-US" w:eastAsia="zh-CN"/>
        </w:rPr>
        <w:t>5</w:t>
      </w:r>
      <w:r>
        <w:rPr>
          <w:rFonts w:hint="default"/>
          <w:highlight w:val="none"/>
          <w:lang w:val="en-US" w:eastAsia="zh-CN"/>
        </w:rPr>
        <w:t>年</w:t>
      </w:r>
      <w:r>
        <w:rPr>
          <w:rFonts w:hint="eastAsia"/>
          <w:highlight w:val="none"/>
          <w:lang w:val="en-US" w:eastAsia="zh-CN"/>
        </w:rPr>
        <w:t>5</w:t>
      </w:r>
      <w:r>
        <w:rPr>
          <w:rFonts w:hint="default"/>
          <w:highlight w:val="none"/>
          <w:lang w:val="en-US" w:eastAsia="zh-CN"/>
        </w:rPr>
        <w:t>月</w:t>
      </w:r>
      <w:r>
        <w:rPr>
          <w:rFonts w:hint="eastAsia"/>
          <w:highlight w:val="none"/>
          <w:lang w:val="en-US" w:eastAsia="zh-CN"/>
        </w:rPr>
        <w:t>27</w:t>
      </w:r>
      <w:r>
        <w:rPr>
          <w:rFonts w:hint="default"/>
          <w:highlight w:val="none"/>
          <w:lang w:val="en-US" w:eastAsia="zh-CN"/>
        </w:rPr>
        <w:t>日</w:t>
      </w:r>
      <w:r>
        <w:rPr>
          <w:rFonts w:hint="eastAsia"/>
          <w:highlight w:val="none"/>
          <w:lang w:val="en-US" w:eastAsia="zh-CN"/>
        </w:rPr>
        <w:t>（不包含当日）</w:t>
      </w:r>
      <w:r>
        <w:rPr>
          <w:rFonts w:hint="eastAsia"/>
          <w:lang w:val="en-US" w:eastAsia="zh-CN"/>
        </w:rPr>
        <w:t>起停止计息；</w:t>
      </w:r>
    </w:p>
    <w:p w14:paraId="34AF1212">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default"/>
          <w:lang w:val="en-US" w:eastAsia="zh-CN"/>
        </w:rPr>
        <w:t>附条件、附期限的债权和诉讼、仲裁未决的债权，债权人均可向管理人申报债权</w:t>
      </w:r>
      <w:r>
        <w:rPr>
          <w:rFonts w:hint="eastAsia"/>
          <w:lang w:val="en-US" w:eastAsia="zh-CN"/>
        </w:rPr>
        <w:t>；</w:t>
      </w:r>
    </w:p>
    <w:p w14:paraId="1206C794">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eastAsia"/>
          <w:lang w:val="en-US" w:eastAsia="zh-CN"/>
        </w:rPr>
        <w:t>债权人申报债权时，应当书面说明债权的数额和有无财产担保情况，并提交有关证据。申报的债权是连带债权的，应当说明；</w:t>
      </w:r>
    </w:p>
    <w:p w14:paraId="45BF6DAE">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eastAsia"/>
          <w:lang w:val="en-US" w:eastAsia="zh-CN"/>
        </w:rPr>
        <w:t>连带债权人可以由其中一人代表全体连带债权人申报债权，也可以共同申报债权；</w:t>
      </w:r>
    </w:p>
    <w:p w14:paraId="714DD8EF">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eastAsia"/>
          <w:lang w:val="en-US" w:eastAsia="zh-CN"/>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0584D1A8">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eastAsia"/>
          <w:lang w:val="en-US" w:eastAsia="zh-CN"/>
        </w:rPr>
      </w:pPr>
      <w:r>
        <w:rPr>
          <w:rFonts w:hint="eastAsia"/>
          <w:lang w:val="en-US" w:eastAsia="zh-CN"/>
        </w:rPr>
        <w:t>管理人依照《企业破产法》规定解除合同的，对方当事人可以因合同解除所产生的损害赔偿请求权申报债权；</w:t>
      </w:r>
    </w:p>
    <w:p w14:paraId="09EEED3F">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default"/>
          <w:lang w:val="en-US" w:eastAsia="zh-CN"/>
        </w:rPr>
      </w:pPr>
      <w:r>
        <w:rPr>
          <w:rFonts w:hint="default"/>
          <w:lang w:val="en-US" w:eastAsia="zh-CN"/>
        </w:rPr>
        <w:t>债务人是票据的出票人，被裁定适用</w:t>
      </w:r>
      <w:r>
        <w:rPr>
          <w:rFonts w:hint="eastAsia"/>
          <w:lang w:val="en-US" w:eastAsia="zh-CN"/>
        </w:rPr>
        <w:t>《企业破产法》</w:t>
      </w:r>
      <w:r>
        <w:rPr>
          <w:rFonts w:hint="default"/>
          <w:lang w:val="en-US" w:eastAsia="zh-CN"/>
        </w:rPr>
        <w:t>规定的程序，该票据的付款人继续付款或者承兑的，付款人以由此产生的请求权申报债权</w:t>
      </w:r>
      <w:r>
        <w:rPr>
          <w:rFonts w:hint="eastAsia"/>
          <w:lang w:val="en-US" w:eastAsia="zh-CN"/>
        </w:rPr>
        <w:t>；</w:t>
      </w:r>
    </w:p>
    <w:p w14:paraId="0D027246">
      <w:pPr>
        <w:pageBreakBefore w:val="0"/>
        <w:widowControl w:val="0"/>
        <w:numPr>
          <w:ilvl w:val="0"/>
          <w:numId w:val="2"/>
        </w:numPr>
        <w:kinsoku/>
        <w:wordWrap/>
        <w:overflowPunct/>
        <w:topLinePunct w:val="0"/>
        <w:autoSpaceDE/>
        <w:autoSpaceDN/>
        <w:bidi w:val="0"/>
        <w:snapToGrid/>
        <w:spacing w:line="580" w:lineRule="exact"/>
        <w:ind w:left="0" w:leftChars="0" w:firstLine="420" w:firstLineChars="0"/>
        <w:textAlignment w:val="auto"/>
        <w:rPr>
          <w:rFonts w:hint="default"/>
          <w:lang w:val="en-US" w:eastAsia="zh-CN"/>
        </w:rPr>
      </w:pPr>
      <w:r>
        <w:rPr>
          <w:rFonts w:hint="eastAsia"/>
          <w:lang w:val="en-US" w:eastAsia="zh-CN"/>
        </w:rPr>
        <w:t>法律规定的其他可以申报的债权，债权人应当予以申报。</w:t>
      </w:r>
    </w:p>
    <w:p w14:paraId="6E7D0F88">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lang w:eastAsia="zh-Hans"/>
        </w:rPr>
      </w:pPr>
      <w:r>
        <w:rPr>
          <w:rFonts w:hint="eastAsia"/>
          <w:lang w:eastAsia="zh-Hans"/>
        </w:rPr>
        <w:t>债权申报基本要求</w:t>
      </w:r>
    </w:p>
    <w:p w14:paraId="5EDDBEB9">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Cs/>
          <w:sz w:val="32"/>
          <w:szCs w:val="32"/>
          <w:lang w:val="en-US" w:eastAsia="zh-CN"/>
        </w:rPr>
        <w:t>申报期限：</w:t>
      </w:r>
      <w:r>
        <w:rPr>
          <w:rFonts w:ascii="Times New Roman Regular" w:hAnsi="Times New Roman Regular" w:eastAsia="仿宋" w:cs="Times New Roman Regular"/>
          <w:bCs/>
          <w:sz w:val="32"/>
          <w:szCs w:val="32"/>
          <w:lang w:eastAsia="zh-Hans"/>
        </w:rPr>
        <w:t>债权人应当在债权</w:t>
      </w:r>
      <w:r>
        <w:rPr>
          <w:rFonts w:hint="eastAsia" w:ascii="Times New Roman Regular" w:hAnsi="Times New Roman Regular" w:cs="Times New Roman Regular"/>
          <w:b/>
          <w:bCs w:val="0"/>
          <w:szCs w:val="32"/>
          <w:u w:val="none"/>
          <w:lang w:eastAsia="zh-Hans"/>
        </w:rPr>
        <w:t>申报期限内（即日起至</w:t>
      </w:r>
      <w:r>
        <w:rPr>
          <w:rFonts w:hint="eastAsia" w:ascii="Times New Roman Regular" w:hAnsi="Times New Roman Regular" w:cs="Times New Roman Regular"/>
          <w:b/>
          <w:bCs w:val="0"/>
          <w:szCs w:val="32"/>
          <w:highlight w:val="none"/>
          <w:u w:val="none"/>
          <w:lang w:eastAsia="zh-Hans"/>
        </w:rPr>
        <w:t>202</w:t>
      </w:r>
      <w:r>
        <w:rPr>
          <w:rFonts w:hint="eastAsia" w:ascii="Times New Roman Regular" w:hAnsi="Times New Roman Regular" w:cs="Times New Roman Regular"/>
          <w:b/>
          <w:bCs w:val="0"/>
          <w:szCs w:val="32"/>
          <w:highlight w:val="none"/>
          <w:u w:val="none"/>
          <w:lang w:val="en-US" w:eastAsia="zh-CN"/>
        </w:rPr>
        <w:t>5</w:t>
      </w:r>
      <w:r>
        <w:rPr>
          <w:rFonts w:hint="eastAsia" w:ascii="Times New Roman Regular" w:hAnsi="Times New Roman Regular" w:cs="Times New Roman Regular"/>
          <w:b/>
          <w:bCs w:val="0"/>
          <w:szCs w:val="32"/>
          <w:highlight w:val="none"/>
          <w:u w:val="none"/>
          <w:lang w:eastAsia="zh-Hans"/>
        </w:rPr>
        <w:t>年</w:t>
      </w:r>
      <w:r>
        <w:rPr>
          <w:rFonts w:hint="eastAsia" w:ascii="Times New Roman Regular" w:hAnsi="Times New Roman Regular" w:cs="Times New Roman Regular"/>
          <w:b/>
          <w:bCs w:val="0"/>
          <w:szCs w:val="32"/>
          <w:highlight w:val="none"/>
          <w:u w:val="none"/>
          <w:lang w:val="en-US" w:eastAsia="zh-CN"/>
        </w:rPr>
        <w:t>9</w:t>
      </w:r>
      <w:r>
        <w:rPr>
          <w:rFonts w:hint="eastAsia" w:ascii="Times New Roman Regular" w:hAnsi="Times New Roman Regular" w:cs="Times New Roman Regular"/>
          <w:b/>
          <w:bCs w:val="0"/>
          <w:szCs w:val="32"/>
          <w:highlight w:val="none"/>
          <w:u w:val="none"/>
          <w:lang w:eastAsia="zh-Hans"/>
        </w:rPr>
        <w:t>月</w:t>
      </w:r>
      <w:r>
        <w:rPr>
          <w:rFonts w:hint="eastAsia" w:ascii="Times New Roman Regular" w:hAnsi="Times New Roman Regular" w:cs="Times New Roman Regular"/>
          <w:b/>
          <w:bCs w:val="0"/>
          <w:szCs w:val="32"/>
          <w:highlight w:val="none"/>
          <w:u w:val="none"/>
          <w:lang w:val="en-US" w:eastAsia="zh-CN"/>
        </w:rPr>
        <w:t>1</w:t>
      </w:r>
      <w:r>
        <w:rPr>
          <w:rFonts w:hint="eastAsia" w:ascii="Times New Roman Regular" w:hAnsi="Times New Roman Regular" w:cs="Times New Roman Regular"/>
          <w:b/>
          <w:bCs w:val="0"/>
          <w:szCs w:val="32"/>
          <w:highlight w:val="none"/>
          <w:u w:val="none"/>
          <w:lang w:eastAsia="zh-Hans"/>
        </w:rPr>
        <w:t>日</w:t>
      </w:r>
      <w:r>
        <w:rPr>
          <w:rFonts w:hint="eastAsia" w:ascii="Times New Roman Regular" w:hAnsi="Times New Roman Regular" w:cs="Times New Roman Regular"/>
          <w:b/>
          <w:bCs w:val="0"/>
          <w:szCs w:val="32"/>
          <w:u w:val="none"/>
          <w:lang w:eastAsia="zh-Hans"/>
        </w:rPr>
        <w:t>）</w:t>
      </w:r>
      <w:r>
        <w:rPr>
          <w:rFonts w:hint="eastAsia" w:ascii="Times New Roman Regular" w:hAnsi="Times New Roman Regular" w:cs="Times New Roman Regular"/>
          <w:b/>
          <w:bCs w:val="0"/>
          <w:szCs w:val="32"/>
          <w:highlight w:val="none"/>
          <w:u w:val="none"/>
          <w:lang w:eastAsia="zh-Hans"/>
        </w:rPr>
        <w:t>前</w:t>
      </w:r>
      <w:r>
        <w:rPr>
          <w:rFonts w:ascii="Times New Roman Regular" w:hAnsi="Times New Roman Regular" w:eastAsia="仿宋" w:cs="Times New Roman Regular"/>
          <w:b w:val="0"/>
          <w:bCs w:val="0"/>
          <w:sz w:val="32"/>
          <w:szCs w:val="32"/>
          <w:lang w:eastAsia="zh-Hans"/>
        </w:rPr>
        <w:t>进行债权申报。</w:t>
      </w:r>
      <w:r>
        <w:rPr>
          <w:rFonts w:hint="default" w:ascii="Times New Roman Regular" w:hAnsi="Times New Roman Regular" w:cs="Times New Roman Regular"/>
          <w:b w:val="0"/>
          <w:bCs w:val="0"/>
          <w:spacing w:val="1"/>
          <w:sz w:val="32"/>
          <w:szCs w:val="32"/>
          <w:highlight w:val="none"/>
        </w:rPr>
        <w:t>未在</w:t>
      </w:r>
      <w:r>
        <w:rPr>
          <w:rFonts w:hint="eastAsia" w:ascii="Times New Roman Regular" w:hAnsi="Times New Roman Regular" w:cs="Times New Roman Regular"/>
          <w:b w:val="0"/>
          <w:bCs w:val="0"/>
          <w:spacing w:val="1"/>
          <w:sz w:val="32"/>
          <w:szCs w:val="32"/>
          <w:highlight w:val="none"/>
          <w:lang w:val="en-US" w:eastAsia="zh-CN"/>
        </w:rPr>
        <w:t>该</w:t>
      </w:r>
      <w:r>
        <w:rPr>
          <w:rFonts w:hint="default" w:ascii="Times New Roman Regular" w:hAnsi="Times New Roman Regular" w:cs="Times New Roman Regular"/>
          <w:b w:val="0"/>
          <w:bCs w:val="0"/>
          <w:spacing w:val="1"/>
          <w:sz w:val="32"/>
          <w:szCs w:val="32"/>
          <w:highlight w:val="none"/>
        </w:rPr>
        <w:t>期限内申报债权的，可以在</w:t>
      </w:r>
      <w:r>
        <w:rPr>
          <w:rFonts w:hint="eastAsia" w:ascii="Times New Roman Regular" w:hAnsi="Times New Roman Regular" w:cs="Times New Roman Regular"/>
          <w:b w:val="0"/>
          <w:bCs w:val="0"/>
          <w:spacing w:val="1"/>
          <w:sz w:val="32"/>
          <w:szCs w:val="32"/>
          <w:highlight w:val="none"/>
          <w:lang w:val="en-US" w:eastAsia="zh-CN"/>
        </w:rPr>
        <w:t>破产财产最后分配前</w:t>
      </w:r>
      <w:r>
        <w:rPr>
          <w:rFonts w:hint="default" w:ascii="Times New Roman Regular" w:hAnsi="Times New Roman Regular" w:cs="Times New Roman Regular"/>
          <w:b w:val="0"/>
          <w:bCs w:val="0"/>
          <w:spacing w:val="1"/>
          <w:sz w:val="32"/>
          <w:szCs w:val="32"/>
          <w:highlight w:val="none"/>
        </w:rPr>
        <w:t>补充申报</w:t>
      </w:r>
      <w:r>
        <w:rPr>
          <w:rFonts w:hint="eastAsia" w:ascii="Times New Roman Regular" w:hAnsi="Times New Roman Regular" w:cs="Times New Roman Regular"/>
          <w:b w:val="0"/>
          <w:bCs w:val="0"/>
          <w:spacing w:val="1"/>
          <w:sz w:val="32"/>
          <w:szCs w:val="32"/>
          <w:highlight w:val="none"/>
          <w:lang w:eastAsia="zh-CN"/>
        </w:rPr>
        <w:t>；</w:t>
      </w:r>
      <w:r>
        <w:rPr>
          <w:rFonts w:hint="eastAsia" w:ascii="Times New Roman Regular" w:hAnsi="Times New Roman Regular" w:cs="Times New Roman Regular"/>
          <w:b w:val="0"/>
          <w:bCs w:val="0"/>
          <w:spacing w:val="1"/>
          <w:sz w:val="32"/>
          <w:szCs w:val="32"/>
          <w:highlight w:val="none"/>
          <w:lang w:val="en-US" w:eastAsia="zh-CN"/>
        </w:rPr>
        <w:t>但是，此前已进行的分配，不再对其补充分配。为审查和确认补充申报债权的费用，由补充申报人承担。</w:t>
      </w:r>
      <w:r>
        <w:rPr>
          <w:rFonts w:hint="default" w:ascii="Times New Roman Regular" w:hAnsi="Times New Roman Regular" w:cs="Times New Roman Regular"/>
          <w:b w:val="0"/>
          <w:bCs w:val="0"/>
          <w:spacing w:val="1"/>
          <w:sz w:val="32"/>
          <w:szCs w:val="32"/>
          <w:highlight w:val="none"/>
        </w:rPr>
        <w:t>未依法申报债权的，</w:t>
      </w:r>
      <w:r>
        <w:rPr>
          <w:rFonts w:hint="eastAsia" w:ascii="Times New Roman Regular" w:hAnsi="Times New Roman Regular" w:cs="Times New Roman Regular"/>
          <w:b w:val="0"/>
          <w:bCs w:val="0"/>
          <w:spacing w:val="1"/>
          <w:sz w:val="32"/>
          <w:szCs w:val="32"/>
          <w:highlight w:val="none"/>
          <w:lang w:val="en-US" w:eastAsia="zh-CN"/>
        </w:rPr>
        <w:t>不得</w:t>
      </w:r>
      <w:r>
        <w:rPr>
          <w:rFonts w:hint="default"/>
          <w:sz w:val="32"/>
          <w:szCs w:val="32"/>
          <w:lang w:val="en-US" w:eastAsia="zh-CN"/>
        </w:rPr>
        <w:t>依照《企业破产法</w:t>
      </w:r>
      <w:r>
        <w:rPr>
          <w:rFonts w:hint="eastAsia"/>
          <w:sz w:val="32"/>
          <w:szCs w:val="32"/>
          <w:lang w:val="en-US" w:eastAsia="zh-CN"/>
        </w:rPr>
        <w:t>》</w:t>
      </w:r>
      <w:r>
        <w:rPr>
          <w:rFonts w:hint="default"/>
          <w:sz w:val="32"/>
          <w:szCs w:val="32"/>
          <w:lang w:val="en-US" w:eastAsia="zh-CN"/>
        </w:rPr>
        <w:t>规定的</w:t>
      </w:r>
      <w:r>
        <w:rPr>
          <w:rFonts w:hint="eastAsia"/>
          <w:sz w:val="32"/>
          <w:szCs w:val="32"/>
          <w:lang w:val="en-US" w:eastAsia="zh-CN"/>
        </w:rPr>
        <w:t>程序行使权利</w:t>
      </w:r>
      <w:r>
        <w:rPr>
          <w:rFonts w:hint="default" w:ascii="Times New Roman Regular" w:hAnsi="Times New Roman Regular" w:cs="Times New Roman Regular"/>
          <w:b w:val="0"/>
          <w:bCs w:val="0"/>
          <w:spacing w:val="1"/>
          <w:sz w:val="32"/>
          <w:szCs w:val="32"/>
          <w:highlight w:val="none"/>
        </w:rPr>
        <w:t>。</w:t>
      </w:r>
    </w:p>
    <w:p w14:paraId="1DCF1B98">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4" w:firstLineChars="20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 w:val="0"/>
          <w:bCs w:val="0"/>
          <w:spacing w:val="1"/>
          <w:sz w:val="32"/>
          <w:szCs w:val="32"/>
          <w:highlight w:val="none"/>
          <w:lang w:val="en-US" w:eastAsia="zh-CN"/>
        </w:rPr>
        <w:t>申报方式：</w:t>
      </w:r>
      <w:r>
        <w:rPr>
          <w:rFonts w:hint="default" w:ascii="Times New Roman Regular" w:hAnsi="Times New Roman Regular" w:cs="Times New Roman Regular"/>
          <w:b w:val="0"/>
          <w:bCs w:val="0"/>
          <w:spacing w:val="1"/>
          <w:sz w:val="32"/>
          <w:szCs w:val="32"/>
          <w:highlight w:val="none"/>
        </w:rPr>
        <w:t>本</w:t>
      </w:r>
      <w:r>
        <w:rPr>
          <w:rFonts w:hint="eastAsia" w:ascii="Times New Roman Regular" w:hAnsi="Times New Roman Regular" w:cs="Times New Roman Regular"/>
          <w:b w:val="0"/>
          <w:bCs w:val="0"/>
          <w:spacing w:val="1"/>
          <w:sz w:val="32"/>
          <w:szCs w:val="32"/>
          <w:highlight w:val="none"/>
          <w:lang w:val="en-US" w:eastAsia="zh-CN"/>
        </w:rPr>
        <w:t>案</w:t>
      </w:r>
      <w:r>
        <w:rPr>
          <w:rFonts w:hint="default" w:ascii="Times New Roman Regular" w:hAnsi="Times New Roman Regular" w:cs="Times New Roman Regular"/>
          <w:b w:val="0"/>
          <w:bCs w:val="0"/>
          <w:spacing w:val="1"/>
          <w:sz w:val="32"/>
          <w:szCs w:val="32"/>
          <w:highlight w:val="none"/>
        </w:rPr>
        <w:t>采取</w:t>
      </w:r>
      <w:r>
        <w:rPr>
          <w:rFonts w:hint="eastAsia" w:ascii="Times New Roman Regular" w:hAnsi="Times New Roman Regular" w:cs="Times New Roman Regular"/>
          <w:b w:val="0"/>
          <w:bCs w:val="0"/>
          <w:spacing w:val="1"/>
          <w:sz w:val="32"/>
          <w:szCs w:val="32"/>
          <w:highlight w:val="none"/>
          <w:lang w:val="en-US" w:eastAsia="zh-CN"/>
        </w:rPr>
        <w:t>非现场</w:t>
      </w:r>
      <w:r>
        <w:rPr>
          <w:rFonts w:hint="default" w:ascii="Times New Roman Regular" w:hAnsi="Times New Roman Regular" w:cs="Times New Roman Regular"/>
          <w:b w:val="0"/>
          <w:bCs w:val="0"/>
          <w:spacing w:val="1"/>
          <w:sz w:val="32"/>
          <w:szCs w:val="32"/>
          <w:highlight w:val="none"/>
        </w:rPr>
        <w:t>的方式</w:t>
      </w:r>
      <w:r>
        <w:rPr>
          <w:rFonts w:hint="eastAsia" w:ascii="Times New Roman Regular" w:hAnsi="Times New Roman Regular" w:cs="Times New Roman Regular"/>
          <w:b w:val="0"/>
          <w:bCs w:val="0"/>
          <w:spacing w:val="1"/>
          <w:sz w:val="32"/>
          <w:szCs w:val="32"/>
          <w:highlight w:val="none"/>
          <w:lang w:val="en-US" w:eastAsia="zh-CN"/>
        </w:rPr>
        <w:t>进行申报。</w:t>
      </w:r>
    </w:p>
    <w:p w14:paraId="52AAD5B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4" w:firstLineChars="20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 w:val="0"/>
          <w:bCs w:val="0"/>
          <w:spacing w:val="1"/>
          <w:sz w:val="32"/>
          <w:szCs w:val="32"/>
          <w:highlight w:val="none"/>
          <w:lang w:val="en-US" w:eastAsia="zh-CN"/>
        </w:rPr>
        <w:t>债权人可通过</w:t>
      </w:r>
      <w:r>
        <w:rPr>
          <w:rFonts w:hint="eastAsia" w:ascii="Times New Roman Regular" w:hAnsi="Times New Roman Regular" w:cs="Times New Roman Regular"/>
          <w:b w:val="0"/>
          <w:bCs w:val="0"/>
          <w:sz w:val="32"/>
          <w:szCs w:val="32"/>
          <w:highlight w:val="none"/>
          <w:lang w:val="en-US" w:eastAsia="zh-CN"/>
        </w:rPr>
        <w:t>本案</w:t>
      </w:r>
      <w:r>
        <w:rPr>
          <w:rFonts w:hint="default" w:ascii="Times New Roman Regular" w:hAnsi="Times New Roman Regular" w:cs="Times New Roman Regular"/>
          <w:b w:val="0"/>
          <w:bCs w:val="0"/>
          <w:sz w:val="32"/>
          <w:szCs w:val="32"/>
          <w:highlight w:val="none"/>
        </w:rPr>
        <w:t>债权申报</w:t>
      </w:r>
      <w:r>
        <w:rPr>
          <w:rFonts w:hint="eastAsia" w:ascii="Times New Roman Regular" w:hAnsi="Times New Roman Regular" w:cs="Times New Roman Regular"/>
          <w:b w:val="0"/>
          <w:bCs w:val="0"/>
          <w:sz w:val="32"/>
          <w:szCs w:val="32"/>
          <w:highlight w:val="none"/>
          <w:lang w:val="en-US" w:eastAsia="zh-CN"/>
        </w:rPr>
        <w:t>系统</w:t>
      </w:r>
      <w:r>
        <w:rPr>
          <w:rFonts w:hint="default" w:ascii="Times New Roman Regular" w:hAnsi="Times New Roman Regular" w:cs="Times New Roman Regular"/>
          <w:b w:val="0"/>
          <w:bCs w:val="0"/>
          <w:sz w:val="32"/>
          <w:szCs w:val="32"/>
          <w:highlight w:val="none"/>
        </w:rPr>
        <w:t>网站</w:t>
      </w:r>
      <w:r>
        <w:rPr>
          <w:rFonts w:hint="eastAsia" w:ascii="Times New Roman Regular" w:hAnsi="Times New Roman Regular" w:cs="Times New Roman Regular"/>
          <w:b w:val="0"/>
          <w:bCs w:val="0"/>
          <w:sz w:val="32"/>
          <w:szCs w:val="32"/>
          <w:highlight w:val="none"/>
          <w:lang w:eastAsia="zh-CN"/>
        </w:rPr>
        <w:t>（https://zqsb.jiulaw.cn/v2/virtual/3666104）</w:t>
      </w:r>
      <w:r>
        <w:rPr>
          <w:rFonts w:hint="eastAsia" w:ascii="Times New Roman Regular" w:hAnsi="Times New Roman Regular" w:cs="Times New Roman Regular"/>
          <w:b w:val="0"/>
          <w:bCs w:val="0"/>
          <w:sz w:val="32"/>
          <w:szCs w:val="32"/>
          <w:highlight w:val="none"/>
          <w:lang w:val="en-US" w:eastAsia="zh-CN"/>
        </w:rPr>
        <w:t>或</w:t>
      </w:r>
      <w:r>
        <w:rPr>
          <w:rFonts w:hint="eastAsia"/>
          <w:sz w:val="32"/>
          <w:szCs w:val="32"/>
          <w:lang w:val="en-US" w:eastAsia="zh-CN"/>
        </w:rPr>
        <w:t>通过扫描下方二维码进入线上债权申报系统，以</w:t>
      </w:r>
      <w:r>
        <w:rPr>
          <w:rFonts w:hint="eastAsia"/>
          <w:b/>
          <w:bCs/>
          <w:sz w:val="32"/>
          <w:szCs w:val="32"/>
          <w:lang w:val="en-US" w:eastAsia="zh-CN"/>
        </w:rPr>
        <w:t>线上网络申报</w:t>
      </w:r>
      <w:r>
        <w:rPr>
          <w:rFonts w:hint="eastAsia"/>
          <w:sz w:val="32"/>
          <w:szCs w:val="32"/>
          <w:lang w:val="en-US" w:eastAsia="zh-CN"/>
        </w:rPr>
        <w:t>的方式提交申报材料。</w:t>
      </w:r>
    </w:p>
    <w:p w14:paraId="45B1284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0" w:firstLineChars="0"/>
        <w:jc w:val="center"/>
        <w:textAlignment w:val="auto"/>
        <w:rPr>
          <w:rFonts w:hint="eastAsia" w:ascii="Times New Roman Regular" w:hAnsi="Times New Roman Regular" w:eastAsia="仿宋" w:cs="Times New Roman Regular"/>
          <w:b w:val="0"/>
          <w:bCs w:val="0"/>
          <w:sz w:val="32"/>
          <w:szCs w:val="32"/>
          <w:lang w:eastAsia="zh-CN"/>
        </w:rPr>
      </w:pPr>
      <w:r>
        <w:rPr>
          <w:rFonts w:hint="eastAsia" w:ascii="Times New Roman Regular" w:hAnsi="Times New Roman Regular" w:eastAsia="仿宋" w:cs="Times New Roman Regular"/>
          <w:b w:val="0"/>
          <w:bCs w:val="0"/>
          <w:sz w:val="32"/>
          <w:szCs w:val="32"/>
          <w:lang w:eastAsia="zh-CN"/>
        </w:rPr>
        <w:drawing>
          <wp:inline distT="0" distB="0" distL="114300" distR="114300">
            <wp:extent cx="2578100" cy="2647950"/>
            <wp:effectExtent l="0" t="0" r="3175" b="0"/>
            <wp:docPr id="4" name="图片 4" descr="C:/Users/zyl20/Desktop/中晶环境债权申报二维码.png中晶环境债权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zyl20/Desktop/中晶环境债权申报二维码.png中晶环境债权申报二维码"/>
                    <pic:cNvPicPr>
                      <a:picLocks noChangeAspect="1"/>
                    </pic:cNvPicPr>
                  </pic:nvPicPr>
                  <pic:blipFill>
                    <a:blip r:embed="rId7"/>
                    <a:srcRect l="2458" r="2458"/>
                    <a:stretch>
                      <a:fillRect/>
                    </a:stretch>
                  </pic:blipFill>
                  <pic:spPr>
                    <a:xfrm>
                      <a:off x="0" y="0"/>
                      <a:ext cx="2578100" cy="2647950"/>
                    </a:xfrm>
                    <a:prstGeom prst="rect">
                      <a:avLst/>
                    </a:prstGeom>
                  </pic:spPr>
                </pic:pic>
              </a:graphicData>
            </a:graphic>
          </wp:inline>
        </w:drawing>
      </w:r>
    </w:p>
    <w:p w14:paraId="14BD71EC">
      <w:pPr>
        <w:pageBreakBefore w:val="0"/>
        <w:widowControl w:val="0"/>
        <w:numPr>
          <w:ilvl w:val="0"/>
          <w:numId w:val="3"/>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eastAsia="仿宋" w:cs="Times New Roman Regular"/>
          <w:bCs/>
          <w:sz w:val="32"/>
          <w:szCs w:val="32"/>
          <w:lang w:eastAsia="zh-Hans"/>
        </w:rPr>
        <w:t>申报人应当如实、全面、详细填写债权申报表，以及提供完整、真实有效的申报材料。</w:t>
      </w:r>
    </w:p>
    <w:p w14:paraId="11B9121B">
      <w:pPr>
        <w:pageBreakBefore w:val="0"/>
        <w:widowControl w:val="0"/>
        <w:numPr>
          <w:ilvl w:val="0"/>
          <w:numId w:val="3"/>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eastAsia="仿宋" w:cs="Times New Roman Regular"/>
          <w:bCs/>
          <w:sz w:val="32"/>
          <w:szCs w:val="32"/>
          <w:lang w:eastAsia="zh-Hans"/>
        </w:rPr>
        <w:t>管理人必要时需要</w:t>
      </w:r>
      <w:r>
        <w:rPr>
          <w:rFonts w:ascii="Times New Roman Regular" w:hAnsi="Times New Roman Regular" w:eastAsia="仿宋" w:cs="Times New Roman Regular"/>
          <w:bCs/>
          <w:sz w:val="32"/>
          <w:szCs w:val="32"/>
          <w:lang w:eastAsia="zh-Hans"/>
        </w:rPr>
        <w:t>债权人提</w:t>
      </w:r>
      <w:r>
        <w:rPr>
          <w:rFonts w:hint="eastAsia" w:ascii="Times New Roman Regular" w:hAnsi="Times New Roman Regular" w:eastAsia="仿宋" w:cs="Times New Roman Regular"/>
          <w:bCs/>
          <w:sz w:val="32"/>
          <w:szCs w:val="32"/>
          <w:lang w:eastAsia="zh-Hans"/>
        </w:rPr>
        <w:t>供</w:t>
      </w:r>
      <w:r>
        <w:rPr>
          <w:rFonts w:ascii="Times New Roman Regular" w:hAnsi="Times New Roman Regular" w:eastAsia="仿宋" w:cs="Times New Roman Regular"/>
          <w:bCs/>
          <w:sz w:val="32"/>
          <w:szCs w:val="32"/>
          <w:lang w:eastAsia="zh-Hans"/>
        </w:rPr>
        <w:t>资料的</w:t>
      </w:r>
      <w:r>
        <w:rPr>
          <w:rFonts w:ascii="Times New Roman Regular" w:hAnsi="Times New Roman Regular" w:eastAsia="仿宋" w:cs="Times New Roman Regular"/>
          <w:sz w:val="32"/>
          <w:szCs w:val="32"/>
          <w:lang w:eastAsia="zh-Hans"/>
        </w:rPr>
        <w:t>原件</w:t>
      </w:r>
      <w:r>
        <w:rPr>
          <w:rFonts w:ascii="Times New Roman Regular" w:hAnsi="Times New Roman Regular" w:eastAsia="仿宋" w:cs="Times New Roman Regular"/>
          <w:bCs/>
          <w:sz w:val="32"/>
          <w:szCs w:val="32"/>
          <w:lang w:eastAsia="zh-Hans"/>
        </w:rPr>
        <w:t>供管理人核对。</w:t>
      </w:r>
    </w:p>
    <w:p w14:paraId="44BE2F68">
      <w:pPr>
        <w:pageBreakBefore w:val="0"/>
        <w:widowControl w:val="0"/>
        <w:numPr>
          <w:ilvl w:val="0"/>
          <w:numId w:val="3"/>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债权人为机构的，应在债权申报表每页加盖公章，证据材料为多页的，应加盖骑缝章；债权人为个人的，</w:t>
      </w:r>
      <w:r>
        <w:rPr>
          <w:rFonts w:hint="eastAsia" w:ascii="Times New Roman Regular" w:hAnsi="Times New Roman Regular" w:eastAsia="仿宋" w:cs="Times New Roman Regular"/>
          <w:bCs/>
          <w:sz w:val="32"/>
          <w:szCs w:val="32"/>
          <w:lang w:eastAsia="zh-Hans"/>
        </w:rPr>
        <w:t>应由本人</w:t>
      </w:r>
      <w:r>
        <w:rPr>
          <w:rFonts w:hint="eastAsia" w:ascii="Times New Roman Regular" w:hAnsi="Times New Roman Regular" w:cs="Times New Roman Regular"/>
          <w:bCs/>
          <w:sz w:val="32"/>
          <w:szCs w:val="32"/>
          <w:lang w:val="en-US" w:eastAsia="zh-CN"/>
        </w:rPr>
        <w:t>或委托代理人</w:t>
      </w:r>
      <w:r>
        <w:rPr>
          <w:rFonts w:hint="eastAsia" w:ascii="Times New Roman Regular" w:hAnsi="Times New Roman Regular" w:eastAsia="仿宋" w:cs="Times New Roman Regular"/>
          <w:bCs/>
          <w:sz w:val="32"/>
          <w:szCs w:val="32"/>
          <w:lang w:eastAsia="zh-Hans"/>
        </w:rPr>
        <w:t>在债权申报表</w:t>
      </w:r>
      <w:r>
        <w:rPr>
          <w:rFonts w:hint="eastAsia" w:ascii="Times New Roman Regular" w:hAnsi="Times New Roman Regular" w:eastAsia="仿宋" w:cs="Times New Roman Regular"/>
          <w:b/>
          <w:bCs w:val="0"/>
          <w:sz w:val="32"/>
          <w:szCs w:val="32"/>
          <w:lang w:eastAsia="zh-Hans"/>
        </w:rPr>
        <w:t>每页</w:t>
      </w:r>
      <w:r>
        <w:rPr>
          <w:rFonts w:hint="eastAsia" w:ascii="Times New Roman Regular" w:hAnsi="Times New Roman Regular" w:eastAsia="仿宋" w:cs="Times New Roman Regular"/>
          <w:bCs/>
          <w:sz w:val="32"/>
          <w:szCs w:val="32"/>
          <w:lang w:eastAsia="zh-Hans"/>
        </w:rPr>
        <w:t>签字并按手印，证据材料为多页的，每页均应按手印。</w:t>
      </w:r>
    </w:p>
    <w:p w14:paraId="6A77BFB6">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lang w:eastAsia="zh-Hans"/>
        </w:rPr>
      </w:pPr>
      <w:r>
        <w:rPr>
          <w:lang w:eastAsia="zh-Hans"/>
        </w:rPr>
        <w:t>债权申报表填报方法说明</w:t>
      </w:r>
    </w:p>
    <w:p w14:paraId="3CBC7B2C">
      <w:pPr>
        <w:pageBreakBefore w:val="0"/>
        <w:widowControl w:val="0"/>
        <w:numPr>
          <w:ilvl w:val="0"/>
          <w:numId w:val="4"/>
        </w:numPr>
        <w:kinsoku/>
        <w:wordWrap/>
        <w:overflowPunct/>
        <w:topLinePunct w:val="0"/>
        <w:autoSpaceDE/>
        <w:autoSpaceDN/>
        <w:bidi w:val="0"/>
        <w:snapToGrid/>
        <w:spacing w:line="580" w:lineRule="exact"/>
        <w:ind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应当严格采用管理人提供的债权申报表格式进行填报。如债权申报表的空间不足填写的，可以另附纸张。</w:t>
      </w:r>
    </w:p>
    <w:p w14:paraId="17A936BD">
      <w:pPr>
        <w:pageBreakBefore w:val="0"/>
        <w:widowControl w:val="0"/>
        <w:numPr>
          <w:ilvl w:val="0"/>
          <w:numId w:val="4"/>
        </w:numPr>
        <w:kinsoku/>
        <w:wordWrap/>
        <w:overflowPunct/>
        <w:topLinePunct w:val="0"/>
        <w:autoSpaceDE/>
        <w:autoSpaceDN/>
        <w:bidi w:val="0"/>
        <w:snapToGrid/>
        <w:spacing w:line="580" w:lineRule="exact"/>
        <w:ind w:firstLine="420" w:firstLineChars="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债权申报表中的每一栏都应当填写对应内容，如某栏中无对应内容，应划斜线</w:t>
      </w:r>
      <w:r>
        <w:rPr>
          <w:rFonts w:hint="eastAsia" w:ascii="Times New Roman Regular" w:hAnsi="Times New Roman Regular" w:eastAsia="仿宋" w:cs="Times New Roman"/>
          <w:bCs/>
          <w:spacing w:val="113"/>
          <w:sz w:val="32"/>
          <w:szCs w:val="32"/>
          <w:lang w:eastAsia="zh-Hans"/>
        </w:rPr>
        <w:t>“</w:t>
      </w:r>
      <w:r>
        <w:rPr>
          <w:rFonts w:ascii="Times New Roman Regular" w:hAnsi="Times New Roman Regular" w:eastAsia="仿宋" w:cs="Times New Roman"/>
          <w:bCs/>
          <w:spacing w:val="283"/>
          <w:sz w:val="32"/>
          <w:szCs w:val="32"/>
          <w:lang w:eastAsia="zh-Hans"/>
        </w:rPr>
        <w:t>/</w:t>
      </w:r>
      <w:r>
        <w:rPr>
          <w:rFonts w:hint="eastAsia" w:ascii="Times New Roman Regular" w:hAnsi="Times New Roman Regular" w:eastAsia="仿宋" w:cs="Times New Roman Regular"/>
          <w:bCs/>
          <w:sz w:val="32"/>
          <w:szCs w:val="32"/>
          <w:lang w:eastAsia="zh-Hans"/>
        </w:rPr>
        <w:t>”</w:t>
      </w:r>
      <w:r>
        <w:rPr>
          <w:rFonts w:ascii="Times New Roman Regular" w:hAnsi="Times New Roman Regular" w:eastAsia="仿宋" w:cs="Times New Roman Regular"/>
          <w:bCs/>
          <w:sz w:val="32"/>
          <w:szCs w:val="32"/>
          <w:lang w:eastAsia="zh-Hans"/>
        </w:rPr>
        <w:t>表示该栏为空白。</w:t>
      </w:r>
    </w:p>
    <w:p w14:paraId="7E9C1BA2">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lang w:eastAsia="zh-Hans"/>
        </w:rPr>
      </w:pPr>
      <w:r>
        <w:rPr>
          <w:lang w:eastAsia="zh-Hans"/>
        </w:rPr>
        <w:t>申报人需提供如下材料：</w:t>
      </w:r>
    </w:p>
    <w:p w14:paraId="5138D639">
      <w:pPr>
        <w:pageBreakBefore w:val="0"/>
        <w:widowControl w:val="0"/>
        <w:kinsoku/>
        <w:wordWrap/>
        <w:overflowPunct/>
        <w:topLinePunct w:val="0"/>
        <w:autoSpaceDE/>
        <w:autoSpaceDN/>
        <w:bidi w:val="0"/>
        <w:snapToGrid/>
        <w:spacing w:line="580" w:lineRule="exact"/>
        <w:ind w:firstLine="640"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债权人申报债权时，应提交如下三类申报材料：</w:t>
      </w:r>
    </w:p>
    <w:p w14:paraId="35B481AF">
      <w:pPr>
        <w:pageBreakBefore w:val="0"/>
        <w:widowControl w:val="0"/>
        <w:numPr>
          <w:ilvl w:val="0"/>
          <w:numId w:val="5"/>
        </w:numPr>
        <w:kinsoku/>
        <w:wordWrap/>
        <w:overflowPunct/>
        <w:topLinePunct w:val="0"/>
        <w:autoSpaceDE/>
        <w:autoSpaceDN/>
        <w:bidi w:val="0"/>
        <w:snapToGrid/>
        <w:spacing w:line="580" w:lineRule="exact"/>
        <w:ind w:left="0" w:leftChars="0" w:firstLine="420" w:firstLineChars="0"/>
        <w:textAlignment w:val="auto"/>
        <w:rPr>
          <w:rFonts w:hint="eastAsia" w:ascii="楷体_GB2312" w:hAnsi="楷体_GB2312" w:eastAsia="楷体_GB2312" w:cs="楷体_GB2312"/>
          <w:bCs/>
          <w:sz w:val="32"/>
          <w:szCs w:val="32"/>
          <w:lang w:eastAsia="zh-Hans"/>
        </w:rPr>
      </w:pPr>
      <w:r>
        <w:rPr>
          <w:rFonts w:hint="eastAsia" w:ascii="楷体_GB2312" w:hAnsi="楷体_GB2312" w:eastAsia="楷体_GB2312" w:cs="楷体_GB2312"/>
          <w:bCs/>
          <w:sz w:val="32"/>
          <w:szCs w:val="32"/>
          <w:lang w:eastAsia="zh-Hans"/>
        </w:rPr>
        <w:t>债权申报表、债权人主体资格信息表、诚信申报债权保证书等</w:t>
      </w:r>
    </w:p>
    <w:p w14:paraId="396725C0">
      <w:pPr>
        <w:pageBreakBefore w:val="0"/>
        <w:widowControl w:val="0"/>
        <w:numPr>
          <w:ilvl w:val="0"/>
          <w:numId w:val="5"/>
        </w:numPr>
        <w:kinsoku/>
        <w:wordWrap/>
        <w:overflowPunct/>
        <w:topLinePunct w:val="0"/>
        <w:autoSpaceDE/>
        <w:autoSpaceDN/>
        <w:bidi w:val="0"/>
        <w:snapToGrid/>
        <w:spacing w:line="580" w:lineRule="exact"/>
        <w:ind w:left="0" w:leftChars="0" w:firstLine="420" w:firstLineChars="0"/>
        <w:textAlignment w:val="auto"/>
        <w:rPr>
          <w:rFonts w:hint="eastAsia" w:ascii="楷体_GB2312" w:hAnsi="楷体_GB2312" w:eastAsia="楷体_GB2312" w:cs="楷体_GB2312"/>
          <w:bCs/>
          <w:sz w:val="32"/>
          <w:szCs w:val="32"/>
          <w:lang w:eastAsia="zh-Hans"/>
        </w:rPr>
      </w:pPr>
      <w:r>
        <w:rPr>
          <w:rFonts w:hint="eastAsia" w:ascii="楷体_GB2312" w:hAnsi="楷体_GB2312" w:eastAsia="楷体_GB2312" w:cs="楷体_GB2312"/>
          <w:bCs/>
          <w:sz w:val="32"/>
          <w:szCs w:val="32"/>
          <w:lang w:eastAsia="zh-Hans"/>
        </w:rPr>
        <w:t>债权人主体资格证明材料</w:t>
      </w:r>
    </w:p>
    <w:p w14:paraId="45C9FA9A">
      <w:pPr>
        <w:pageBreakBefore w:val="0"/>
        <w:widowControl w:val="0"/>
        <w:numPr>
          <w:ilvl w:val="0"/>
          <w:numId w:val="6"/>
        </w:numPr>
        <w:kinsoku/>
        <w:wordWrap/>
        <w:overflowPunct/>
        <w:topLinePunct w:val="0"/>
        <w:autoSpaceDE/>
        <w:autoSpaceDN/>
        <w:bidi w:val="0"/>
        <w:snapToGrid/>
        <w:spacing w:line="580" w:lineRule="exact"/>
        <w:ind w:left="0" w:leftChars="0" w:firstLine="640"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bCs/>
          <w:sz w:val="32"/>
          <w:szCs w:val="32"/>
          <w:lang w:eastAsia="zh-Hans"/>
        </w:rPr>
        <w:t>债权人为机构的，应提供如下主体资格证明材料：</w:t>
      </w:r>
    </w:p>
    <w:p w14:paraId="052DF9B6">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1</w:t>
      </w:r>
      <w:r>
        <w:rPr>
          <w:rFonts w:hint="eastAsia" w:ascii="Times New Roman Regular" w:hAnsi="Times New Roman Regular" w:cs="Times New Roman Regular"/>
          <w:bCs/>
          <w:sz w:val="32"/>
          <w:szCs w:val="32"/>
          <w:lang w:eastAsia="zh-CN"/>
        </w:rPr>
        <w:t>）</w:t>
      </w:r>
      <w:r>
        <w:rPr>
          <w:rFonts w:ascii="Times New Roman Regular" w:hAnsi="Times New Roman Regular" w:eastAsia="仿宋" w:cs="Times New Roman Regular"/>
          <w:bCs/>
          <w:sz w:val="32"/>
          <w:szCs w:val="32"/>
          <w:lang w:eastAsia="zh-Hans"/>
        </w:rPr>
        <w:t>有效的企业法人营业执照、事业和社团法人登记证书或其他合法证明书；</w:t>
      </w:r>
    </w:p>
    <w:p w14:paraId="6D5C93CF">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left="0" w:leftChars="0" w:firstLine="420" w:firstLineChars="0"/>
        <w:textAlignment w:val="auto"/>
        <w:rPr>
          <w:rFonts w:hint="eastAsia" w:ascii="Times New Roman Regular" w:hAnsi="Times New Roman Regular"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2</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法定代表人（负责人）身份证明书；</w:t>
      </w:r>
    </w:p>
    <w:p w14:paraId="60C85FD8">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left="0" w:leftChars="0" w:firstLine="420" w:firstLineChars="0"/>
        <w:textAlignment w:val="auto"/>
        <w:rPr>
          <w:rFonts w:hint="eastAsia" w:ascii="Times New Roman Regular" w:hAnsi="Times New Roman Regular" w:eastAsia="仿宋"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3</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法定代表人（负责人）身份证等个人有效身份证</w:t>
      </w:r>
      <w:r>
        <w:rPr>
          <w:rFonts w:ascii="Times New Roman Regular" w:hAnsi="Times New Roman Regular" w:eastAsia="仿宋" w:cs="Times New Roman Regular"/>
          <w:bCs/>
          <w:sz w:val="32"/>
          <w:szCs w:val="32"/>
          <w:lang w:eastAsia="zh-Hans"/>
        </w:rPr>
        <w:t>件。法定代表人（负责人）之外的人员进行申报的，应当提交：</w:t>
      </w:r>
    </w:p>
    <w:p w14:paraId="5E1808AC">
      <w:pPr>
        <w:pageBreakBefore w:val="0"/>
        <w:widowControl w:val="0"/>
        <w:numPr>
          <w:ilvl w:val="0"/>
          <w:numId w:val="0"/>
        </w:numPr>
        <w:kinsoku/>
        <w:wordWrap/>
        <w:overflowPunct/>
        <w:topLinePunct w:val="0"/>
        <w:autoSpaceDE/>
        <w:autoSpaceDN/>
        <w:bidi w:val="0"/>
        <w:snapToGrid/>
        <w:spacing w:line="580" w:lineRule="exact"/>
        <w:ind w:leftChars="20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val="en-US" w:eastAsia="zh-CN"/>
        </w:rPr>
        <w:t>1）</w:t>
      </w:r>
      <w:r>
        <w:rPr>
          <w:rFonts w:ascii="Times New Roman Regular" w:hAnsi="Times New Roman Regular" w:eastAsia="仿宋" w:cs="Times New Roman Regular"/>
          <w:bCs/>
          <w:sz w:val="32"/>
          <w:szCs w:val="32"/>
          <w:lang w:eastAsia="zh-Hans"/>
        </w:rPr>
        <w:t>授权委托书；</w:t>
      </w:r>
    </w:p>
    <w:p w14:paraId="7CF38327">
      <w:pPr>
        <w:pageBreakBefore w:val="0"/>
        <w:widowControl w:val="0"/>
        <w:numPr>
          <w:ilvl w:val="0"/>
          <w:numId w:val="0"/>
        </w:numPr>
        <w:kinsoku/>
        <w:wordWrap/>
        <w:overflowPunct/>
        <w:topLinePunct w:val="0"/>
        <w:autoSpaceDE/>
        <w:autoSpaceDN/>
        <w:bidi w:val="0"/>
        <w:snapToGrid/>
        <w:spacing w:line="580" w:lineRule="exact"/>
        <w:ind w:firstLine="640" w:firstLineChars="20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val="en-US" w:eastAsia="zh-CN"/>
        </w:rPr>
        <w:t>2）</w:t>
      </w:r>
      <w:r>
        <w:rPr>
          <w:rFonts w:ascii="Times New Roman Regular" w:hAnsi="Times New Roman Regular" w:eastAsia="仿宋" w:cs="Times New Roman Regular"/>
          <w:bCs/>
          <w:sz w:val="32"/>
          <w:szCs w:val="32"/>
          <w:lang w:eastAsia="zh-Hans"/>
        </w:rPr>
        <w:t>代理人为自然人的，应提交代理人身份证复印件</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或需提交受托人所在社区、单位以及有关社会团体出具的推荐函（详见附件5授权委托书，注）</w:t>
      </w:r>
      <w:r>
        <w:rPr>
          <w:rFonts w:ascii="Times New Roman Regular" w:hAnsi="Times New Roman Regular" w:eastAsia="仿宋" w:cs="Times New Roman Regular"/>
          <w:bCs/>
          <w:sz w:val="32"/>
          <w:szCs w:val="32"/>
          <w:lang w:eastAsia="zh-Hans"/>
        </w:rPr>
        <w:t>；代理人为律师的，应提交律师证复印件及律师事务所出</w:t>
      </w:r>
      <w:r>
        <w:rPr>
          <w:rFonts w:hint="eastAsia" w:ascii="Times New Roman Regular" w:hAnsi="Times New Roman Regular" w:cs="Times New Roman Regular"/>
          <w:bCs/>
          <w:sz w:val="32"/>
          <w:szCs w:val="32"/>
          <w:lang w:eastAsia="zh-CN"/>
        </w:rPr>
        <w:t>具的</w:t>
      </w:r>
      <w:r>
        <w:rPr>
          <w:rFonts w:ascii="Times New Roman Regular" w:hAnsi="Times New Roman Regular" w:eastAsia="仿宋" w:cs="Times New Roman Regular"/>
          <w:bCs/>
          <w:sz w:val="32"/>
          <w:szCs w:val="32"/>
          <w:lang w:eastAsia="zh-Hans"/>
        </w:rPr>
        <w:t>所函/介绍信。</w:t>
      </w:r>
    </w:p>
    <w:p w14:paraId="0F93855F">
      <w:pPr>
        <w:pageBreakBefore w:val="0"/>
        <w:widowControl w:val="0"/>
        <w:numPr>
          <w:ilvl w:val="0"/>
          <w:numId w:val="6"/>
        </w:numPr>
        <w:kinsoku/>
        <w:wordWrap/>
        <w:overflowPunct/>
        <w:topLinePunct w:val="0"/>
        <w:autoSpaceDE/>
        <w:autoSpaceDN/>
        <w:bidi w:val="0"/>
        <w:snapToGrid/>
        <w:spacing w:line="580" w:lineRule="exact"/>
        <w:ind w:left="0" w:leftChars="0"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债权人为个人的，应提供债权人身份证等个人有效身份证件。债权人委托他</w:t>
      </w:r>
      <w:r>
        <w:rPr>
          <w:rFonts w:ascii="Times New Roman Regular" w:hAnsi="Times New Roman Regular" w:eastAsia="仿宋" w:cs="Times New Roman Regular"/>
          <w:color w:val="000008"/>
          <w:spacing w:val="-8"/>
          <w:sz w:val="32"/>
          <w:szCs w:val="32"/>
        </w:rPr>
        <w:t>人申</w:t>
      </w:r>
      <w:r>
        <w:rPr>
          <w:rFonts w:ascii="Times New Roman Regular" w:hAnsi="Times New Roman Regular" w:eastAsia="仿宋" w:cs="Times New Roman Regular"/>
          <w:color w:val="000008"/>
          <w:spacing w:val="-5"/>
          <w:sz w:val="32"/>
          <w:szCs w:val="32"/>
        </w:rPr>
        <w:t>报</w:t>
      </w:r>
      <w:r>
        <w:rPr>
          <w:rFonts w:ascii="Times New Roman Regular" w:hAnsi="Times New Roman Regular" w:eastAsia="仿宋" w:cs="Times New Roman Regular"/>
          <w:color w:val="000008"/>
          <w:spacing w:val="-4"/>
          <w:sz w:val="32"/>
          <w:szCs w:val="32"/>
        </w:rPr>
        <w:t>的，应当提交：</w:t>
      </w:r>
    </w:p>
    <w:p w14:paraId="3629A371">
      <w:pPr>
        <w:keepNext w:val="0"/>
        <w:keepLines w:val="0"/>
        <w:pageBreakBefore w:val="0"/>
        <w:widowControl w:val="0"/>
        <w:numPr>
          <w:ilvl w:val="0"/>
          <w:numId w:val="0"/>
        </w:numPr>
        <w:kinsoku/>
        <w:wordWrap/>
        <w:overflowPunct/>
        <w:topLinePunct w:val="0"/>
        <w:autoSpaceDE/>
        <w:autoSpaceDN/>
        <w:bidi w:val="0"/>
        <w:adjustRightInd w:val="0"/>
        <w:snapToGrid/>
        <w:spacing w:line="580" w:lineRule="exact"/>
        <w:ind w:left="0" w:leftChars="0" w:firstLine="420" w:firstLineChars="0"/>
        <w:textAlignment w:val="auto"/>
        <w:rPr>
          <w:rFonts w:hint="eastAsia" w:ascii="Times New Roman Regular" w:hAnsi="Times New Roman Regular" w:cs="Times New Roman Regular"/>
          <w:bCs/>
          <w:sz w:val="32"/>
          <w:szCs w:val="32"/>
          <w:lang w:eastAsia="zh-Hans"/>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1</w:t>
      </w:r>
      <w:r>
        <w:rPr>
          <w:rFonts w:hint="eastAsia" w:ascii="Times New Roman Regular" w:hAnsi="Times New Roman Regular" w:cs="Times New Roman Regular"/>
          <w:bCs/>
          <w:sz w:val="32"/>
          <w:szCs w:val="32"/>
          <w:lang w:eastAsia="zh-CN"/>
        </w:rPr>
        <w:t>）债</w:t>
      </w:r>
      <w:r>
        <w:rPr>
          <w:rFonts w:hint="eastAsia" w:ascii="Times New Roman Regular" w:hAnsi="Times New Roman Regular" w:cs="Times New Roman Regular"/>
          <w:bCs/>
          <w:sz w:val="32"/>
          <w:szCs w:val="32"/>
          <w:lang w:eastAsia="zh-Hans"/>
        </w:rPr>
        <w:t>权人的授权委托书；</w:t>
      </w:r>
    </w:p>
    <w:p w14:paraId="6CBC4D4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420"/>
        <w:textAlignment w:val="auto"/>
        <w:rPr>
          <w:rFonts w:hint="eastAsia" w:ascii="Times New Roman Regular" w:hAnsi="Times New Roman Regular" w:eastAsia="仿宋" w:cs="Times New Roman Regular"/>
          <w:sz w:val="32"/>
          <w:szCs w:val="32"/>
        </w:rPr>
      </w:pP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2</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eastAsia="zh-Hans"/>
        </w:rPr>
        <w:t>代理人为自然人的，应提交代理人身份证复印件</w:t>
      </w:r>
      <w:r>
        <w:rPr>
          <w:rFonts w:hint="eastAsia" w:ascii="Times New Roman Regular" w:hAnsi="Times New Roman Regular" w:cs="Times New Roman Regular"/>
          <w:bCs/>
          <w:sz w:val="32"/>
          <w:szCs w:val="32"/>
          <w:lang w:eastAsia="zh-CN"/>
        </w:rPr>
        <w:t>，</w:t>
      </w:r>
      <w:r>
        <w:rPr>
          <w:rFonts w:hint="eastAsia" w:ascii="Times New Roman Regular" w:hAnsi="Times New Roman Regular" w:cs="Times New Roman Regular"/>
          <w:bCs/>
          <w:sz w:val="32"/>
          <w:szCs w:val="32"/>
          <w:lang w:val="en-US" w:eastAsia="zh-CN"/>
        </w:rPr>
        <w:t>或需提交受托人所在社区、单位以及有关社会团体出具的推荐函（详见附件5授权委托书，注）</w:t>
      </w:r>
      <w:r>
        <w:rPr>
          <w:rFonts w:hint="eastAsia" w:ascii="Times New Roman Regular" w:hAnsi="Times New Roman Regular" w:cs="Times New Roman Regular"/>
          <w:bCs/>
          <w:sz w:val="32"/>
          <w:szCs w:val="32"/>
          <w:lang w:eastAsia="zh-Hans"/>
        </w:rPr>
        <w:t>；</w:t>
      </w:r>
      <w:r>
        <w:rPr>
          <w:rFonts w:ascii="Times New Roman Regular" w:hAnsi="Times New Roman Regular" w:eastAsia="仿宋" w:cs="Times New Roman Regular"/>
          <w:bCs/>
          <w:sz w:val="32"/>
          <w:szCs w:val="32"/>
          <w:lang w:eastAsia="zh-Hans"/>
        </w:rPr>
        <w:t>代理人为</w:t>
      </w:r>
      <w:r>
        <w:rPr>
          <w:rFonts w:ascii="Times New Roman Regular" w:hAnsi="Times New Roman Regular" w:eastAsia="仿宋" w:cs="Times New Roman Regular"/>
          <w:color w:val="000008"/>
          <w:sz w:val="32"/>
          <w:szCs w:val="32"/>
        </w:rPr>
        <w:t>律师的，应提</w:t>
      </w:r>
      <w:r>
        <w:rPr>
          <w:rFonts w:ascii="Times New Roman Regular" w:hAnsi="Times New Roman Regular" w:eastAsia="仿宋" w:cs="Times New Roman Regular"/>
          <w:color w:val="000008"/>
          <w:spacing w:val="7"/>
          <w:sz w:val="32"/>
          <w:szCs w:val="32"/>
        </w:rPr>
        <w:t>交律师证复印件及律师事务所出</w:t>
      </w:r>
      <w:r>
        <w:rPr>
          <w:rFonts w:hint="eastAsia" w:ascii="Times New Roman Regular" w:hAnsi="Times New Roman Regular" w:cs="Times New Roman Regular"/>
          <w:color w:val="000008"/>
          <w:spacing w:val="7"/>
          <w:sz w:val="32"/>
          <w:szCs w:val="32"/>
          <w:lang w:eastAsia="zh-CN"/>
        </w:rPr>
        <w:t>具的</w:t>
      </w:r>
      <w:r>
        <w:rPr>
          <w:rFonts w:ascii="Times New Roman Regular" w:hAnsi="Times New Roman Regular" w:eastAsia="仿宋" w:cs="Times New Roman Regular"/>
          <w:color w:val="000008"/>
          <w:spacing w:val="7"/>
          <w:sz w:val="32"/>
          <w:szCs w:val="32"/>
        </w:rPr>
        <w:t>所函/介绍信。</w:t>
      </w:r>
    </w:p>
    <w:p w14:paraId="229DE2FB">
      <w:pPr>
        <w:pageBreakBefore w:val="0"/>
        <w:widowControl w:val="0"/>
        <w:numPr>
          <w:ilvl w:val="0"/>
          <w:numId w:val="5"/>
        </w:numPr>
        <w:kinsoku/>
        <w:wordWrap/>
        <w:overflowPunct/>
        <w:topLinePunct w:val="0"/>
        <w:autoSpaceDE/>
        <w:autoSpaceDN/>
        <w:bidi w:val="0"/>
        <w:snapToGrid/>
        <w:spacing w:line="580" w:lineRule="exact"/>
        <w:ind w:firstLine="420" w:firstLineChars="0"/>
        <w:textAlignment w:val="auto"/>
        <w:rPr>
          <w:rFonts w:hint="eastAsia" w:ascii="楷体_GB2312" w:hAnsi="楷体_GB2312" w:eastAsia="楷体_GB2312" w:cs="楷体_GB2312"/>
          <w:sz w:val="32"/>
          <w:szCs w:val="32"/>
        </w:rPr>
      </w:pPr>
      <w:r>
        <w:rPr>
          <w:rFonts w:hint="eastAsia" w:ascii="楷体_GB2312" w:hAnsi="楷体_GB2312" w:eastAsia="楷体_GB2312" w:cs="楷体_GB2312"/>
          <w:color w:val="000008"/>
          <w:spacing w:val="3"/>
          <w:sz w:val="32"/>
          <w:szCs w:val="32"/>
        </w:rPr>
        <w:t>证明债权成立及其金额的材料</w:t>
      </w:r>
    </w:p>
    <w:p w14:paraId="079EAE34">
      <w:pPr>
        <w:pageBreakBefore w:val="0"/>
        <w:widowControl w:val="0"/>
        <w:kinsoku/>
        <w:wordWrap/>
        <w:overflowPunct/>
        <w:topLinePunct w:val="0"/>
        <w:autoSpaceDE/>
        <w:autoSpaceDN/>
        <w:bidi w:val="0"/>
        <w:snapToGrid/>
        <w:spacing w:line="580" w:lineRule="exact"/>
        <w:ind w:firstLine="660"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5"/>
          <w:sz w:val="32"/>
          <w:szCs w:val="32"/>
        </w:rPr>
        <w:t>债权人申报债权应提交能够证明债权成立的全部材料，包括但不限于</w:t>
      </w:r>
      <w:r>
        <w:rPr>
          <w:rFonts w:ascii="Times New Roman Regular" w:hAnsi="Times New Roman Regular" w:eastAsia="仿宋" w:cs="Times New Roman Regular"/>
          <w:color w:val="000008"/>
          <w:spacing w:val="3"/>
          <w:sz w:val="32"/>
          <w:szCs w:val="32"/>
        </w:rPr>
        <w:t>：</w:t>
      </w:r>
    </w:p>
    <w:p w14:paraId="46F385B6">
      <w:pPr>
        <w:pageBreakBefore w:val="0"/>
        <w:widowControl w:val="0"/>
        <w:numPr>
          <w:ilvl w:val="0"/>
          <w:numId w:val="7"/>
        </w:numPr>
        <w:tabs>
          <w:tab w:val="left" w:pos="644"/>
        </w:tabs>
        <w:kinsoku/>
        <w:wordWrap/>
        <w:overflowPunct/>
        <w:topLinePunct w:val="0"/>
        <w:autoSpaceDE/>
        <w:autoSpaceDN/>
        <w:bidi w:val="0"/>
        <w:snapToGrid/>
        <w:spacing w:line="580" w:lineRule="exact"/>
        <w:ind w:firstLine="63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相关合同（包括但不限于借、贷款合同，购、销货合同等）</w:t>
      </w:r>
      <w:r>
        <w:rPr>
          <w:rFonts w:ascii="Times New Roman Regular" w:hAnsi="Times New Roman Regular" w:eastAsia="仿宋" w:cs="Times New Roman Regular"/>
          <w:color w:val="000008"/>
          <w:spacing w:val="-1"/>
          <w:sz w:val="32"/>
          <w:szCs w:val="32"/>
        </w:rPr>
        <w:t>；</w:t>
      </w:r>
    </w:p>
    <w:p w14:paraId="24B0546F">
      <w:pPr>
        <w:pageBreakBefore w:val="0"/>
        <w:widowControl w:val="0"/>
        <w:numPr>
          <w:ilvl w:val="0"/>
          <w:numId w:val="7"/>
        </w:numPr>
        <w:tabs>
          <w:tab w:val="left" w:pos="644"/>
        </w:tabs>
        <w:kinsoku/>
        <w:wordWrap/>
        <w:overflowPunct/>
        <w:topLinePunct w:val="0"/>
        <w:autoSpaceDE/>
        <w:autoSpaceDN/>
        <w:bidi w:val="0"/>
        <w:snapToGrid/>
        <w:spacing w:line="580" w:lineRule="exact"/>
        <w:ind w:firstLine="63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相关票据、划账单、汇款单、对账单、提</w:t>
      </w:r>
      <w:r>
        <w:rPr>
          <w:rFonts w:ascii="Times New Roman Regular" w:hAnsi="Times New Roman Regular" w:eastAsia="仿宋" w:cs="Times New Roman Regular"/>
          <w:color w:val="000008"/>
          <w:spacing w:val="-1"/>
          <w:sz w:val="32"/>
          <w:szCs w:val="32"/>
        </w:rPr>
        <w:t>货单等合同履行凭证；</w:t>
      </w:r>
    </w:p>
    <w:p w14:paraId="07F86541">
      <w:pPr>
        <w:pageBreakBefore w:val="0"/>
        <w:widowControl w:val="0"/>
        <w:numPr>
          <w:ilvl w:val="0"/>
          <w:numId w:val="7"/>
        </w:numPr>
        <w:tabs>
          <w:tab w:val="left" w:pos="644"/>
        </w:tabs>
        <w:kinsoku/>
        <w:wordWrap/>
        <w:overflowPunct/>
        <w:topLinePunct w:val="0"/>
        <w:autoSpaceDE/>
        <w:autoSpaceDN/>
        <w:bidi w:val="0"/>
        <w:snapToGrid/>
        <w:spacing w:line="580" w:lineRule="exact"/>
        <w:ind w:firstLine="616"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6"/>
          <w:sz w:val="32"/>
          <w:szCs w:val="32"/>
        </w:rPr>
        <w:t>债权如有担保的，须提交抵押合同、质押合同、保证合同，担保物清单，</w:t>
      </w:r>
      <w:r>
        <w:rPr>
          <w:rFonts w:ascii="Times New Roman Regular" w:hAnsi="Times New Roman Regular" w:eastAsia="仿宋" w:cs="Times New Roman Regular"/>
          <w:color w:val="000008"/>
          <w:sz w:val="32"/>
          <w:szCs w:val="32"/>
        </w:rPr>
        <w:t>以</w:t>
      </w:r>
      <w:r>
        <w:rPr>
          <w:rFonts w:ascii="Times New Roman Regular" w:hAnsi="Times New Roman Regular" w:eastAsia="仿宋" w:cs="Times New Roman Regular"/>
          <w:color w:val="000008"/>
          <w:spacing w:val="6"/>
          <w:sz w:val="32"/>
          <w:szCs w:val="32"/>
        </w:rPr>
        <w:t>及相</w:t>
      </w:r>
      <w:r>
        <w:rPr>
          <w:rFonts w:ascii="Times New Roman Regular" w:hAnsi="Times New Roman Regular" w:eastAsia="仿宋" w:cs="Times New Roman Regular"/>
          <w:color w:val="000008"/>
          <w:spacing w:val="4"/>
          <w:sz w:val="32"/>
          <w:szCs w:val="32"/>
        </w:rPr>
        <w:t>关</w:t>
      </w:r>
      <w:r>
        <w:rPr>
          <w:rFonts w:ascii="Times New Roman Regular" w:hAnsi="Times New Roman Regular" w:eastAsia="仿宋" w:cs="Times New Roman Regular"/>
          <w:color w:val="000008"/>
          <w:spacing w:val="3"/>
          <w:sz w:val="32"/>
          <w:szCs w:val="32"/>
        </w:rPr>
        <w:t>的抵、质押登记证明等；</w:t>
      </w:r>
    </w:p>
    <w:p w14:paraId="0D55E53D">
      <w:pPr>
        <w:pageBreakBefore w:val="0"/>
        <w:widowControl w:val="0"/>
        <w:numPr>
          <w:ilvl w:val="0"/>
          <w:numId w:val="7"/>
        </w:numPr>
        <w:tabs>
          <w:tab w:val="left" w:pos="644"/>
        </w:tabs>
        <w:kinsoku/>
        <w:wordWrap/>
        <w:overflowPunct/>
        <w:topLinePunct w:val="0"/>
        <w:autoSpaceDE/>
        <w:autoSpaceDN/>
        <w:bidi w:val="0"/>
        <w:snapToGrid/>
        <w:spacing w:line="580" w:lineRule="exact"/>
        <w:ind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债权如涉及诉讼或仲裁，须提交诉讼、仲裁有关的文件（包括已审理完毕或</w:t>
      </w:r>
      <w:r>
        <w:rPr>
          <w:rFonts w:ascii="Times New Roman Regular" w:hAnsi="Times New Roman Regular" w:eastAsia="仿宋" w:cs="Times New Roman Regular"/>
          <w:color w:val="000008"/>
          <w:spacing w:val="-1"/>
          <w:sz w:val="32"/>
          <w:szCs w:val="32"/>
        </w:rPr>
        <w:t>正在审理过程中案件的起诉书、仲裁申请书</w:t>
      </w:r>
      <w:r>
        <w:rPr>
          <w:rFonts w:ascii="Times New Roman Regular" w:hAnsi="Times New Roman Regular" w:eastAsia="仿宋" w:cs="Times New Roman Regular"/>
          <w:color w:val="000008"/>
          <w:sz w:val="32"/>
          <w:szCs w:val="32"/>
        </w:rPr>
        <w:t>、诉讼保全申请、保全裁定、生效判决、裁</w:t>
      </w:r>
      <w:r>
        <w:rPr>
          <w:rFonts w:ascii="Times New Roman Regular" w:hAnsi="Times New Roman Regular" w:eastAsia="仿宋" w:cs="Times New Roman Regular"/>
          <w:color w:val="000008"/>
          <w:spacing w:val="1"/>
          <w:sz w:val="32"/>
          <w:szCs w:val="32"/>
        </w:rPr>
        <w:t>决、执行申请、法院执行裁定、法院执</w:t>
      </w:r>
      <w:r>
        <w:rPr>
          <w:rFonts w:ascii="Times New Roman Regular" w:hAnsi="Times New Roman Regular" w:eastAsia="仿宋" w:cs="Times New Roman Regular"/>
          <w:color w:val="000008"/>
          <w:sz w:val="32"/>
          <w:szCs w:val="32"/>
        </w:rPr>
        <w:t>行案件通知书等）；</w:t>
      </w:r>
    </w:p>
    <w:p w14:paraId="18B2B4CB">
      <w:pPr>
        <w:pageBreakBefore w:val="0"/>
        <w:widowControl w:val="0"/>
        <w:numPr>
          <w:ilvl w:val="0"/>
          <w:numId w:val="7"/>
        </w:numPr>
        <w:tabs>
          <w:tab w:val="left" w:pos="644"/>
        </w:tabs>
        <w:kinsoku/>
        <w:wordWrap/>
        <w:overflowPunct/>
        <w:topLinePunct w:val="0"/>
        <w:autoSpaceDE/>
        <w:autoSpaceDN/>
        <w:bidi w:val="0"/>
        <w:snapToGrid/>
        <w:spacing w:line="580" w:lineRule="exact"/>
        <w:ind w:firstLine="656"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4"/>
          <w:sz w:val="32"/>
          <w:szCs w:val="32"/>
        </w:rPr>
        <w:t>如债权涉及</w:t>
      </w:r>
      <w:r>
        <w:rPr>
          <w:rFonts w:ascii="Times New Roman Regular" w:hAnsi="Times New Roman Regular" w:eastAsia="仿宋" w:cs="Times New Roman Regular"/>
          <w:color w:val="000008"/>
          <w:spacing w:val="2"/>
          <w:sz w:val="32"/>
          <w:szCs w:val="32"/>
        </w:rPr>
        <w:t>利息计算的，应提交关于利息计算方法及过程的书面说明</w:t>
      </w:r>
      <w:r>
        <w:rPr>
          <w:rFonts w:hint="eastAsia" w:ascii="Times New Roman Regular" w:hAnsi="Times New Roman Regular" w:cs="Times New Roman Regular"/>
          <w:color w:val="000008"/>
          <w:spacing w:val="2"/>
          <w:sz w:val="32"/>
          <w:szCs w:val="32"/>
          <w:lang w:eastAsia="zh-CN"/>
        </w:rPr>
        <w:t>，同时将正常利息与罚息、迟延利息、滞纳金等分开计算</w:t>
      </w:r>
      <w:r>
        <w:rPr>
          <w:rFonts w:ascii="Times New Roman Regular" w:hAnsi="Times New Roman Regular" w:eastAsia="仿宋" w:cs="Times New Roman Regular"/>
          <w:color w:val="000008"/>
          <w:spacing w:val="2"/>
          <w:sz w:val="32"/>
          <w:szCs w:val="32"/>
        </w:rPr>
        <w:t>；</w:t>
      </w:r>
    </w:p>
    <w:p w14:paraId="19A748D0">
      <w:pPr>
        <w:pageBreakBefore w:val="0"/>
        <w:widowControl w:val="0"/>
        <w:numPr>
          <w:ilvl w:val="0"/>
          <w:numId w:val="7"/>
        </w:numPr>
        <w:tabs>
          <w:tab w:val="left" w:pos="644"/>
        </w:tabs>
        <w:kinsoku/>
        <w:wordWrap/>
        <w:overflowPunct/>
        <w:topLinePunct w:val="0"/>
        <w:autoSpaceDE/>
        <w:autoSpaceDN/>
        <w:bidi w:val="0"/>
        <w:snapToGrid/>
        <w:spacing w:line="580" w:lineRule="exact"/>
        <w:ind w:firstLine="648"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2"/>
          <w:sz w:val="32"/>
          <w:szCs w:val="32"/>
        </w:rPr>
        <w:t>相关公证文书（如有</w:t>
      </w:r>
      <w:r>
        <w:rPr>
          <w:rFonts w:ascii="Times New Roman Regular" w:hAnsi="Times New Roman Regular" w:eastAsia="仿宋" w:cs="Times New Roman Regular"/>
          <w:color w:val="000008"/>
          <w:spacing w:val="1"/>
          <w:sz w:val="32"/>
          <w:szCs w:val="32"/>
        </w:rPr>
        <w:t>）</w:t>
      </w:r>
      <w:r>
        <w:rPr>
          <w:rFonts w:ascii="Times New Roman Regular" w:hAnsi="Times New Roman Regular" w:eastAsia="仿宋" w:cs="Times New Roman Regular"/>
          <w:color w:val="000008"/>
          <w:sz w:val="32"/>
          <w:szCs w:val="32"/>
        </w:rPr>
        <w:t>；</w:t>
      </w:r>
    </w:p>
    <w:p w14:paraId="1C28CA4C">
      <w:pPr>
        <w:pageBreakBefore w:val="0"/>
        <w:widowControl w:val="0"/>
        <w:numPr>
          <w:ilvl w:val="0"/>
          <w:numId w:val="7"/>
        </w:numPr>
        <w:tabs>
          <w:tab w:val="left" w:pos="644"/>
        </w:tabs>
        <w:kinsoku/>
        <w:wordWrap/>
        <w:overflowPunct/>
        <w:topLinePunct w:val="0"/>
        <w:autoSpaceDE/>
        <w:autoSpaceDN/>
        <w:bidi w:val="0"/>
        <w:snapToGrid/>
        <w:spacing w:line="580" w:lineRule="exact"/>
        <w:ind w:firstLine="652" w:firstLineChars="200"/>
        <w:textAlignment w:val="auto"/>
        <w:rPr>
          <w:rFonts w:hint="eastAsia" w:ascii="Times New Roman Regular" w:hAnsi="Times New Roman Regular" w:eastAsia="仿宋" w:cs="Times New Roman Regular"/>
          <w:sz w:val="32"/>
          <w:szCs w:val="32"/>
        </w:rPr>
      </w:pPr>
      <w:r>
        <w:rPr>
          <w:rFonts w:ascii="Times New Roman Regular" w:hAnsi="Times New Roman Regular" w:eastAsia="仿宋" w:cs="Times New Roman Regular"/>
          <w:color w:val="000008"/>
          <w:spacing w:val="3"/>
          <w:sz w:val="32"/>
          <w:szCs w:val="32"/>
        </w:rPr>
        <w:t>债权到期后主张债权的书面文件；</w:t>
      </w:r>
    </w:p>
    <w:p w14:paraId="3F5EBC2B">
      <w:pPr>
        <w:pageBreakBefore w:val="0"/>
        <w:widowControl w:val="0"/>
        <w:numPr>
          <w:ilvl w:val="0"/>
          <w:numId w:val="7"/>
        </w:numPr>
        <w:kinsoku/>
        <w:wordWrap/>
        <w:overflowPunct/>
        <w:topLinePunct w:val="0"/>
        <w:autoSpaceDE/>
        <w:autoSpaceDN/>
        <w:bidi w:val="0"/>
        <w:snapToGrid/>
        <w:spacing w:line="580" w:lineRule="exact"/>
        <w:ind w:firstLine="636" w:firstLineChars="200"/>
        <w:textAlignment w:val="auto"/>
        <w:rPr>
          <w:rFonts w:hint="eastAsia" w:ascii="Times New Roman Regular" w:hAnsi="Times New Roman Regular" w:eastAsia="仿宋" w:cs="Times New Roman Regular"/>
          <w:bCs/>
          <w:sz w:val="32"/>
          <w:szCs w:val="32"/>
          <w:lang w:eastAsia="zh-Hans"/>
        </w:rPr>
      </w:pPr>
      <w:r>
        <w:rPr>
          <w:rFonts w:ascii="Times New Roman Regular" w:hAnsi="Times New Roman Regular" w:eastAsia="仿宋" w:cs="Times New Roman Regular"/>
          <w:color w:val="000008"/>
          <w:spacing w:val="-1"/>
          <w:sz w:val="32"/>
          <w:szCs w:val="32"/>
        </w:rPr>
        <w:t>能够证明</w:t>
      </w:r>
      <w:r>
        <w:rPr>
          <w:rFonts w:ascii="Times New Roman Regular" w:hAnsi="Times New Roman Regular" w:eastAsia="仿宋" w:cs="Times New Roman Regular"/>
          <w:color w:val="000008"/>
          <w:sz w:val="32"/>
          <w:szCs w:val="32"/>
        </w:rPr>
        <w:t>债权发生、变更、存续的其他材料。</w:t>
      </w:r>
    </w:p>
    <w:p w14:paraId="3B8752F6">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lang w:eastAsia="zh-Hans"/>
        </w:rPr>
      </w:pPr>
      <w:r>
        <w:rPr>
          <w:lang w:eastAsia="zh-Hans"/>
        </w:rPr>
        <w:t>债权申报联系方式</w:t>
      </w:r>
    </w:p>
    <w:p w14:paraId="20169E08">
      <w:pPr>
        <w:pageBreakBefore w:val="0"/>
        <w:widowControl w:val="0"/>
        <w:kinsoku/>
        <w:wordWrap/>
        <w:overflowPunct/>
        <w:topLinePunct w:val="0"/>
        <w:autoSpaceDE/>
        <w:autoSpaceDN/>
        <w:bidi w:val="0"/>
        <w:snapToGrid/>
        <w:spacing w:line="580" w:lineRule="exact"/>
        <w:ind w:firstLine="672" w:firstLineChars="200"/>
        <w:textAlignment w:val="auto"/>
        <w:rPr>
          <w:rFonts w:hint="eastAsia" w:ascii="Times New Roman Regular" w:hAnsi="Times New Roman Regular" w:eastAsia="仿宋" w:cs="Times New Roman Regular"/>
          <w:color w:val="000008"/>
          <w:spacing w:val="8"/>
          <w:sz w:val="32"/>
          <w:szCs w:val="32"/>
          <w:lang w:eastAsia="zh-CN"/>
        </w:rPr>
      </w:pPr>
      <w:r>
        <w:rPr>
          <w:rFonts w:hint="eastAsia" w:ascii="Times New Roman Regular" w:hAnsi="Times New Roman Regular" w:eastAsia="仿宋" w:cs="Times New Roman Regular"/>
          <w:color w:val="000008"/>
          <w:spacing w:val="8"/>
          <w:sz w:val="32"/>
          <w:szCs w:val="32"/>
        </w:rPr>
        <w:t>联系人：</w:t>
      </w:r>
      <w:r>
        <w:rPr>
          <w:rFonts w:hint="eastAsia" w:ascii="仿宋_GB2312" w:hAnsi="仿宋_GB2312" w:eastAsia="仿宋_GB2312"/>
          <w:sz w:val="32"/>
          <w:szCs w:val="32"/>
          <w:lang w:eastAsia="zh-CN"/>
        </w:rPr>
        <w:t>张律师</w:t>
      </w:r>
      <w:r>
        <w:rPr>
          <w:rFonts w:hint="eastAsia" w:ascii="Times New Roman Regular" w:hAnsi="Times New Roman Regular" w:cs="Times New Roman Regular"/>
          <w:color w:val="000008"/>
          <w:spacing w:val="8"/>
          <w:sz w:val="32"/>
          <w:szCs w:val="32"/>
          <w:lang w:eastAsia="zh-CN"/>
        </w:rPr>
        <w:t>；</w:t>
      </w:r>
    </w:p>
    <w:p w14:paraId="2F92C935">
      <w:pPr>
        <w:pageBreakBefore w:val="0"/>
        <w:widowControl w:val="0"/>
        <w:kinsoku/>
        <w:wordWrap/>
        <w:overflowPunct/>
        <w:topLinePunct w:val="0"/>
        <w:autoSpaceDE/>
        <w:autoSpaceDN/>
        <w:bidi w:val="0"/>
        <w:snapToGrid/>
        <w:spacing w:line="580" w:lineRule="exact"/>
        <w:ind w:firstLine="672" w:firstLineChars="20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cs="Times New Roman Regular"/>
          <w:color w:val="000008"/>
          <w:spacing w:val="8"/>
          <w:sz w:val="32"/>
          <w:szCs w:val="32"/>
          <w:lang w:val="en-US" w:eastAsia="zh-CN"/>
        </w:rPr>
        <w:t>联系</w:t>
      </w:r>
      <w:r>
        <w:rPr>
          <w:rFonts w:hint="eastAsia" w:ascii="Times New Roman Regular" w:hAnsi="Times New Roman Regular" w:eastAsia="仿宋" w:cs="Times New Roman Regular"/>
          <w:color w:val="000008"/>
          <w:spacing w:val="8"/>
          <w:sz w:val="32"/>
          <w:szCs w:val="32"/>
        </w:rPr>
        <w:t>电话：</w:t>
      </w:r>
      <w:r>
        <w:rPr>
          <w:rFonts w:hint="default" w:ascii="Times New Roman Regular" w:hAnsi="Times New Roman Regular" w:cs="Times New Roman Regular"/>
          <w:b w:val="0"/>
          <w:bCs w:val="0"/>
          <w:sz w:val="32"/>
          <w:szCs w:val="32"/>
          <w:lang w:val="en-US" w:eastAsia="zh-CN"/>
        </w:rPr>
        <w:t>18833035251</w:t>
      </w:r>
      <w:r>
        <w:rPr>
          <w:rFonts w:hint="eastAsia" w:ascii="Times New Roman Regular" w:hAnsi="Times New Roman Regular" w:cs="Times New Roman Regular"/>
          <w:color w:val="000008"/>
          <w:spacing w:val="8"/>
          <w:sz w:val="32"/>
          <w:szCs w:val="32"/>
          <w:lang w:val="en-US" w:eastAsia="zh-CN"/>
        </w:rPr>
        <w:t>（工作日9:00-11:30、14:00-17:30）</w:t>
      </w:r>
      <w:r>
        <w:rPr>
          <w:rFonts w:hint="eastAsia" w:ascii="Times New Roman Regular" w:hAnsi="Times New Roman Regular" w:eastAsia="仿宋" w:cs="Times New Roman Regular"/>
          <w:color w:val="000008"/>
          <w:spacing w:val="8"/>
          <w:sz w:val="32"/>
          <w:szCs w:val="32"/>
        </w:rPr>
        <w:t>；</w:t>
      </w:r>
    </w:p>
    <w:p w14:paraId="74414FDE">
      <w:pPr>
        <w:pStyle w:val="7"/>
        <w:keepNext w:val="0"/>
        <w:keepLines w:val="0"/>
        <w:pageBreakBefore w:val="0"/>
        <w:widowControl/>
        <w:kinsoku w:val="0"/>
        <w:wordWrap/>
        <w:overflowPunct/>
        <w:topLinePunct w:val="0"/>
        <w:autoSpaceDE/>
        <w:autoSpaceDN/>
        <w:bidi w:val="0"/>
        <w:adjustRightInd w:val="0"/>
        <w:snapToGrid w:val="0"/>
        <w:spacing w:line="580" w:lineRule="exact"/>
        <w:ind w:left="0" w:right="0" w:firstLine="672" w:firstLineChars="200"/>
        <w:jc w:val="both"/>
        <w:textAlignment w:val="baseline"/>
        <w:rPr>
          <w:rFonts w:hint="eastAsia" w:ascii="Times New Roman Regular" w:hAnsi="Times New Roman Regular" w:eastAsia="仿宋" w:cs="Times New Roman Regular"/>
          <w:color w:val="000008"/>
          <w:spacing w:val="8"/>
          <w:sz w:val="32"/>
          <w:szCs w:val="32"/>
          <w:lang w:eastAsia="zh-CN"/>
        </w:rPr>
      </w:pPr>
      <w:r>
        <w:rPr>
          <w:rFonts w:hint="eastAsia" w:ascii="Times New Roman Regular" w:hAnsi="Times New Roman Regular" w:cs="Times New Roman Regular"/>
          <w:color w:val="000008"/>
          <w:spacing w:val="8"/>
          <w:sz w:val="32"/>
          <w:szCs w:val="32"/>
          <w:lang w:val="en-US" w:eastAsia="zh-CN"/>
        </w:rPr>
        <w:t>联系</w:t>
      </w:r>
      <w:r>
        <w:rPr>
          <w:rFonts w:hint="eastAsia" w:ascii="Times New Roman Regular" w:hAnsi="Times New Roman Regular" w:eastAsia="仿宋" w:cs="Times New Roman Regular"/>
          <w:color w:val="000008"/>
          <w:spacing w:val="8"/>
          <w:sz w:val="32"/>
          <w:szCs w:val="32"/>
        </w:rPr>
        <w:t>地址</w:t>
      </w:r>
      <w:r>
        <w:rPr>
          <w:rFonts w:hint="eastAsia" w:ascii="Times New Roman Regular" w:hAnsi="Times New Roman Regular" w:cs="Times New Roman Regular"/>
          <w:color w:val="000008"/>
          <w:spacing w:val="8"/>
          <w:sz w:val="32"/>
          <w:szCs w:val="32"/>
          <w:lang w:eastAsia="zh-CN"/>
        </w:rPr>
        <w:t>：北京市北京经济技术开发区宏达南路3号1幢2层1201室</w:t>
      </w:r>
      <w:r>
        <w:rPr>
          <w:rFonts w:hint="eastAsia" w:ascii="Times New Roman Regular" w:hAnsi="Times New Roman Regular" w:eastAsia="仿宋" w:cs="Times New Roman Regular"/>
          <w:color w:val="000008"/>
          <w:spacing w:val="8"/>
          <w:sz w:val="32"/>
          <w:szCs w:val="32"/>
        </w:rPr>
        <w:t>（</w:t>
      </w:r>
      <w:r>
        <w:rPr>
          <w:rFonts w:hint="eastAsia" w:ascii="Times New Roman Regular" w:hAnsi="Times New Roman Regular" w:cs="Times New Roman Regular"/>
          <w:color w:val="000008"/>
          <w:spacing w:val="8"/>
          <w:sz w:val="32"/>
          <w:szCs w:val="32"/>
          <w:lang w:val="en-US" w:eastAsia="zh-CN"/>
        </w:rPr>
        <w:t>邮政编码</w:t>
      </w:r>
      <w:r>
        <w:rPr>
          <w:rFonts w:hint="eastAsia" w:ascii="Times New Roman Regular" w:hAnsi="Times New Roman Regular" w:eastAsia="仿宋" w:cs="Times New Roman Regular"/>
          <w:color w:val="000008"/>
          <w:spacing w:val="8"/>
          <w:sz w:val="32"/>
          <w:szCs w:val="32"/>
        </w:rPr>
        <w:t>：</w:t>
      </w:r>
      <w:r>
        <w:rPr>
          <w:rFonts w:hint="default" w:ascii="Times New Roman Regular" w:hAnsi="Times New Roman Regular" w:cs="Times New Roman Regular"/>
          <w:b w:val="0"/>
          <w:bCs w:val="0"/>
          <w:spacing w:val="-9"/>
          <w:sz w:val="32"/>
          <w:szCs w:val="32"/>
          <w:highlight w:val="none"/>
        </w:rPr>
        <w:t>100020</w:t>
      </w:r>
      <w:r>
        <w:rPr>
          <w:rFonts w:hint="eastAsia" w:ascii="Times New Roman Regular" w:hAnsi="Times New Roman Regular" w:eastAsia="仿宋" w:cs="Times New Roman Regular"/>
          <w:color w:val="000008"/>
          <w:spacing w:val="8"/>
          <w:sz w:val="32"/>
          <w:szCs w:val="32"/>
        </w:rPr>
        <w:t>）</w:t>
      </w:r>
      <w:r>
        <w:rPr>
          <w:rFonts w:hint="eastAsia" w:ascii="Times New Roman Regular" w:hAnsi="Times New Roman Regular" w:cs="Times New Roman Regular"/>
          <w:color w:val="000008"/>
          <w:spacing w:val="8"/>
          <w:sz w:val="32"/>
          <w:szCs w:val="32"/>
          <w:lang w:eastAsia="zh-CN"/>
        </w:rPr>
        <w:t>；</w:t>
      </w:r>
    </w:p>
    <w:p w14:paraId="73443EF9">
      <w:pPr>
        <w:pageBreakBefore w:val="0"/>
        <w:widowControl w:val="0"/>
        <w:kinsoku/>
        <w:wordWrap/>
        <w:overflowPunct/>
        <w:topLinePunct w:val="0"/>
        <w:autoSpaceDE/>
        <w:autoSpaceDN/>
        <w:bidi w:val="0"/>
        <w:snapToGrid/>
        <w:spacing w:line="580" w:lineRule="exact"/>
        <w:ind w:firstLine="592" w:firstLineChars="200"/>
        <w:textAlignment w:val="auto"/>
        <w:rPr>
          <w:rFonts w:hint="eastAsia" w:ascii="Times New Roman Regular" w:hAnsi="Times New Roman Regular" w:eastAsia="仿宋" w:cs="Times New Roman Regular"/>
          <w:b w:val="0"/>
          <w:bCs w:val="0"/>
          <w:spacing w:val="-12"/>
          <w:sz w:val="32"/>
          <w:szCs w:val="32"/>
          <w:highlight w:val="none"/>
          <w:lang w:eastAsia="zh-CN"/>
        </w:rPr>
      </w:pPr>
      <w:r>
        <w:rPr>
          <w:rFonts w:hint="default" w:ascii="Times New Roman Regular" w:hAnsi="Times New Roman Regular" w:cs="Times New Roman Regular"/>
          <w:b w:val="0"/>
          <w:bCs w:val="0"/>
          <w:spacing w:val="-12"/>
          <w:sz w:val="32"/>
          <w:szCs w:val="32"/>
          <w:highlight w:val="none"/>
        </w:rPr>
        <w:t>收件人：</w:t>
      </w:r>
      <w:r>
        <w:rPr>
          <w:rFonts w:hint="eastAsia"/>
          <w:sz w:val="32"/>
          <w:szCs w:val="32"/>
          <w:highlight w:val="none"/>
          <w:lang w:val="en-US" w:eastAsia="zh-CN"/>
        </w:rPr>
        <w:t>中晶环境</w:t>
      </w:r>
      <w:r>
        <w:rPr>
          <w:rFonts w:hint="default" w:ascii="Times New Roman Regular" w:hAnsi="Times New Roman Regular" w:cs="Times New Roman Regular"/>
          <w:b w:val="0"/>
          <w:bCs w:val="0"/>
          <w:spacing w:val="-12"/>
          <w:sz w:val="32"/>
          <w:szCs w:val="32"/>
          <w:highlight w:val="none"/>
        </w:rPr>
        <w:t>管理人</w:t>
      </w:r>
      <w:r>
        <w:rPr>
          <w:rFonts w:hint="eastAsia" w:ascii="Times New Roman Regular" w:hAnsi="Times New Roman Regular" w:cs="Times New Roman Regular"/>
          <w:b w:val="0"/>
          <w:bCs w:val="0"/>
          <w:spacing w:val="-12"/>
          <w:sz w:val="32"/>
          <w:szCs w:val="32"/>
          <w:highlight w:val="none"/>
          <w:lang w:eastAsia="zh-CN"/>
        </w:rPr>
        <w:t>；</w:t>
      </w:r>
    </w:p>
    <w:p w14:paraId="1FE7E066">
      <w:pPr>
        <w:pageBreakBefore w:val="0"/>
        <w:widowControl w:val="0"/>
        <w:kinsoku/>
        <w:wordWrap/>
        <w:overflowPunct/>
        <w:topLinePunct w:val="0"/>
        <w:autoSpaceDE/>
        <w:autoSpaceDN/>
        <w:bidi w:val="0"/>
        <w:snapToGrid/>
        <w:spacing w:line="580" w:lineRule="exact"/>
        <w:ind w:firstLine="624" w:firstLineChars="200"/>
        <w:textAlignment w:val="auto"/>
        <w:rPr>
          <w:rFonts w:hint="eastAsia" w:ascii="Times New Roman Regular" w:hAnsi="Times New Roman Regular" w:cs="Times New Roman Regular"/>
          <w:b w:val="0"/>
          <w:bCs w:val="0"/>
          <w:spacing w:val="7"/>
          <w:sz w:val="32"/>
          <w:szCs w:val="32"/>
          <w:highlight w:val="none"/>
          <w:lang w:eastAsia="zh-CN"/>
        </w:rPr>
      </w:pPr>
      <w:r>
        <w:rPr>
          <w:rFonts w:hint="default" w:ascii="Times New Roman Regular" w:hAnsi="Times New Roman Regular" w:cs="Times New Roman Regular"/>
          <w:b w:val="0"/>
          <w:bCs w:val="0"/>
          <w:spacing w:val="-4"/>
          <w:sz w:val="32"/>
          <w:szCs w:val="32"/>
          <w:highlight w:val="none"/>
        </w:rPr>
        <w:t>联系邮箱：</w:t>
      </w:r>
      <w:r>
        <w:rPr>
          <w:rFonts w:hint="default" w:ascii="Times New Roman Regular" w:hAnsi="Times New Roman Regular" w:eastAsia="Times New Roman" w:cs="Times New Roman Regular"/>
          <w:b w:val="0"/>
          <w:bCs w:val="0"/>
          <w:spacing w:val="-4"/>
          <w:sz w:val="32"/>
          <w:szCs w:val="32"/>
          <w:highlight w:val="none"/>
        </w:rPr>
        <w:t>zjhjg1r@163.com</w:t>
      </w:r>
      <w:r>
        <w:rPr>
          <w:rFonts w:hint="eastAsia" w:ascii="Times New Roman Regular" w:hAnsi="Times New Roman Regular" w:eastAsia="宋体" w:cs="Times New Roman Regular"/>
          <w:b w:val="0"/>
          <w:bCs w:val="0"/>
          <w:spacing w:val="-4"/>
          <w:sz w:val="32"/>
          <w:szCs w:val="32"/>
          <w:highlight w:val="none"/>
          <w:lang w:eastAsia="zh-CN"/>
        </w:rPr>
        <w:t>（</w:t>
      </w:r>
      <w:r>
        <w:rPr>
          <w:rFonts w:hint="default" w:ascii="Times New Roman Regular" w:hAnsi="Times New Roman Regular" w:cs="Times New Roman Regular"/>
          <w:b w:val="0"/>
          <w:bCs w:val="0"/>
          <w:spacing w:val="-4"/>
          <w:sz w:val="32"/>
          <w:szCs w:val="32"/>
          <w:highlight w:val="none"/>
        </w:rPr>
        <w:t>发送邮件不视为债权申</w:t>
      </w:r>
      <w:r>
        <w:rPr>
          <w:rFonts w:hint="default" w:ascii="Times New Roman Regular" w:hAnsi="Times New Roman Regular" w:cs="Times New Roman Regular"/>
          <w:b w:val="0"/>
          <w:bCs w:val="0"/>
          <w:spacing w:val="7"/>
          <w:sz w:val="32"/>
          <w:szCs w:val="32"/>
          <w:highlight w:val="none"/>
        </w:rPr>
        <w:t>报</w:t>
      </w:r>
      <w:r>
        <w:rPr>
          <w:rFonts w:hint="eastAsia" w:ascii="Times New Roman Regular" w:hAnsi="Times New Roman Regular" w:cs="Times New Roman Regular"/>
          <w:b w:val="0"/>
          <w:bCs w:val="0"/>
          <w:spacing w:val="7"/>
          <w:sz w:val="32"/>
          <w:szCs w:val="32"/>
          <w:highlight w:val="none"/>
          <w:lang w:eastAsia="zh-CN"/>
        </w:rPr>
        <w:t>）。</w:t>
      </w:r>
    </w:p>
    <w:p w14:paraId="52D70A99">
      <w:pPr>
        <w:pageBreakBefore w:val="0"/>
        <w:widowControl w:val="0"/>
        <w:kinsoku/>
        <w:wordWrap/>
        <w:overflowPunct/>
        <w:topLinePunct w:val="0"/>
        <w:autoSpaceDE/>
        <w:autoSpaceDN/>
        <w:bidi w:val="0"/>
        <w:snapToGrid/>
        <w:spacing w:line="580" w:lineRule="exact"/>
        <w:ind w:firstLine="668" w:firstLineChars="200"/>
        <w:textAlignment w:val="auto"/>
        <w:rPr>
          <w:rFonts w:hint="eastAsia" w:ascii="Times New Roman Regular" w:hAnsi="Times New Roman Regular" w:eastAsia="仿宋" w:cs="Times New Roman Regular"/>
          <w:color w:val="000008"/>
          <w:spacing w:val="8"/>
          <w:sz w:val="32"/>
          <w:szCs w:val="32"/>
          <w:lang w:eastAsia="zh-CN"/>
        </w:rPr>
      </w:pPr>
      <w:r>
        <w:rPr>
          <w:rFonts w:hint="default" w:ascii="Times New Roman Regular" w:hAnsi="Times New Roman Regular" w:cs="Times New Roman Regular"/>
          <w:b w:val="0"/>
          <w:bCs w:val="0"/>
          <w:spacing w:val="7"/>
          <w:sz w:val="32"/>
          <w:szCs w:val="32"/>
          <w:highlight w:val="none"/>
        </w:rPr>
        <w:t>若债权人对债权申报事宜有任何不明之处</w:t>
      </w:r>
      <w:r>
        <w:rPr>
          <w:rFonts w:hint="default" w:ascii="Times New Roman Regular" w:hAnsi="Times New Roman Regular" w:cs="Times New Roman Regular"/>
          <w:b w:val="0"/>
          <w:bCs w:val="0"/>
          <w:spacing w:val="6"/>
          <w:sz w:val="32"/>
          <w:szCs w:val="32"/>
          <w:highlight w:val="none"/>
        </w:rPr>
        <w:t>，请于工作</w:t>
      </w:r>
      <w:r>
        <w:rPr>
          <w:rFonts w:hint="default" w:ascii="Times New Roman Regular" w:hAnsi="Times New Roman Regular" w:cs="Times New Roman Regular"/>
          <w:b w:val="0"/>
          <w:bCs w:val="0"/>
          <w:spacing w:val="-1"/>
          <w:sz w:val="32"/>
          <w:szCs w:val="32"/>
          <w:highlight w:val="none"/>
        </w:rPr>
        <w:t>时间拨打管理人联系电话进行咨询</w:t>
      </w:r>
      <w:r>
        <w:rPr>
          <w:rFonts w:hint="eastAsia" w:ascii="Times New Roman Regular" w:hAnsi="Times New Roman Regular" w:cs="Times New Roman Regular"/>
          <w:b w:val="0"/>
          <w:bCs w:val="0"/>
          <w:spacing w:val="-1"/>
          <w:sz w:val="32"/>
          <w:szCs w:val="32"/>
          <w:highlight w:val="none"/>
          <w:lang w:eastAsia="zh-CN"/>
        </w:rPr>
        <w:t>。</w:t>
      </w:r>
      <w:r>
        <w:rPr>
          <w:rFonts w:hint="eastAsia" w:ascii="Times New Roman Regular" w:hAnsi="Times New Roman Regular" w:cs="Times New Roman Regular"/>
          <w:b w:val="0"/>
          <w:bCs w:val="0"/>
          <w:spacing w:val="-1"/>
          <w:sz w:val="32"/>
          <w:szCs w:val="32"/>
          <w:highlight w:val="none"/>
          <w:lang w:val="en-US" w:eastAsia="zh-CN"/>
        </w:rPr>
        <w:t>除事前沟通外，</w:t>
      </w:r>
      <w:r>
        <w:rPr>
          <w:rFonts w:hint="default" w:ascii="Times New Roman Regular" w:hAnsi="Times New Roman Regular" w:cs="Times New Roman Regular"/>
          <w:b w:val="0"/>
          <w:bCs w:val="0"/>
          <w:spacing w:val="-1"/>
          <w:sz w:val="32"/>
          <w:szCs w:val="32"/>
          <w:highlight w:val="none"/>
        </w:rPr>
        <w:t>谢绝通过短信及</w:t>
      </w:r>
      <w:r>
        <w:rPr>
          <w:rFonts w:hint="default" w:ascii="Times New Roman Regular" w:hAnsi="Times New Roman Regular" w:cs="Times New Roman Regular"/>
          <w:b w:val="0"/>
          <w:bCs w:val="0"/>
          <w:spacing w:val="-14"/>
          <w:sz w:val="32"/>
          <w:szCs w:val="32"/>
          <w:highlight w:val="none"/>
        </w:rPr>
        <w:t>电子邮件等其他方式发送咨询及债权申报相关材料</w:t>
      </w:r>
      <w:r>
        <w:rPr>
          <w:rFonts w:hint="eastAsia" w:ascii="Times New Roman Regular" w:hAnsi="Times New Roman Regular" w:cs="Times New Roman Regular"/>
          <w:b w:val="0"/>
          <w:bCs w:val="0"/>
          <w:spacing w:val="-14"/>
          <w:sz w:val="32"/>
          <w:szCs w:val="32"/>
          <w:highlight w:val="none"/>
          <w:lang w:eastAsia="zh-CN"/>
        </w:rPr>
        <w:t>。</w:t>
      </w:r>
    </w:p>
    <w:p w14:paraId="165C6778">
      <w:pPr>
        <w:pStyle w:val="2"/>
        <w:pageBreakBefore w:val="0"/>
        <w:widowControl w:val="0"/>
        <w:numPr>
          <w:ilvl w:val="0"/>
          <w:numId w:val="1"/>
        </w:numPr>
        <w:kinsoku/>
        <w:wordWrap/>
        <w:overflowPunct/>
        <w:topLinePunct w:val="0"/>
        <w:autoSpaceDE/>
        <w:autoSpaceDN/>
        <w:bidi w:val="0"/>
        <w:snapToGrid/>
        <w:spacing w:beforeLines="0" w:afterLines="0" w:line="580" w:lineRule="exact"/>
        <w:textAlignment w:val="auto"/>
        <w:rPr>
          <w:rFonts w:hint="eastAsia"/>
          <w:lang w:val="en-US" w:eastAsia="zh-CN"/>
        </w:rPr>
      </w:pPr>
      <w:r>
        <w:rPr>
          <w:rFonts w:hint="eastAsia"/>
          <w:lang w:val="en-US" w:eastAsia="zh-CN"/>
        </w:rPr>
        <w:t>特别提示</w:t>
      </w:r>
    </w:p>
    <w:p w14:paraId="63EC0CF5">
      <w:pPr>
        <w:pageBreakBefore w:val="0"/>
        <w:widowControl w:val="0"/>
        <w:numPr>
          <w:ilvl w:val="0"/>
          <w:numId w:val="8"/>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本《债权申报指引》不构成对无效债权（包括但不限于已过诉讼时效的债权等）的重新有效确认。</w:t>
      </w:r>
    </w:p>
    <w:p w14:paraId="141F21D2">
      <w:pPr>
        <w:pageBreakBefore w:val="0"/>
        <w:widowControl w:val="0"/>
        <w:numPr>
          <w:ilvl w:val="0"/>
          <w:numId w:val="8"/>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债权人及其委托代理人务必在债权申报材料中注明有效的联系方式，包括但不限于固定电话、手机电话、邮寄地址及电子邮件等。管理人</w:t>
      </w:r>
      <w:r>
        <w:rPr>
          <w:rFonts w:hint="eastAsia" w:ascii="Times New Roman Regular" w:hAnsi="Times New Roman Regular" w:cs="Times New Roman Regular"/>
          <w:color w:val="000008"/>
          <w:spacing w:val="8"/>
          <w:sz w:val="32"/>
          <w:szCs w:val="32"/>
          <w:lang w:val="en-US" w:eastAsia="zh-CN"/>
        </w:rPr>
        <w:t>后续</w:t>
      </w:r>
      <w:r>
        <w:rPr>
          <w:rFonts w:hint="eastAsia" w:ascii="Times New Roman Regular" w:hAnsi="Times New Roman Regular" w:eastAsia="仿宋" w:cs="Times New Roman Regular"/>
          <w:color w:val="000008"/>
          <w:spacing w:val="8"/>
          <w:sz w:val="32"/>
          <w:szCs w:val="32"/>
        </w:rPr>
        <w:t>将相关文件或信息邮寄到指定地址、通过短信或以电子邮件方式发至指定手机或邮箱均视为有效送达；债权人更换委托代理人的，须及时向管理人书面通知。</w:t>
      </w:r>
    </w:p>
    <w:p w14:paraId="6B0271C9">
      <w:pPr>
        <w:pageBreakBefore w:val="0"/>
        <w:widowControl w:val="0"/>
        <w:numPr>
          <w:ilvl w:val="0"/>
          <w:numId w:val="8"/>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债权人及其委托代理人须指明一个手机号码，用于接</w:t>
      </w:r>
      <w:r>
        <w:rPr>
          <w:rFonts w:hint="eastAsia" w:ascii="Times New Roman Regular" w:hAnsi="Times New Roman Regular" w:cs="Times New Roman Regular"/>
          <w:color w:val="000008"/>
          <w:spacing w:val="8"/>
          <w:sz w:val="32"/>
          <w:szCs w:val="32"/>
          <w:lang w:val="en-US" w:eastAsia="zh-CN"/>
        </w:rPr>
        <w:t>收</w:t>
      </w:r>
      <w:r>
        <w:rPr>
          <w:rFonts w:hint="eastAsia" w:ascii="Times New Roman Regular" w:hAnsi="Times New Roman Regular" w:eastAsia="仿宋" w:cs="Times New Roman Regular"/>
          <w:color w:val="000008"/>
          <w:spacing w:val="8"/>
          <w:sz w:val="32"/>
          <w:szCs w:val="32"/>
        </w:rPr>
        <w:t>参加债权人会议的相关信息及作为管理人日常联络号码</w:t>
      </w:r>
      <w:r>
        <w:rPr>
          <w:rFonts w:hint="eastAsia" w:ascii="Times New Roman Regular" w:hAnsi="Times New Roman Regular" w:cs="Times New Roman Regular"/>
          <w:color w:val="000008"/>
          <w:spacing w:val="8"/>
          <w:sz w:val="32"/>
          <w:szCs w:val="32"/>
          <w:lang w:eastAsia="zh-CN"/>
        </w:rPr>
        <w:t>。</w:t>
      </w:r>
      <w:r>
        <w:rPr>
          <w:rFonts w:hint="eastAsia" w:ascii="Times New Roman Regular" w:hAnsi="Times New Roman Regular" w:cs="Times New Roman Regular"/>
          <w:color w:val="000008"/>
          <w:spacing w:val="8"/>
          <w:sz w:val="32"/>
          <w:szCs w:val="32"/>
          <w:lang w:val="en-US" w:eastAsia="zh-CN"/>
        </w:rPr>
        <w:t>如提供多项联系信息，以附件2《</w:t>
      </w:r>
      <w:r>
        <w:rPr>
          <w:rFonts w:hint="eastAsia" w:ascii="Times New Roman Regular" w:hAnsi="Times New Roman Regular" w:cs="Times New Roman Regular"/>
          <w:color w:val="000008"/>
          <w:spacing w:val="8"/>
          <w:szCs w:val="32"/>
        </w:rPr>
        <w:t>债权人主体资格信息表</w:t>
      </w:r>
      <w:r>
        <w:rPr>
          <w:rFonts w:hint="eastAsia" w:ascii="Times New Roman Regular" w:hAnsi="Times New Roman Regular" w:cs="Times New Roman Regular"/>
          <w:color w:val="000008"/>
          <w:spacing w:val="8"/>
          <w:szCs w:val="32"/>
          <w:lang w:eastAsia="zh-CN"/>
        </w:rPr>
        <w:t>》</w:t>
      </w:r>
      <w:r>
        <w:rPr>
          <w:rFonts w:hint="eastAsia" w:ascii="Times New Roman Regular" w:hAnsi="Times New Roman Regular" w:cs="Times New Roman Regular"/>
          <w:color w:val="000008"/>
          <w:spacing w:val="8"/>
          <w:szCs w:val="32"/>
          <w:lang w:val="en-US" w:eastAsia="zh-CN"/>
        </w:rPr>
        <w:t>中填写的“</w:t>
      </w:r>
      <w:r>
        <w:rPr>
          <w:rFonts w:hint="eastAsia" w:ascii="Times New Roman Regular" w:hAnsi="Times New Roman Regular" w:cs="Times New Roman Regular"/>
          <w:color w:val="000008"/>
          <w:spacing w:val="8"/>
          <w:szCs w:val="32"/>
        </w:rPr>
        <w:t>申报人指定的送达地址信息</w:t>
      </w:r>
      <w:r>
        <w:rPr>
          <w:rFonts w:hint="eastAsia" w:ascii="Times New Roman Regular" w:hAnsi="Times New Roman Regular" w:cs="Times New Roman Regular"/>
          <w:color w:val="000008"/>
          <w:spacing w:val="8"/>
          <w:szCs w:val="32"/>
          <w:lang w:val="en-US" w:eastAsia="zh-CN"/>
        </w:rPr>
        <w:t>”为准。</w:t>
      </w:r>
      <w:r>
        <w:rPr>
          <w:rFonts w:hint="eastAsia" w:ascii="Times New Roman Regular" w:hAnsi="Times New Roman Regular" w:eastAsia="仿宋" w:cs="Times New Roman Regular"/>
          <w:color w:val="000008"/>
          <w:spacing w:val="8"/>
          <w:sz w:val="32"/>
          <w:szCs w:val="32"/>
        </w:rPr>
        <w:t>债权人应保证提供的手机号码真实有效并保持畅通，避免影响债权人正常行使权利</w:t>
      </w:r>
      <w:r>
        <w:rPr>
          <w:rFonts w:hint="eastAsia" w:ascii="Times New Roman Regular" w:hAnsi="Times New Roman Regular" w:cs="Times New Roman Regular"/>
          <w:color w:val="000008"/>
          <w:spacing w:val="8"/>
          <w:sz w:val="32"/>
          <w:szCs w:val="32"/>
          <w:lang w:eastAsia="zh-CN"/>
        </w:rPr>
        <w:t>。</w:t>
      </w:r>
      <w:r>
        <w:rPr>
          <w:rFonts w:hint="eastAsia" w:ascii="Times New Roman Regular" w:hAnsi="Times New Roman Regular" w:cs="Times New Roman Regular"/>
          <w:color w:val="000008"/>
          <w:spacing w:val="8"/>
          <w:sz w:val="32"/>
          <w:szCs w:val="32"/>
          <w:lang w:val="en-US" w:eastAsia="zh-CN"/>
        </w:rPr>
        <w:t>若</w:t>
      </w:r>
      <w:r>
        <w:rPr>
          <w:rFonts w:hint="eastAsia" w:ascii="Times New Roman Regular" w:hAnsi="Times New Roman Regular" w:eastAsia="仿宋" w:cs="Times New Roman Regular"/>
          <w:color w:val="000008"/>
          <w:spacing w:val="8"/>
          <w:sz w:val="32"/>
          <w:szCs w:val="32"/>
        </w:rPr>
        <w:t>更换上述手机号码须及时书面通知管理人。</w:t>
      </w:r>
    </w:p>
    <w:p w14:paraId="0919C477">
      <w:pPr>
        <w:pageBreakBefore w:val="0"/>
        <w:widowControl w:val="0"/>
        <w:numPr>
          <w:ilvl w:val="0"/>
          <w:numId w:val="8"/>
        </w:numPr>
        <w:kinsoku/>
        <w:wordWrap/>
        <w:overflowPunct/>
        <w:topLinePunct w:val="0"/>
        <w:autoSpaceDE/>
        <w:autoSpaceDN/>
        <w:bidi w:val="0"/>
        <w:snapToGrid/>
        <w:spacing w:line="580" w:lineRule="exact"/>
        <w:ind w:left="0" w:leftChars="0" w:firstLine="420" w:firstLineChars="0"/>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color w:val="000008"/>
          <w:spacing w:val="8"/>
          <w:sz w:val="32"/>
          <w:szCs w:val="32"/>
        </w:rPr>
        <w:t>债权人申报的债权已经获得</w:t>
      </w:r>
      <w:r>
        <w:rPr>
          <w:rFonts w:hint="eastAsia" w:ascii="Times New Roman Regular" w:hAnsi="Times New Roman Regular" w:cs="Times New Roman Regular"/>
          <w:color w:val="000008"/>
          <w:spacing w:val="8"/>
          <w:sz w:val="32"/>
          <w:szCs w:val="32"/>
          <w:lang w:val="en-US" w:eastAsia="zh-CN"/>
        </w:rPr>
        <w:t>中晶环境</w:t>
      </w:r>
      <w:r>
        <w:rPr>
          <w:rFonts w:hint="eastAsia" w:ascii="Times New Roman Regular" w:hAnsi="Times New Roman Regular" w:eastAsia="仿宋" w:cs="Times New Roman Regular"/>
          <w:color w:val="000008"/>
          <w:spacing w:val="8"/>
          <w:sz w:val="32"/>
          <w:szCs w:val="32"/>
        </w:rPr>
        <w:t>的清偿或者已经获得、未来获得其他连带债务人的清偿的，应及时告知管理人，隐瞒债权受偿情况将承担相应的法律责任；债权人另外对</w:t>
      </w:r>
      <w:r>
        <w:rPr>
          <w:rFonts w:hint="eastAsia" w:ascii="Times New Roman Regular" w:hAnsi="Times New Roman Regular" w:cs="Times New Roman Regular"/>
          <w:color w:val="000008"/>
          <w:spacing w:val="8"/>
          <w:sz w:val="32"/>
          <w:szCs w:val="32"/>
          <w:lang w:val="en-US" w:eastAsia="zh-CN"/>
        </w:rPr>
        <w:t>中晶环境</w:t>
      </w:r>
      <w:r>
        <w:rPr>
          <w:rFonts w:hint="eastAsia" w:ascii="Times New Roman Regular" w:hAnsi="Times New Roman Regular" w:eastAsia="仿宋" w:cs="Times New Roman Regular"/>
          <w:color w:val="000008"/>
          <w:spacing w:val="8"/>
          <w:sz w:val="32"/>
          <w:szCs w:val="32"/>
        </w:rPr>
        <w:t>负有债务的，管理人将依法清收。</w:t>
      </w:r>
    </w:p>
    <w:p w14:paraId="0ECA3C77">
      <w:pPr>
        <w:pageBreakBefore w:val="0"/>
        <w:widowControl w:val="0"/>
        <w:numPr>
          <w:ilvl w:val="0"/>
          <w:numId w:val="0"/>
        </w:numPr>
        <w:kinsoku/>
        <w:wordWrap/>
        <w:overflowPunct/>
        <w:topLinePunct w:val="0"/>
        <w:autoSpaceDE/>
        <w:autoSpaceDN/>
        <w:bidi w:val="0"/>
        <w:snapToGrid/>
        <w:spacing w:line="580" w:lineRule="exact"/>
        <w:ind w:left="0" w:leftChars="0" w:firstLine="675"/>
        <w:textAlignment w:val="auto"/>
        <w:rPr>
          <w:rFonts w:hint="eastAsia" w:ascii="Times New Roman Regular" w:hAnsi="Times New Roman Regular" w:eastAsia="仿宋" w:cs="Times New Roman Regular"/>
          <w:color w:val="000008"/>
          <w:spacing w:val="8"/>
          <w:sz w:val="32"/>
          <w:szCs w:val="32"/>
        </w:rPr>
      </w:pPr>
      <w:r>
        <w:rPr>
          <w:rFonts w:hint="eastAsia" w:ascii="Times New Roman Regular" w:hAnsi="Times New Roman Regular" w:eastAsia="仿宋" w:cs="Times New Roman Regular"/>
          <w:b/>
          <w:bCs/>
          <w:color w:val="000008"/>
          <w:spacing w:val="8"/>
          <w:sz w:val="32"/>
          <w:szCs w:val="32"/>
        </w:rPr>
        <w:t>注明：本债权申报</w:t>
      </w:r>
      <w:r>
        <w:rPr>
          <w:rFonts w:hint="eastAsia" w:ascii="Times New Roman Regular" w:hAnsi="Times New Roman Regular" w:cs="Times New Roman Regular"/>
          <w:b/>
          <w:bCs/>
          <w:color w:val="000008"/>
          <w:spacing w:val="8"/>
          <w:sz w:val="32"/>
          <w:szCs w:val="32"/>
          <w:lang w:val="en-US" w:eastAsia="zh-CN"/>
        </w:rPr>
        <w:t>指引</w:t>
      </w:r>
      <w:r>
        <w:rPr>
          <w:rFonts w:hint="eastAsia" w:ascii="Times New Roman Regular" w:hAnsi="Times New Roman Regular" w:eastAsia="仿宋" w:cs="Times New Roman Regular"/>
          <w:b/>
          <w:bCs/>
          <w:color w:val="000008"/>
          <w:spacing w:val="8"/>
          <w:sz w:val="32"/>
          <w:szCs w:val="32"/>
        </w:rPr>
        <w:t>由管理人负责解释说明，如有</w:t>
      </w:r>
      <w:r>
        <w:rPr>
          <w:rFonts w:hint="eastAsia" w:ascii="Times New Roman Regular" w:hAnsi="Times New Roman Regular" w:cs="Times New Roman Regular"/>
          <w:b/>
          <w:bCs/>
          <w:color w:val="000008"/>
          <w:spacing w:val="8"/>
          <w:sz w:val="32"/>
          <w:szCs w:val="32"/>
          <w:lang w:val="en-US" w:eastAsia="zh-CN"/>
        </w:rPr>
        <w:t>疑问</w:t>
      </w:r>
      <w:r>
        <w:rPr>
          <w:rFonts w:hint="eastAsia" w:ascii="Times New Roman Regular" w:hAnsi="Times New Roman Regular" w:eastAsia="仿宋" w:cs="Times New Roman Regular"/>
          <w:b/>
          <w:bCs/>
          <w:color w:val="000008"/>
          <w:spacing w:val="8"/>
          <w:sz w:val="32"/>
          <w:szCs w:val="32"/>
        </w:rPr>
        <w:t>，可电话咨询（接待时间</w:t>
      </w:r>
      <w:r>
        <w:rPr>
          <w:rFonts w:hint="eastAsia" w:ascii="Times New Roman Regular" w:hAnsi="Times New Roman Regular" w:cs="Times New Roman Regular"/>
          <w:b/>
          <w:bCs/>
          <w:color w:val="000008"/>
          <w:spacing w:val="8"/>
          <w:sz w:val="32"/>
          <w:szCs w:val="32"/>
          <w:lang w:val="en-US" w:eastAsia="zh-CN"/>
        </w:rPr>
        <w:t>为工作日9</w:t>
      </w:r>
      <w:r>
        <w:rPr>
          <w:rFonts w:hint="eastAsia" w:ascii="Times New Roman Regular" w:hAnsi="Times New Roman Regular" w:eastAsia="仿宋" w:cs="Times New Roman Regular"/>
          <w:b/>
          <w:bCs/>
          <w:color w:val="000008"/>
          <w:spacing w:val="8"/>
          <w:sz w:val="32"/>
          <w:szCs w:val="32"/>
        </w:rPr>
        <w:t>:</w:t>
      </w:r>
      <w:r>
        <w:rPr>
          <w:rFonts w:hint="eastAsia" w:ascii="Times New Roman Regular" w:hAnsi="Times New Roman Regular" w:cs="Times New Roman Regular"/>
          <w:b/>
          <w:bCs/>
          <w:color w:val="000008"/>
          <w:spacing w:val="8"/>
          <w:sz w:val="32"/>
          <w:szCs w:val="32"/>
          <w:lang w:val="en-US" w:eastAsia="zh-CN"/>
        </w:rPr>
        <w:t>0</w:t>
      </w:r>
      <w:r>
        <w:rPr>
          <w:rFonts w:hint="eastAsia" w:ascii="Times New Roman Regular" w:hAnsi="Times New Roman Regular" w:eastAsia="仿宋" w:cs="Times New Roman Regular"/>
          <w:b/>
          <w:bCs/>
          <w:color w:val="000008"/>
          <w:spacing w:val="8"/>
          <w:sz w:val="32"/>
          <w:szCs w:val="32"/>
        </w:rPr>
        <w:t>0-11:30；14:</w:t>
      </w:r>
      <w:r>
        <w:rPr>
          <w:rFonts w:hint="eastAsia" w:ascii="Times New Roman Regular" w:hAnsi="Times New Roman Regular" w:cs="Times New Roman Regular"/>
          <w:b/>
          <w:bCs/>
          <w:color w:val="000008"/>
          <w:spacing w:val="8"/>
          <w:sz w:val="32"/>
          <w:szCs w:val="32"/>
          <w:lang w:val="en-US" w:eastAsia="zh-CN"/>
        </w:rPr>
        <w:t>0</w:t>
      </w:r>
      <w:r>
        <w:rPr>
          <w:rFonts w:hint="eastAsia" w:ascii="Times New Roman Regular" w:hAnsi="Times New Roman Regular" w:eastAsia="仿宋" w:cs="Times New Roman Regular"/>
          <w:b/>
          <w:bCs/>
          <w:color w:val="000008"/>
          <w:spacing w:val="8"/>
          <w:sz w:val="32"/>
          <w:szCs w:val="32"/>
        </w:rPr>
        <w:t>0-17:30）</w:t>
      </w:r>
      <w:r>
        <w:rPr>
          <w:rFonts w:hint="eastAsia" w:ascii="Times New Roman Regular" w:hAnsi="Times New Roman Regular" w:eastAsia="仿宋" w:cs="Times New Roman Regular"/>
          <w:color w:val="000008"/>
          <w:spacing w:val="8"/>
          <w:sz w:val="32"/>
          <w:szCs w:val="32"/>
        </w:rPr>
        <w:t>。</w:t>
      </w:r>
    </w:p>
    <w:p w14:paraId="361DCBDA">
      <w:pPr>
        <w:pageBreakBefore w:val="0"/>
        <w:widowControl w:val="0"/>
        <w:kinsoku/>
        <w:wordWrap/>
        <w:overflowPunct/>
        <w:topLinePunct w:val="0"/>
        <w:autoSpaceDE/>
        <w:autoSpaceDN/>
        <w:bidi w:val="0"/>
        <w:snapToGrid/>
        <w:spacing w:line="580" w:lineRule="exact"/>
        <w:ind w:firstLine="640" w:firstLineChars="200"/>
        <w:textAlignment w:val="auto"/>
        <w:rPr>
          <w:rFonts w:ascii="Times New Roman Regular" w:hAnsi="Times New Roman Regular" w:eastAsia="仿宋" w:cs="Times New Roman Regular"/>
          <w:color w:val="000008"/>
          <w:sz w:val="32"/>
          <w:szCs w:val="32"/>
          <w14:textOutline w14:w="4356" w14:cap="sq" w14:cmpd="sng" w14:algn="ctr">
            <w14:solidFill>
              <w14:srgbClr w14:val="000008"/>
            </w14:solidFill>
            <w14:prstDash w14:val="solid"/>
            <w14:bevel/>
          </w14:textOutline>
        </w:rPr>
      </w:pPr>
    </w:p>
    <w:p w14:paraId="4BF3913E">
      <w:pPr>
        <w:pageBreakBefore w:val="0"/>
        <w:widowControl w:val="0"/>
        <w:kinsoku/>
        <w:wordWrap/>
        <w:overflowPunct/>
        <w:topLinePunct w:val="0"/>
        <w:autoSpaceDE/>
        <w:autoSpaceDN/>
        <w:bidi w:val="0"/>
        <w:snapToGrid/>
        <w:spacing w:line="580" w:lineRule="exact"/>
        <w:ind w:firstLine="672" w:firstLineChars="2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附件：1.债权申报表</w:t>
      </w:r>
    </w:p>
    <w:p w14:paraId="13577D04">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2.债权人主体资格信息表</w:t>
      </w:r>
    </w:p>
    <w:p w14:paraId="7194FC56">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3.诚信申报债权保证书</w:t>
      </w:r>
    </w:p>
    <w:p w14:paraId="79DBBA3B">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eastAsia" w:ascii="Times New Roman Regular" w:hAnsi="Times New Roman Regular"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4.</w:t>
      </w:r>
      <w:r>
        <w:rPr>
          <w:rFonts w:hint="eastAsia" w:ascii="Times New Roman Regular" w:hAnsi="Times New Roman Regular" w:cs="Times New Roman Regular"/>
          <w:color w:val="000008"/>
          <w:spacing w:val="8"/>
          <w:sz w:val="32"/>
          <w:szCs w:val="32"/>
          <w:lang w:val="en-US" w:eastAsia="zh-CN"/>
        </w:rPr>
        <w:t>授权委托书</w:t>
      </w:r>
    </w:p>
    <w:p w14:paraId="77D02349">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eastAsia"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eastAsia="仿宋" w:cs="Times New Roman Regular"/>
          <w:color w:val="000008"/>
          <w:spacing w:val="8"/>
          <w:sz w:val="32"/>
          <w:szCs w:val="32"/>
          <w:lang w:val="en-US" w:eastAsia="zh-CN"/>
        </w:rPr>
        <w:t>5.法定代表人（负责人）身份证明</w:t>
      </w:r>
    </w:p>
    <w:p w14:paraId="4A8D3F9C">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default" w:ascii="Times New Roman Regular" w:hAnsi="Times New Roman Regular" w:eastAsia="仿宋" w:cs="Times New Roman Regular"/>
          <w:color w:val="000008"/>
          <w:spacing w:val="8"/>
          <w:sz w:val="32"/>
          <w:szCs w:val="32"/>
          <w:lang w:val="en-US" w:eastAsia="zh-CN"/>
        </w:rPr>
      </w:pPr>
      <w:r>
        <w:rPr>
          <w:rFonts w:hint="eastAsia" w:ascii="Times New Roman Regular" w:hAnsi="Times New Roman Regular" w:cs="Times New Roman Regular"/>
          <w:color w:val="000008"/>
          <w:spacing w:val="8"/>
          <w:sz w:val="32"/>
          <w:szCs w:val="32"/>
          <w:lang w:val="en-US" w:eastAsia="zh-CN"/>
        </w:rPr>
        <w:t>6.工作人员身份证明</w:t>
      </w:r>
    </w:p>
    <w:p w14:paraId="6C09DA73">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default" w:ascii="Times New Roman Regular" w:hAnsi="Times New Roman Regular" w:eastAsia="仿宋" w:cs="Times New Roman Regular"/>
          <w:color w:val="000008"/>
          <w:spacing w:val="8"/>
          <w:sz w:val="32"/>
          <w:szCs w:val="32"/>
          <w:lang w:val="en-US" w:eastAsia="zh-CN"/>
        </w:rPr>
      </w:pPr>
    </w:p>
    <w:p w14:paraId="129072DE">
      <w:pPr>
        <w:keepNext w:val="0"/>
        <w:keepLines w:val="0"/>
        <w:pageBreakBefore w:val="0"/>
        <w:widowControl w:val="0"/>
        <w:kinsoku/>
        <w:wordWrap/>
        <w:overflowPunct/>
        <w:topLinePunct w:val="0"/>
        <w:autoSpaceDE/>
        <w:autoSpaceDN/>
        <w:bidi w:val="0"/>
        <w:adjustRightInd/>
        <w:snapToGrid/>
        <w:spacing w:line="580" w:lineRule="exact"/>
        <w:ind w:left="0" w:leftChars="0" w:firstLine="1680" w:firstLineChars="500"/>
        <w:textAlignment w:val="auto"/>
        <w:rPr>
          <w:rFonts w:hint="default" w:ascii="Times New Roman Regular" w:hAnsi="Times New Roman Regular" w:eastAsia="仿宋" w:cs="Times New Roman Regular"/>
          <w:color w:val="000008"/>
          <w:spacing w:val="8"/>
          <w:sz w:val="32"/>
          <w:szCs w:val="32"/>
          <w:lang w:val="en-US" w:eastAsia="zh-CN"/>
        </w:rPr>
      </w:pPr>
    </w:p>
    <w:p w14:paraId="5BCA14EB">
      <w:pPr>
        <w:pageBreakBefore w:val="0"/>
        <w:widowControl w:val="0"/>
        <w:numPr>
          <w:ilvl w:val="0"/>
          <w:numId w:val="0"/>
        </w:numPr>
        <w:kinsoku/>
        <w:wordWrap/>
        <w:overflowPunct/>
        <w:topLinePunct w:val="0"/>
        <w:autoSpaceDE/>
        <w:autoSpaceDN/>
        <w:bidi w:val="0"/>
        <w:snapToGrid/>
        <w:spacing w:line="580" w:lineRule="exact"/>
        <w:ind w:left="420" w:leftChars="0"/>
        <w:jc w:val="right"/>
        <w:textAlignment w:val="auto"/>
        <w:rPr>
          <w:rFonts w:hint="eastAsia" w:ascii="Times New Roman Regular" w:hAnsi="Times New Roman Regular" w:eastAsia="仿宋" w:cs="Times New Roman Regular"/>
          <w:color w:val="000008"/>
          <w:spacing w:val="8"/>
          <w:sz w:val="32"/>
          <w:szCs w:val="32"/>
        </w:rPr>
      </w:pPr>
      <w:r>
        <w:rPr>
          <w:rFonts w:hint="eastAsia"/>
          <w:lang w:val="en-US" w:eastAsia="zh-CN"/>
        </w:rPr>
        <w:t>中晶环境（集团）有限公司</w:t>
      </w:r>
      <w:r>
        <w:rPr>
          <w:rFonts w:hint="eastAsia" w:ascii="Times New Roman Regular" w:hAnsi="Times New Roman Regular" w:eastAsia="仿宋" w:cs="Times New Roman Regular"/>
          <w:color w:val="000008"/>
          <w:spacing w:val="8"/>
          <w:sz w:val="32"/>
          <w:szCs w:val="32"/>
        </w:rPr>
        <w:t>管理人</w:t>
      </w:r>
    </w:p>
    <w:p w14:paraId="0F12BBE2">
      <w:pPr>
        <w:pageBreakBefore w:val="0"/>
        <w:widowControl w:val="0"/>
        <w:numPr>
          <w:ilvl w:val="0"/>
          <w:numId w:val="0"/>
        </w:numPr>
        <w:kinsoku/>
        <w:wordWrap/>
        <w:overflowPunct/>
        <w:topLinePunct w:val="0"/>
        <w:autoSpaceDE/>
        <w:autoSpaceDN/>
        <w:bidi w:val="0"/>
        <w:snapToGrid/>
        <w:spacing w:line="580" w:lineRule="exact"/>
        <w:ind w:left="420" w:leftChars="0"/>
        <w:jc w:val="right"/>
        <w:textAlignment w:val="auto"/>
        <w:rPr>
          <w:rFonts w:hint="default"/>
          <w:sz w:val="36"/>
          <w:szCs w:val="28"/>
          <w:lang w:val="en-US" w:eastAsia="zh-CN"/>
        </w:rPr>
      </w:pPr>
      <w:r>
        <w:rPr>
          <w:rFonts w:hint="eastAsia" w:ascii="Times New Roman Regular" w:hAnsi="Times New Roman Regular" w:eastAsia="仿宋" w:cs="Times New Roman Regular"/>
          <w:color w:val="000008"/>
          <w:spacing w:val="8"/>
          <w:sz w:val="32"/>
          <w:szCs w:val="32"/>
        </w:rPr>
        <w:t>二〇二</w:t>
      </w:r>
      <w:r>
        <w:rPr>
          <w:rFonts w:hint="eastAsia" w:ascii="Times New Roman Regular" w:hAnsi="Times New Roman Regular" w:cs="Times New Roman Regular"/>
          <w:color w:val="000008"/>
          <w:spacing w:val="8"/>
          <w:sz w:val="32"/>
          <w:szCs w:val="32"/>
          <w:lang w:val="en-US" w:eastAsia="zh-CN"/>
        </w:rPr>
        <w:t>五</w:t>
      </w:r>
      <w:r>
        <w:rPr>
          <w:rFonts w:hint="eastAsia" w:ascii="Times New Roman Regular" w:hAnsi="Times New Roman Regular" w:eastAsia="仿宋" w:cs="Times New Roman Regular"/>
          <w:color w:val="000008"/>
          <w:spacing w:val="8"/>
          <w:sz w:val="32"/>
          <w:szCs w:val="32"/>
        </w:rPr>
        <w:t>年</w:t>
      </w:r>
      <w:r>
        <w:rPr>
          <w:rFonts w:hint="eastAsia" w:ascii="Times New Roman Regular" w:hAnsi="Times New Roman Regular" w:cs="Times New Roman Regular"/>
          <w:color w:val="000008"/>
          <w:spacing w:val="8"/>
          <w:sz w:val="32"/>
          <w:szCs w:val="32"/>
          <w:lang w:val="en-US" w:eastAsia="zh-CN"/>
        </w:rPr>
        <w:t>七</w:t>
      </w:r>
      <w:r>
        <w:rPr>
          <w:rFonts w:hint="eastAsia" w:ascii="Times New Roman Regular" w:hAnsi="Times New Roman Regular" w:eastAsia="仿宋" w:cs="Times New Roman Regular"/>
          <w:color w:val="000008"/>
          <w:spacing w:val="8"/>
          <w:sz w:val="32"/>
          <w:szCs w:val="32"/>
        </w:rPr>
        <w:t>月</w:t>
      </w:r>
      <w:r>
        <w:rPr>
          <w:rFonts w:hint="eastAsia" w:ascii="Times New Roman Regular" w:hAnsi="Times New Roman Regular" w:cs="Times New Roman Regular"/>
          <w:color w:val="000008"/>
          <w:spacing w:val="8"/>
          <w:sz w:val="32"/>
          <w:szCs w:val="32"/>
          <w:lang w:val="en-US" w:eastAsia="zh-CN"/>
        </w:rPr>
        <w:t>十</w:t>
      </w:r>
      <w:r>
        <w:rPr>
          <w:rFonts w:hint="eastAsia" w:ascii="Times New Roman Regular" w:hAnsi="Times New Roman Regular" w:eastAsia="仿宋" w:cs="Times New Roman Regular"/>
          <w:color w:val="000008"/>
          <w:spacing w:val="8"/>
          <w:sz w:val="32"/>
          <w:szCs w:val="32"/>
        </w:rPr>
        <w:t>日</w:t>
      </w: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1" w:fontKey="{4CD33FA6-A205-4F78-8951-42BBB03DB154}"/>
  </w:font>
  <w:font w:name="楷体">
    <w:panose1 w:val="02010609060101010101"/>
    <w:charset w:val="86"/>
    <w:family w:val="auto"/>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embedRegular r:id="rId2" w:fontKey="{F994E379-9DDB-48CF-B573-86A054FE8182}"/>
  </w:font>
  <w:font w:name="Times New Roman Regular">
    <w:altName w:val="Times New Roman"/>
    <w:panose1 w:val="02020503050405090304"/>
    <w:charset w:val="00"/>
    <w:family w:val="auto"/>
    <w:pitch w:val="default"/>
    <w:sig w:usb0="00000000" w:usb1="00000000" w:usb2="00000001" w:usb3="00000000" w:csb0="400001BF" w:csb1="DFF70000"/>
    <w:embedRegular r:id="rId3" w:fontKey="{52794772-1C96-4D94-8A7C-E03362035607}"/>
  </w:font>
  <w:font w:name="楷体_GB2312">
    <w:altName w:val="楷体"/>
    <w:panose1 w:val="00000000000000000000"/>
    <w:charset w:val="00"/>
    <w:family w:val="auto"/>
    <w:pitch w:val="default"/>
    <w:sig w:usb0="00000000" w:usb1="00000000" w:usb2="00000000" w:usb3="00000000" w:csb0="00000000" w:csb1="00000000"/>
    <w:embedRegular r:id="rId4" w:fontKey="{F2F7C8C6-E06D-4726-A6E8-119DD4FFFF9C}"/>
  </w:font>
  <w:font w:name="仿宋_GB2312">
    <w:panose1 w:val="02010609030101010101"/>
    <w:charset w:val="86"/>
    <w:family w:val="auto"/>
    <w:pitch w:val="default"/>
    <w:sig w:usb0="00000001" w:usb1="080E0000" w:usb2="00000000" w:usb3="00000000" w:csb0="00040000" w:csb1="00000000"/>
    <w:embedRegular r:id="rId5" w:fontKey="{E6AAB858-4AD7-4714-88B8-90F7AB38E4C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D6ABA">
    <w:pPr>
      <w:pStyle w:val="9"/>
      <w:rPr>
        <w:rFonts w:hint="eastAsia" w:eastAsia="仿宋"/>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57D2EA">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957D2EA">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60CC68"/>
    <w:multiLevelType w:val="singleLevel"/>
    <w:tmpl w:val="AA60CC68"/>
    <w:lvl w:ilvl="0" w:tentative="0">
      <w:start w:val="1"/>
      <w:numFmt w:val="chineseCounting"/>
      <w:suff w:val="nothing"/>
      <w:lvlText w:val="%1、"/>
      <w:lvlJc w:val="left"/>
      <w:pPr>
        <w:ind w:left="0" w:firstLine="420"/>
      </w:pPr>
      <w:rPr>
        <w:rFonts w:hint="eastAsia"/>
      </w:rPr>
    </w:lvl>
  </w:abstractNum>
  <w:abstractNum w:abstractNumId="1">
    <w:nsid w:val="B2AC6DF2"/>
    <w:multiLevelType w:val="singleLevel"/>
    <w:tmpl w:val="B2AC6DF2"/>
    <w:lvl w:ilvl="0" w:tentative="0">
      <w:start w:val="1"/>
      <w:numFmt w:val="chineseCounting"/>
      <w:suff w:val="nothing"/>
      <w:lvlText w:val="（%1）"/>
      <w:lvlJc w:val="left"/>
      <w:pPr>
        <w:ind w:left="0" w:firstLine="420"/>
      </w:pPr>
      <w:rPr>
        <w:rFonts w:hint="eastAsia"/>
      </w:rPr>
    </w:lvl>
  </w:abstractNum>
  <w:abstractNum w:abstractNumId="2">
    <w:nsid w:val="ED5FD89B"/>
    <w:multiLevelType w:val="singleLevel"/>
    <w:tmpl w:val="ED5FD89B"/>
    <w:lvl w:ilvl="0" w:tentative="0">
      <w:start w:val="1"/>
      <w:numFmt w:val="decimal"/>
      <w:suff w:val="nothing"/>
      <w:lvlText w:val="%1．"/>
      <w:lvlJc w:val="left"/>
      <w:pPr>
        <w:ind w:left="0" w:firstLine="400"/>
      </w:pPr>
      <w:rPr>
        <w:rFonts w:hint="default"/>
      </w:rPr>
    </w:lvl>
  </w:abstractNum>
  <w:abstractNum w:abstractNumId="3">
    <w:nsid w:val="F20DAB05"/>
    <w:multiLevelType w:val="singleLevel"/>
    <w:tmpl w:val="F20DAB05"/>
    <w:lvl w:ilvl="0" w:tentative="0">
      <w:start w:val="1"/>
      <w:numFmt w:val="chineseCounting"/>
      <w:suff w:val="nothing"/>
      <w:lvlText w:val="（%1）"/>
      <w:lvlJc w:val="left"/>
      <w:pPr>
        <w:ind w:left="0" w:firstLine="420"/>
      </w:pPr>
      <w:rPr>
        <w:rFonts w:hint="eastAsia"/>
      </w:rPr>
    </w:lvl>
  </w:abstractNum>
  <w:abstractNum w:abstractNumId="4">
    <w:nsid w:val="14F82C32"/>
    <w:multiLevelType w:val="singleLevel"/>
    <w:tmpl w:val="14F82C32"/>
    <w:lvl w:ilvl="0" w:tentative="0">
      <w:start w:val="1"/>
      <w:numFmt w:val="chineseCounting"/>
      <w:suff w:val="nothing"/>
      <w:lvlText w:val="（%1）"/>
      <w:lvlJc w:val="left"/>
      <w:pPr>
        <w:ind w:left="0" w:firstLine="420"/>
      </w:pPr>
      <w:rPr>
        <w:rFonts w:hint="eastAsia"/>
      </w:rPr>
    </w:lvl>
  </w:abstractNum>
  <w:abstractNum w:abstractNumId="5">
    <w:nsid w:val="17B9E45D"/>
    <w:multiLevelType w:val="singleLevel"/>
    <w:tmpl w:val="17B9E45D"/>
    <w:lvl w:ilvl="0" w:tentative="0">
      <w:start w:val="1"/>
      <w:numFmt w:val="decimal"/>
      <w:suff w:val="nothing"/>
      <w:lvlText w:val="%1．"/>
      <w:lvlJc w:val="left"/>
      <w:pPr>
        <w:ind w:left="0" w:firstLine="400"/>
      </w:pPr>
      <w:rPr>
        <w:rFonts w:hint="default"/>
      </w:rPr>
    </w:lvl>
  </w:abstractNum>
  <w:abstractNum w:abstractNumId="6">
    <w:nsid w:val="5D51AB4D"/>
    <w:multiLevelType w:val="singleLevel"/>
    <w:tmpl w:val="5D51AB4D"/>
    <w:lvl w:ilvl="0" w:tentative="0">
      <w:start w:val="1"/>
      <w:numFmt w:val="chineseCounting"/>
      <w:suff w:val="nothing"/>
      <w:lvlText w:val="（%1）"/>
      <w:lvlJc w:val="left"/>
      <w:pPr>
        <w:ind w:left="0" w:firstLine="420"/>
      </w:pPr>
      <w:rPr>
        <w:rFonts w:hint="eastAsia"/>
      </w:rPr>
    </w:lvl>
  </w:abstractNum>
  <w:abstractNum w:abstractNumId="7">
    <w:nsid w:val="5FAAD323"/>
    <w:multiLevelType w:val="singleLevel"/>
    <w:tmpl w:val="5FAAD323"/>
    <w:lvl w:ilvl="0" w:tentative="0">
      <w:start w:val="1"/>
      <w:numFmt w:val="chineseCounting"/>
      <w:suff w:val="nothing"/>
      <w:lvlText w:val="（%1）"/>
      <w:lvlJc w:val="left"/>
      <w:pPr>
        <w:ind w:left="0" w:firstLine="420"/>
      </w:pPr>
      <w:rPr>
        <w:rFonts w:hint="eastAsia"/>
      </w:rPr>
    </w:lvl>
  </w:abstractNum>
  <w:num w:numId="1">
    <w:abstractNumId w:val="0"/>
  </w:num>
  <w:num w:numId="2">
    <w:abstractNumId w:val="3"/>
  </w:num>
  <w:num w:numId="3">
    <w:abstractNumId w:val="7"/>
  </w:num>
  <w:num w:numId="4">
    <w:abstractNumId w:val="6"/>
  </w:num>
  <w:num w:numId="5">
    <w:abstractNumId w:val="1"/>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0Mzg5NTI0MTRlMGI1NTM5ZTVmNThiZDE1NWU0NWUifQ=="/>
  </w:docVars>
  <w:rsids>
    <w:rsidRoot w:val="00000000"/>
    <w:rsid w:val="006315EF"/>
    <w:rsid w:val="006E3681"/>
    <w:rsid w:val="0073094E"/>
    <w:rsid w:val="007E33C2"/>
    <w:rsid w:val="00833D8D"/>
    <w:rsid w:val="00932443"/>
    <w:rsid w:val="00E61DCC"/>
    <w:rsid w:val="0104299E"/>
    <w:rsid w:val="01757CBF"/>
    <w:rsid w:val="01C25774"/>
    <w:rsid w:val="01C91E23"/>
    <w:rsid w:val="020A1856"/>
    <w:rsid w:val="02366AB8"/>
    <w:rsid w:val="024912E2"/>
    <w:rsid w:val="024C0DD3"/>
    <w:rsid w:val="026E1BE8"/>
    <w:rsid w:val="02720839"/>
    <w:rsid w:val="02CB5CB6"/>
    <w:rsid w:val="02F01A4A"/>
    <w:rsid w:val="03454695"/>
    <w:rsid w:val="03833828"/>
    <w:rsid w:val="03EE2141"/>
    <w:rsid w:val="04585B1C"/>
    <w:rsid w:val="04C44C50"/>
    <w:rsid w:val="04FF212C"/>
    <w:rsid w:val="05CB4957"/>
    <w:rsid w:val="06A66D03"/>
    <w:rsid w:val="06B4136B"/>
    <w:rsid w:val="0712327B"/>
    <w:rsid w:val="07FE6FED"/>
    <w:rsid w:val="08016CB3"/>
    <w:rsid w:val="080A5070"/>
    <w:rsid w:val="083F2A70"/>
    <w:rsid w:val="08514A4D"/>
    <w:rsid w:val="087D060D"/>
    <w:rsid w:val="08865BAE"/>
    <w:rsid w:val="088C3F59"/>
    <w:rsid w:val="08BB1CB7"/>
    <w:rsid w:val="092959CA"/>
    <w:rsid w:val="09903C9B"/>
    <w:rsid w:val="09910F3D"/>
    <w:rsid w:val="09BA0C6C"/>
    <w:rsid w:val="09FB1114"/>
    <w:rsid w:val="0A1263F7"/>
    <w:rsid w:val="0A2D5046"/>
    <w:rsid w:val="0A854EB6"/>
    <w:rsid w:val="0A940DEC"/>
    <w:rsid w:val="0AAB0D8C"/>
    <w:rsid w:val="0AB83778"/>
    <w:rsid w:val="0B532018"/>
    <w:rsid w:val="0B550CF8"/>
    <w:rsid w:val="0B600E3C"/>
    <w:rsid w:val="0BBE2755"/>
    <w:rsid w:val="0C4D5138"/>
    <w:rsid w:val="0C6D4072"/>
    <w:rsid w:val="0CC021A1"/>
    <w:rsid w:val="0CD27DF8"/>
    <w:rsid w:val="0DF72348"/>
    <w:rsid w:val="0DFC18FF"/>
    <w:rsid w:val="0EC634E8"/>
    <w:rsid w:val="0EDE4CC5"/>
    <w:rsid w:val="0F000F7B"/>
    <w:rsid w:val="0F6B05EA"/>
    <w:rsid w:val="0F9A13CF"/>
    <w:rsid w:val="104160C8"/>
    <w:rsid w:val="10A818CA"/>
    <w:rsid w:val="10BA53FD"/>
    <w:rsid w:val="10E87F18"/>
    <w:rsid w:val="10F66B2F"/>
    <w:rsid w:val="10FB7C4C"/>
    <w:rsid w:val="11061674"/>
    <w:rsid w:val="11570369"/>
    <w:rsid w:val="11943BFC"/>
    <w:rsid w:val="127E4E3C"/>
    <w:rsid w:val="127E78AB"/>
    <w:rsid w:val="12856C46"/>
    <w:rsid w:val="138959E3"/>
    <w:rsid w:val="13E57104"/>
    <w:rsid w:val="145A737F"/>
    <w:rsid w:val="14ED7617"/>
    <w:rsid w:val="158A5A42"/>
    <w:rsid w:val="15AE3E3A"/>
    <w:rsid w:val="15D30B47"/>
    <w:rsid w:val="15F35E45"/>
    <w:rsid w:val="16857A99"/>
    <w:rsid w:val="16F47521"/>
    <w:rsid w:val="17A50CDA"/>
    <w:rsid w:val="17A96653"/>
    <w:rsid w:val="187B7C28"/>
    <w:rsid w:val="18B91473"/>
    <w:rsid w:val="191E6BCD"/>
    <w:rsid w:val="19AD1CFF"/>
    <w:rsid w:val="19D464B9"/>
    <w:rsid w:val="1A383CBF"/>
    <w:rsid w:val="1A497C7A"/>
    <w:rsid w:val="1A4F016B"/>
    <w:rsid w:val="1A5479A7"/>
    <w:rsid w:val="1B023FF6"/>
    <w:rsid w:val="1B662AAD"/>
    <w:rsid w:val="1B6637AC"/>
    <w:rsid w:val="1C416B26"/>
    <w:rsid w:val="1C6A43A3"/>
    <w:rsid w:val="1C9B2E1D"/>
    <w:rsid w:val="1CB85887"/>
    <w:rsid w:val="1D2746B1"/>
    <w:rsid w:val="1D2E3157"/>
    <w:rsid w:val="1D4B5AB7"/>
    <w:rsid w:val="1DA4489F"/>
    <w:rsid w:val="1DAF48AB"/>
    <w:rsid w:val="1DD261D8"/>
    <w:rsid w:val="1E396257"/>
    <w:rsid w:val="1E6A3126"/>
    <w:rsid w:val="1E782E05"/>
    <w:rsid w:val="1EBA0226"/>
    <w:rsid w:val="1F2A1F92"/>
    <w:rsid w:val="1F3619B6"/>
    <w:rsid w:val="1F3802BD"/>
    <w:rsid w:val="1FD65840"/>
    <w:rsid w:val="1FED481A"/>
    <w:rsid w:val="20094BA1"/>
    <w:rsid w:val="201C7BDE"/>
    <w:rsid w:val="20300125"/>
    <w:rsid w:val="20992FDD"/>
    <w:rsid w:val="20EE50D7"/>
    <w:rsid w:val="217F21D3"/>
    <w:rsid w:val="21864535"/>
    <w:rsid w:val="21BE7805"/>
    <w:rsid w:val="21DC03EC"/>
    <w:rsid w:val="220B7917"/>
    <w:rsid w:val="2215609F"/>
    <w:rsid w:val="22393C28"/>
    <w:rsid w:val="22462E99"/>
    <w:rsid w:val="224D6071"/>
    <w:rsid w:val="22522FF3"/>
    <w:rsid w:val="229A3674"/>
    <w:rsid w:val="22BB548D"/>
    <w:rsid w:val="22DF561F"/>
    <w:rsid w:val="231231CB"/>
    <w:rsid w:val="234B329C"/>
    <w:rsid w:val="235D45F6"/>
    <w:rsid w:val="235D5796"/>
    <w:rsid w:val="242C224F"/>
    <w:rsid w:val="2471674B"/>
    <w:rsid w:val="249F7182"/>
    <w:rsid w:val="24B35AEF"/>
    <w:rsid w:val="24BC772A"/>
    <w:rsid w:val="24D246C3"/>
    <w:rsid w:val="24E26528"/>
    <w:rsid w:val="24E360E5"/>
    <w:rsid w:val="24FB4266"/>
    <w:rsid w:val="25070E5D"/>
    <w:rsid w:val="251E22B3"/>
    <w:rsid w:val="253B0B07"/>
    <w:rsid w:val="26930085"/>
    <w:rsid w:val="26977FBF"/>
    <w:rsid w:val="26D955E2"/>
    <w:rsid w:val="271C5EBC"/>
    <w:rsid w:val="275E72A9"/>
    <w:rsid w:val="27672027"/>
    <w:rsid w:val="27A945C2"/>
    <w:rsid w:val="2818426D"/>
    <w:rsid w:val="28214284"/>
    <w:rsid w:val="28513282"/>
    <w:rsid w:val="28584BBB"/>
    <w:rsid w:val="28E4065B"/>
    <w:rsid w:val="28FC230B"/>
    <w:rsid w:val="29406E3B"/>
    <w:rsid w:val="29DA6762"/>
    <w:rsid w:val="2A2B537F"/>
    <w:rsid w:val="2ABC0749"/>
    <w:rsid w:val="2B9C2031"/>
    <w:rsid w:val="2BD001FB"/>
    <w:rsid w:val="2BFC1F33"/>
    <w:rsid w:val="2BFE3F29"/>
    <w:rsid w:val="2BFF1C51"/>
    <w:rsid w:val="2C8114F5"/>
    <w:rsid w:val="2CA46609"/>
    <w:rsid w:val="2CB96376"/>
    <w:rsid w:val="2D0B0BAC"/>
    <w:rsid w:val="2D29024F"/>
    <w:rsid w:val="2DCB6669"/>
    <w:rsid w:val="2DFE73AD"/>
    <w:rsid w:val="2E776E58"/>
    <w:rsid w:val="2E9D04B2"/>
    <w:rsid w:val="2EC97183"/>
    <w:rsid w:val="2F24162B"/>
    <w:rsid w:val="2FA379D4"/>
    <w:rsid w:val="2FA5374C"/>
    <w:rsid w:val="2FC040E2"/>
    <w:rsid w:val="30707FCF"/>
    <w:rsid w:val="30F229C1"/>
    <w:rsid w:val="31503AFC"/>
    <w:rsid w:val="31857392"/>
    <w:rsid w:val="318C0D4C"/>
    <w:rsid w:val="31B116A2"/>
    <w:rsid w:val="31F048A9"/>
    <w:rsid w:val="32172BD4"/>
    <w:rsid w:val="32354528"/>
    <w:rsid w:val="32470AEB"/>
    <w:rsid w:val="3256251A"/>
    <w:rsid w:val="32680BEE"/>
    <w:rsid w:val="335054F4"/>
    <w:rsid w:val="33802506"/>
    <w:rsid w:val="33C772FA"/>
    <w:rsid w:val="33F30630"/>
    <w:rsid w:val="350727B3"/>
    <w:rsid w:val="353D563C"/>
    <w:rsid w:val="35FC7E3E"/>
    <w:rsid w:val="360E1B0B"/>
    <w:rsid w:val="366003CD"/>
    <w:rsid w:val="36734860"/>
    <w:rsid w:val="368C09A3"/>
    <w:rsid w:val="369A451D"/>
    <w:rsid w:val="36C443A3"/>
    <w:rsid w:val="37024FE0"/>
    <w:rsid w:val="37270EEB"/>
    <w:rsid w:val="373A35D9"/>
    <w:rsid w:val="377B739E"/>
    <w:rsid w:val="37DB515F"/>
    <w:rsid w:val="3805122C"/>
    <w:rsid w:val="38170F5F"/>
    <w:rsid w:val="384855BD"/>
    <w:rsid w:val="386A108F"/>
    <w:rsid w:val="3893739A"/>
    <w:rsid w:val="38AC16A8"/>
    <w:rsid w:val="38BB18EB"/>
    <w:rsid w:val="38BD7FFA"/>
    <w:rsid w:val="38F5439C"/>
    <w:rsid w:val="390A63CE"/>
    <w:rsid w:val="39721674"/>
    <w:rsid w:val="39B528D5"/>
    <w:rsid w:val="39D72754"/>
    <w:rsid w:val="39F07927"/>
    <w:rsid w:val="39F92EB2"/>
    <w:rsid w:val="3A3179DE"/>
    <w:rsid w:val="3A56226C"/>
    <w:rsid w:val="3A8C79E3"/>
    <w:rsid w:val="3B1B17F8"/>
    <w:rsid w:val="3B9F41B7"/>
    <w:rsid w:val="3BA51C9F"/>
    <w:rsid w:val="3BDB3C1F"/>
    <w:rsid w:val="3C0F6FC0"/>
    <w:rsid w:val="3C180B67"/>
    <w:rsid w:val="3C5F6A31"/>
    <w:rsid w:val="3C6E5DFB"/>
    <w:rsid w:val="3C7249B6"/>
    <w:rsid w:val="3CD146F9"/>
    <w:rsid w:val="3CDE029E"/>
    <w:rsid w:val="3CEE6081"/>
    <w:rsid w:val="3D172CA8"/>
    <w:rsid w:val="3D1951A4"/>
    <w:rsid w:val="3D1B6DFC"/>
    <w:rsid w:val="3D302162"/>
    <w:rsid w:val="3D576D72"/>
    <w:rsid w:val="3D734E8A"/>
    <w:rsid w:val="3D7D3AAA"/>
    <w:rsid w:val="3D805334"/>
    <w:rsid w:val="3DA616DF"/>
    <w:rsid w:val="3DC41F88"/>
    <w:rsid w:val="3DDA22AE"/>
    <w:rsid w:val="3DDB21B1"/>
    <w:rsid w:val="3E0C39C0"/>
    <w:rsid w:val="3E8D28C5"/>
    <w:rsid w:val="3EF339AB"/>
    <w:rsid w:val="3FC12904"/>
    <w:rsid w:val="3FCC0881"/>
    <w:rsid w:val="3FD339BE"/>
    <w:rsid w:val="3FD55988"/>
    <w:rsid w:val="4010076E"/>
    <w:rsid w:val="4028752D"/>
    <w:rsid w:val="40D327EA"/>
    <w:rsid w:val="40EB5640"/>
    <w:rsid w:val="41484043"/>
    <w:rsid w:val="417116E0"/>
    <w:rsid w:val="41B50ABB"/>
    <w:rsid w:val="41CB3F30"/>
    <w:rsid w:val="421B437B"/>
    <w:rsid w:val="42C27D1A"/>
    <w:rsid w:val="4319611E"/>
    <w:rsid w:val="43347770"/>
    <w:rsid w:val="433E123A"/>
    <w:rsid w:val="43C21D82"/>
    <w:rsid w:val="43E20685"/>
    <w:rsid w:val="44896304"/>
    <w:rsid w:val="449D71B6"/>
    <w:rsid w:val="44C365A2"/>
    <w:rsid w:val="459D7456"/>
    <w:rsid w:val="460E7D85"/>
    <w:rsid w:val="4646138E"/>
    <w:rsid w:val="4694152D"/>
    <w:rsid w:val="46AE4369"/>
    <w:rsid w:val="47193E2B"/>
    <w:rsid w:val="47FE12C4"/>
    <w:rsid w:val="480B69A4"/>
    <w:rsid w:val="484354A8"/>
    <w:rsid w:val="4890451C"/>
    <w:rsid w:val="48CA791D"/>
    <w:rsid w:val="48F2012B"/>
    <w:rsid w:val="49227764"/>
    <w:rsid w:val="499F2DBB"/>
    <w:rsid w:val="49D86743"/>
    <w:rsid w:val="49F64E79"/>
    <w:rsid w:val="4A3D2AA8"/>
    <w:rsid w:val="4AB74532"/>
    <w:rsid w:val="4AC62626"/>
    <w:rsid w:val="4B23770B"/>
    <w:rsid w:val="4B5A747D"/>
    <w:rsid w:val="4B5C0D0B"/>
    <w:rsid w:val="4BDF5517"/>
    <w:rsid w:val="4C066EC9"/>
    <w:rsid w:val="4C6C31D0"/>
    <w:rsid w:val="4CBA3251"/>
    <w:rsid w:val="4CD56CE2"/>
    <w:rsid w:val="4CDB7C49"/>
    <w:rsid w:val="4CFC5E2D"/>
    <w:rsid w:val="4DA15C7E"/>
    <w:rsid w:val="4E28581D"/>
    <w:rsid w:val="4E5F0494"/>
    <w:rsid w:val="4E77118D"/>
    <w:rsid w:val="4EA20A0B"/>
    <w:rsid w:val="4F610FE6"/>
    <w:rsid w:val="4F65201F"/>
    <w:rsid w:val="4FA75C52"/>
    <w:rsid w:val="4FB55531"/>
    <w:rsid w:val="4FC26895"/>
    <w:rsid w:val="4FC720B4"/>
    <w:rsid w:val="4FCE5F50"/>
    <w:rsid w:val="4FE6773D"/>
    <w:rsid w:val="4FFC6A1A"/>
    <w:rsid w:val="50025E98"/>
    <w:rsid w:val="507B3C33"/>
    <w:rsid w:val="51A90A23"/>
    <w:rsid w:val="52055776"/>
    <w:rsid w:val="52192FF8"/>
    <w:rsid w:val="52AF02BB"/>
    <w:rsid w:val="52DF690B"/>
    <w:rsid w:val="5357762C"/>
    <w:rsid w:val="53C46321"/>
    <w:rsid w:val="54507513"/>
    <w:rsid w:val="547539CE"/>
    <w:rsid w:val="54826363"/>
    <w:rsid w:val="54B87310"/>
    <w:rsid w:val="54C717D7"/>
    <w:rsid w:val="54E12281"/>
    <w:rsid w:val="54EB6C6B"/>
    <w:rsid w:val="54ED0857"/>
    <w:rsid w:val="552302E6"/>
    <w:rsid w:val="5539030F"/>
    <w:rsid w:val="557D4AFD"/>
    <w:rsid w:val="55B62B3B"/>
    <w:rsid w:val="55CB2E92"/>
    <w:rsid w:val="57273D38"/>
    <w:rsid w:val="57644705"/>
    <w:rsid w:val="57664464"/>
    <w:rsid w:val="5794182D"/>
    <w:rsid w:val="57B10631"/>
    <w:rsid w:val="57C46E4C"/>
    <w:rsid w:val="57DB093E"/>
    <w:rsid w:val="580B79F1"/>
    <w:rsid w:val="58896BE9"/>
    <w:rsid w:val="58D1322C"/>
    <w:rsid w:val="59077CB2"/>
    <w:rsid w:val="593B28A8"/>
    <w:rsid w:val="59B83EF9"/>
    <w:rsid w:val="59B9557B"/>
    <w:rsid w:val="5A2F6EA6"/>
    <w:rsid w:val="5A5A4AE6"/>
    <w:rsid w:val="5A68234F"/>
    <w:rsid w:val="5A717B20"/>
    <w:rsid w:val="5A900D5F"/>
    <w:rsid w:val="5AAE70AA"/>
    <w:rsid w:val="5AC643F3"/>
    <w:rsid w:val="5AFF3461"/>
    <w:rsid w:val="5B1A3077"/>
    <w:rsid w:val="5B7A087D"/>
    <w:rsid w:val="5BAC1F51"/>
    <w:rsid w:val="5BDB0EBC"/>
    <w:rsid w:val="5C084598"/>
    <w:rsid w:val="5C164F06"/>
    <w:rsid w:val="5C401F83"/>
    <w:rsid w:val="5C4D0B76"/>
    <w:rsid w:val="5C787723"/>
    <w:rsid w:val="5C833F94"/>
    <w:rsid w:val="5C8A31FF"/>
    <w:rsid w:val="5C961BA3"/>
    <w:rsid w:val="5CCB3F43"/>
    <w:rsid w:val="5CD97CB4"/>
    <w:rsid w:val="5D074F16"/>
    <w:rsid w:val="5D5124F5"/>
    <w:rsid w:val="5DA64068"/>
    <w:rsid w:val="5DAF116F"/>
    <w:rsid w:val="5DB15CE3"/>
    <w:rsid w:val="5DBE5856"/>
    <w:rsid w:val="5DE65EF8"/>
    <w:rsid w:val="5E3518B9"/>
    <w:rsid w:val="5E5E4943"/>
    <w:rsid w:val="5EE13CE2"/>
    <w:rsid w:val="5EE74938"/>
    <w:rsid w:val="5F006BC8"/>
    <w:rsid w:val="5F6661A5"/>
    <w:rsid w:val="5FE038EF"/>
    <w:rsid w:val="5FEE251C"/>
    <w:rsid w:val="5FFC51B9"/>
    <w:rsid w:val="605C1E52"/>
    <w:rsid w:val="60BB65DA"/>
    <w:rsid w:val="61273F24"/>
    <w:rsid w:val="619575D4"/>
    <w:rsid w:val="61B1292B"/>
    <w:rsid w:val="61C80A51"/>
    <w:rsid w:val="624351AE"/>
    <w:rsid w:val="626562A0"/>
    <w:rsid w:val="62954ED7"/>
    <w:rsid w:val="62AA63A9"/>
    <w:rsid w:val="63290B51"/>
    <w:rsid w:val="632B74E9"/>
    <w:rsid w:val="634E0147"/>
    <w:rsid w:val="63FF523A"/>
    <w:rsid w:val="641A124D"/>
    <w:rsid w:val="643D2A17"/>
    <w:rsid w:val="644851CE"/>
    <w:rsid w:val="645B04AF"/>
    <w:rsid w:val="64A35F20"/>
    <w:rsid w:val="64A816E5"/>
    <w:rsid w:val="64A949CE"/>
    <w:rsid w:val="64CA08B4"/>
    <w:rsid w:val="64FF6945"/>
    <w:rsid w:val="6516398D"/>
    <w:rsid w:val="65BA6903"/>
    <w:rsid w:val="65EA440F"/>
    <w:rsid w:val="6605097A"/>
    <w:rsid w:val="66434B4A"/>
    <w:rsid w:val="668A03FD"/>
    <w:rsid w:val="67112E9A"/>
    <w:rsid w:val="679651DC"/>
    <w:rsid w:val="67E16D74"/>
    <w:rsid w:val="68460C9F"/>
    <w:rsid w:val="68B166E3"/>
    <w:rsid w:val="69232A11"/>
    <w:rsid w:val="6965312B"/>
    <w:rsid w:val="69877444"/>
    <w:rsid w:val="69AC4DD2"/>
    <w:rsid w:val="6A40676D"/>
    <w:rsid w:val="6A5B7293"/>
    <w:rsid w:val="6A8614A9"/>
    <w:rsid w:val="6A923E7E"/>
    <w:rsid w:val="6B1A4247"/>
    <w:rsid w:val="6B4D2E2D"/>
    <w:rsid w:val="6B767770"/>
    <w:rsid w:val="6B93068D"/>
    <w:rsid w:val="6BB9765C"/>
    <w:rsid w:val="6BE435B4"/>
    <w:rsid w:val="6C46313A"/>
    <w:rsid w:val="6C9378BB"/>
    <w:rsid w:val="6CA64085"/>
    <w:rsid w:val="6CCA3A7D"/>
    <w:rsid w:val="6CE37007"/>
    <w:rsid w:val="6D2B2AC4"/>
    <w:rsid w:val="6D2F4BD7"/>
    <w:rsid w:val="6D7D4DE5"/>
    <w:rsid w:val="6D8B3505"/>
    <w:rsid w:val="6E5378F4"/>
    <w:rsid w:val="6E7D4571"/>
    <w:rsid w:val="6EB1286D"/>
    <w:rsid w:val="6ED1164D"/>
    <w:rsid w:val="6F6D49E6"/>
    <w:rsid w:val="6F7044D6"/>
    <w:rsid w:val="6FBC3534"/>
    <w:rsid w:val="701A0784"/>
    <w:rsid w:val="70626022"/>
    <w:rsid w:val="70651405"/>
    <w:rsid w:val="7118316B"/>
    <w:rsid w:val="713975C3"/>
    <w:rsid w:val="71E1562A"/>
    <w:rsid w:val="71EA25C1"/>
    <w:rsid w:val="72192C03"/>
    <w:rsid w:val="723C6ABB"/>
    <w:rsid w:val="72780E47"/>
    <w:rsid w:val="72A70FB2"/>
    <w:rsid w:val="7306762B"/>
    <w:rsid w:val="739A5FC5"/>
    <w:rsid w:val="739D749F"/>
    <w:rsid w:val="73AF381F"/>
    <w:rsid w:val="73B9459C"/>
    <w:rsid w:val="7419513C"/>
    <w:rsid w:val="74280A6F"/>
    <w:rsid w:val="747618ED"/>
    <w:rsid w:val="74A97E75"/>
    <w:rsid w:val="74B10433"/>
    <w:rsid w:val="74E474F8"/>
    <w:rsid w:val="750202C6"/>
    <w:rsid w:val="75393DC3"/>
    <w:rsid w:val="759339C0"/>
    <w:rsid w:val="75AF3FAA"/>
    <w:rsid w:val="75B44E99"/>
    <w:rsid w:val="75F0011F"/>
    <w:rsid w:val="75F84655"/>
    <w:rsid w:val="75FF52F8"/>
    <w:rsid w:val="764C17F9"/>
    <w:rsid w:val="76CB1236"/>
    <w:rsid w:val="76E01F41"/>
    <w:rsid w:val="77203A95"/>
    <w:rsid w:val="77781978"/>
    <w:rsid w:val="77DB32D6"/>
    <w:rsid w:val="77E1741E"/>
    <w:rsid w:val="77E66BE7"/>
    <w:rsid w:val="78242079"/>
    <w:rsid w:val="787A3580"/>
    <w:rsid w:val="78831267"/>
    <w:rsid w:val="788F1E71"/>
    <w:rsid w:val="78A81146"/>
    <w:rsid w:val="78FD1DA9"/>
    <w:rsid w:val="793D1ED1"/>
    <w:rsid w:val="797353BF"/>
    <w:rsid w:val="79D8304F"/>
    <w:rsid w:val="7A1E16FE"/>
    <w:rsid w:val="7A5275FA"/>
    <w:rsid w:val="7A9F4B92"/>
    <w:rsid w:val="7AD87C4C"/>
    <w:rsid w:val="7B37D3AE"/>
    <w:rsid w:val="7B6770D5"/>
    <w:rsid w:val="7B6C4773"/>
    <w:rsid w:val="7B773D1D"/>
    <w:rsid w:val="7B847768"/>
    <w:rsid w:val="7BDF0A19"/>
    <w:rsid w:val="7C0B1923"/>
    <w:rsid w:val="7C473531"/>
    <w:rsid w:val="7C797AA0"/>
    <w:rsid w:val="7D011288"/>
    <w:rsid w:val="7D580A83"/>
    <w:rsid w:val="7DF927F3"/>
    <w:rsid w:val="7E1F0EEC"/>
    <w:rsid w:val="7E431733"/>
    <w:rsid w:val="7E6478FC"/>
    <w:rsid w:val="7EA55BC4"/>
    <w:rsid w:val="7ECC7AD5"/>
    <w:rsid w:val="7EDE3608"/>
    <w:rsid w:val="7F0D1D41"/>
    <w:rsid w:val="92EA14C5"/>
    <w:rsid w:val="A9BB6438"/>
    <w:rsid w:val="F3FFFF30"/>
    <w:rsid w:val="F6BF5E6E"/>
    <w:rsid w:val="FDFB514D"/>
    <w:rsid w:val="FF5F5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80" w:lineRule="exact"/>
      <w:ind w:firstLine="880" w:firstLineChars="200"/>
      <w:jc w:val="both"/>
    </w:pPr>
    <w:rPr>
      <w:rFonts w:ascii="Times New Roman" w:hAnsi="Times New Roman" w:eastAsia="仿宋" w:cstheme="minorBidi"/>
      <w:kern w:val="2"/>
      <w:sz w:val="32"/>
      <w:szCs w:val="24"/>
      <w:lang w:val="en-US" w:eastAsia="zh-CN" w:bidi="ar-SA"/>
    </w:rPr>
  </w:style>
  <w:style w:type="paragraph" w:styleId="2">
    <w:name w:val="heading 1"/>
    <w:basedOn w:val="1"/>
    <w:next w:val="1"/>
    <w:link w:val="21"/>
    <w:autoRedefine/>
    <w:qFormat/>
    <w:uiPriority w:val="0"/>
    <w:pPr>
      <w:keepNext/>
      <w:keepLines/>
      <w:spacing w:beforeLines="0" w:beforeAutospacing="0" w:afterLines="0" w:afterAutospacing="0" w:line="580" w:lineRule="exact"/>
      <w:ind w:firstLine="640" w:firstLineChars="200"/>
      <w:outlineLvl w:val="0"/>
    </w:pPr>
    <w:rPr>
      <w:rFonts w:eastAsia="黑体"/>
      <w:kern w:val="44"/>
    </w:rPr>
  </w:style>
  <w:style w:type="paragraph" w:styleId="3">
    <w:name w:val="heading 2"/>
    <w:basedOn w:val="1"/>
    <w:next w:val="1"/>
    <w:autoRedefine/>
    <w:unhideWhenUsed/>
    <w:qFormat/>
    <w:uiPriority w:val="0"/>
    <w:pPr>
      <w:keepNext/>
      <w:keepLines/>
      <w:spacing w:beforeLines="0" w:beforeAutospacing="0" w:afterLines="0" w:afterAutospacing="0" w:line="580" w:lineRule="exact"/>
      <w:ind w:firstLine="640" w:firstLineChars="200"/>
      <w:outlineLvl w:val="1"/>
    </w:pPr>
    <w:rPr>
      <w:rFonts w:eastAsia="楷体"/>
    </w:rPr>
  </w:style>
  <w:style w:type="paragraph" w:styleId="4">
    <w:name w:val="heading 3"/>
    <w:basedOn w:val="1"/>
    <w:next w:val="1"/>
    <w:autoRedefine/>
    <w:unhideWhenUsed/>
    <w:qFormat/>
    <w:uiPriority w:val="0"/>
    <w:pPr>
      <w:keepNext w:val="0"/>
      <w:keepLines w:val="0"/>
      <w:spacing w:beforeLines="0" w:beforeAutospacing="0" w:afterLines="0" w:afterAutospacing="0" w:line="580" w:lineRule="exact"/>
      <w:ind w:firstLine="640" w:firstLineChars="200"/>
      <w:outlineLvl w:val="2"/>
    </w:pPr>
  </w:style>
  <w:style w:type="character" w:default="1" w:styleId="15">
    <w:name w:val="Default Paragraph Font"/>
    <w:autoRedefine/>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Normal Indent"/>
    <w:next w:val="1"/>
    <w:autoRedefine/>
    <w:qFormat/>
    <w:uiPriority w:val="0"/>
    <w:pPr>
      <w:widowControl w:val="0"/>
      <w:adjustRightInd w:val="0"/>
      <w:spacing w:before="60" w:after="60" w:line="312" w:lineRule="atLeast"/>
      <w:ind w:firstLine="420"/>
      <w:jc w:val="both"/>
      <w:textAlignment w:val="baseline"/>
    </w:pPr>
    <w:rPr>
      <w:rFonts w:asciiTheme="minorHAnsi" w:hAnsiTheme="minorHAnsi" w:eastAsiaTheme="minorEastAsia" w:cstheme="minorBidi"/>
      <w:kern w:val="2"/>
      <w:sz w:val="21"/>
      <w:szCs w:val="24"/>
      <w:lang w:val="en-US" w:eastAsia="zh-CN" w:bidi="ar-SA"/>
    </w:rPr>
  </w:style>
  <w:style w:type="paragraph" w:styleId="6">
    <w:name w:val="annotation text"/>
    <w:basedOn w:val="1"/>
    <w:autoRedefine/>
    <w:qFormat/>
    <w:uiPriority w:val="0"/>
    <w:pPr>
      <w:jc w:val="left"/>
    </w:pPr>
  </w:style>
  <w:style w:type="paragraph" w:styleId="7">
    <w:name w:val="Body Text"/>
    <w:basedOn w:val="1"/>
    <w:semiHidden/>
    <w:qFormat/>
    <w:uiPriority w:val="0"/>
    <w:rPr>
      <w:rFonts w:ascii="仿宋" w:hAnsi="仿宋" w:eastAsia="仿宋" w:cs="仿宋"/>
      <w:sz w:val="31"/>
      <w:szCs w:val="31"/>
      <w:lang w:val="en-US" w:eastAsia="en-US" w:bidi="ar-SA"/>
    </w:rPr>
  </w:style>
  <w:style w:type="paragraph" w:styleId="8">
    <w:name w:val="toc 3"/>
    <w:basedOn w:val="1"/>
    <w:next w:val="1"/>
    <w:autoRedefine/>
    <w:qFormat/>
    <w:uiPriority w:val="0"/>
    <w:pPr>
      <w:ind w:left="840" w:leftChars="400"/>
    </w:p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0"/>
  </w:style>
  <w:style w:type="paragraph" w:styleId="12">
    <w:name w:val="toc 2"/>
    <w:basedOn w:val="1"/>
    <w:next w:val="1"/>
    <w:autoRedefine/>
    <w:qFormat/>
    <w:uiPriority w:val="0"/>
    <w:pPr>
      <w:ind w:left="420" w:leftChars="200"/>
    </w:pPr>
  </w:style>
  <w:style w:type="table" w:styleId="14">
    <w:name w:val="Table Grid"/>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paragraph" w:customStyle="1" w:styleId="17">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 w:type="paragraph" w:customStyle="1" w:styleId="18">
    <w:name w:val="WPSOffice手动目录 1"/>
    <w:autoRedefine/>
    <w:qFormat/>
    <w:uiPriority w:val="0"/>
    <w:pPr>
      <w:ind w:leftChars="0"/>
    </w:pPr>
    <w:rPr>
      <w:rFonts w:ascii="Times New Roman" w:hAnsi="Times New Roman" w:eastAsia="宋体" w:cs="Times New Roman"/>
      <w:sz w:val="20"/>
      <w:szCs w:val="20"/>
    </w:rPr>
  </w:style>
  <w:style w:type="paragraph" w:customStyle="1" w:styleId="19">
    <w:name w:val="WPSOffice手动目录 2"/>
    <w:autoRedefine/>
    <w:qFormat/>
    <w:uiPriority w:val="0"/>
    <w:pPr>
      <w:ind w:leftChars="200"/>
    </w:pPr>
    <w:rPr>
      <w:rFonts w:ascii="Times New Roman" w:hAnsi="Times New Roman" w:eastAsia="宋体" w:cs="Times New Roman"/>
      <w:sz w:val="20"/>
      <w:szCs w:val="20"/>
    </w:rPr>
  </w:style>
  <w:style w:type="paragraph" w:customStyle="1" w:styleId="20">
    <w:name w:val="WPSOffice手动目录 3"/>
    <w:autoRedefine/>
    <w:qFormat/>
    <w:uiPriority w:val="0"/>
    <w:pPr>
      <w:ind w:leftChars="400"/>
    </w:pPr>
    <w:rPr>
      <w:rFonts w:ascii="Times New Roman" w:hAnsi="Times New Roman" w:eastAsia="宋体" w:cs="Times New Roman"/>
      <w:sz w:val="20"/>
      <w:szCs w:val="20"/>
    </w:rPr>
  </w:style>
  <w:style w:type="character" w:customStyle="1" w:styleId="21">
    <w:name w:val="标题 1 Char"/>
    <w:link w:val="2"/>
    <w:autoRedefine/>
    <w:qFormat/>
    <w:uiPriority w:val="0"/>
    <w:rPr>
      <w:rFonts w:eastAsia="黑体"/>
      <w:kern w:val="44"/>
    </w:rPr>
  </w:style>
  <w:style w:type="paragraph" w:customStyle="1" w:styleId="22">
    <w:name w:val="首行缩进"/>
    <w:autoRedefine/>
    <w:qFormat/>
    <w:uiPriority w:val="0"/>
    <w:pPr>
      <w:widowControl w:val="0"/>
      <w:spacing w:line="360" w:lineRule="exact"/>
      <w:ind w:firstLine="420"/>
      <w:jc w:val="both"/>
    </w:pPr>
    <w:rPr>
      <w:rFonts w:ascii="宋体" w:hAnsi="宋体" w:eastAsiaTheme="minorEastAsia" w:cstheme="minorBidi"/>
      <w:kern w:val="0"/>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2774</Words>
  <Characters>2918</Characters>
  <Lines>0</Lines>
  <Paragraphs>0</Paragraphs>
  <TotalTime>3</TotalTime>
  <ScaleCrop>false</ScaleCrop>
  <LinksUpToDate>false</LinksUpToDate>
  <CharactersWithSpaces>2918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2023-11-24T20:39:00Z</dcterms:created>
  <dc:creator>86157</dc:creator>
  <cp:lastModifiedBy>张</cp:lastModifiedBy>
  <dcterms:modified xsi:type="dcterms:W3CDTF">2025-07-10T10:11:47Z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D2684634D78947B4A0839D4E35348420_13</vt:lpwstr>
  </property>
  <property fmtid="{D5CDD505-2E9C-101B-9397-08002B2CF9AE}" pid="4" name="KSOTemplateDocerSaveRecord">
    <vt:lpwstr>eyJoZGlkIjoiNzI1MzljODBiNDliMzEyMzFlZWNlN2EzYjU0N2YzMWEiLCJ1c2VySWQiOiI2NTA4OTk4MDUifQ==</vt:lpwstr>
  </property>
</Properties>
</file>