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56" w:line="183" w:lineRule="auto"/>
        <w:jc w:val="both"/>
        <w:outlineLvl w:val="0"/>
        <w:rPr>
          <w:rFonts w:hint="eastAsia" w:ascii="仿宋_GB2312" w:hAnsi="仿宋_GB2312" w:eastAsia="仿宋_GB2312" w:cs="仿宋_GB2312"/>
          <w:b/>
          <w:bCs/>
          <w:color w:val="FF0000"/>
          <w:spacing w:val="-14"/>
          <w:w w:val="60"/>
          <w:sz w:val="40"/>
          <w:szCs w:val="40"/>
          <w:lang w:val="en-US" w:eastAsia="zh-CN"/>
        </w:rPr>
      </w:pPr>
    </w:p>
    <w:p>
      <w:pPr>
        <w:pStyle w:val="2"/>
        <w:spacing w:before="356" w:line="183" w:lineRule="auto"/>
        <w:jc w:val="center"/>
        <w:outlineLvl w:val="0"/>
        <w:rPr>
          <w:rFonts w:hint="eastAsia" w:ascii="仿宋_GB2312" w:hAnsi="仿宋_GB2312" w:eastAsia="仿宋_GB2312" w:cs="仿宋_GB2312"/>
          <w:sz w:val="72"/>
          <w:szCs w:val="7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pacing w:val="-14"/>
          <w:w w:val="60"/>
          <w:sz w:val="72"/>
          <w:szCs w:val="72"/>
          <w:lang w:val="en-US" w:eastAsia="zh-CN"/>
        </w:rPr>
        <w:t>深圳市红月餐饮管理有限公司</w:t>
      </w:r>
      <w:r>
        <w:rPr>
          <w:rFonts w:hint="eastAsia" w:ascii="仿宋_GB2312" w:hAnsi="仿宋_GB2312" w:eastAsia="仿宋_GB2312" w:cs="仿宋_GB2312"/>
          <w:b/>
          <w:bCs/>
          <w:color w:val="FF0000"/>
          <w:spacing w:val="-14"/>
          <w:w w:val="60"/>
          <w:sz w:val="72"/>
          <w:szCs w:val="72"/>
        </w:rPr>
        <w:t>管理人文</w:t>
      </w:r>
      <w:r>
        <w:rPr>
          <w:rFonts w:hint="eastAsia" w:ascii="仿宋_GB2312" w:hAnsi="仿宋_GB2312" w:eastAsia="仿宋_GB2312" w:cs="仿宋_GB2312"/>
          <w:b/>
          <w:bCs/>
          <w:color w:val="FF0000"/>
          <w:spacing w:val="-11"/>
          <w:w w:val="60"/>
          <w:sz w:val="72"/>
          <w:szCs w:val="72"/>
        </w:rPr>
        <w:t>件</w:t>
      </w:r>
    </w:p>
    <w:p>
      <w:pPr>
        <w:spacing w:before="82" w:line="75" w:lineRule="exac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position w:val="-1"/>
        </w:rPr>
        <w:drawing>
          <wp:inline distT="0" distB="0" distL="0" distR="0">
            <wp:extent cx="5666105" cy="4762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6206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5" w:line="240" w:lineRule="auto"/>
        <w:ind w:left="0" w:right="0" w:rightChars="0" w:firstLine="0" w:firstLineChars="0"/>
        <w:jc w:val="center"/>
        <w:textAlignment w:val="baseline"/>
        <w:outlineLvl w:val="1"/>
        <w:rPr>
          <w:rFonts w:hint="eastAsia" w:ascii="仿宋_GB2312" w:hAnsi="仿宋_GB2312" w:eastAsia="仿宋_GB2312" w:cs="仿宋_GB2312"/>
          <w:b/>
          <w:bCs/>
          <w:spacing w:val="14"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40"/>
          <w:szCs w:val="40"/>
          <w:lang w:val="en-US" w:eastAsia="zh-CN"/>
        </w:rPr>
        <w:t>深圳市红月餐饮管理有限公司</w:t>
      </w:r>
      <w:r>
        <w:rPr>
          <w:rFonts w:hint="eastAsia" w:ascii="仿宋_GB2312" w:hAnsi="仿宋_GB2312" w:eastAsia="仿宋_GB2312" w:cs="仿宋_GB2312"/>
          <w:b/>
          <w:bCs/>
          <w:spacing w:val="-2"/>
          <w:sz w:val="40"/>
          <w:szCs w:val="40"/>
        </w:rPr>
        <w:t>破产</w:t>
      </w:r>
      <w:r>
        <w:rPr>
          <w:rFonts w:hint="eastAsia" w:ascii="仿宋_GB2312" w:hAnsi="仿宋_GB2312" w:eastAsia="仿宋_GB2312" w:cs="仿宋_GB2312"/>
          <w:b/>
          <w:bCs/>
          <w:spacing w:val="-2"/>
          <w:sz w:val="40"/>
          <w:szCs w:val="40"/>
          <w:lang w:val="en-US" w:eastAsia="zh-Hans"/>
        </w:rPr>
        <w:t>清算案件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97" w:lineRule="auto"/>
        <w:ind w:right="697"/>
        <w:jc w:val="center"/>
        <w:textAlignment w:val="baseline"/>
        <w:outlineLvl w:val="1"/>
        <w:rPr>
          <w:rFonts w:hint="eastAsia" w:ascii="仿宋_GB2312" w:hAnsi="仿宋_GB2312" w:eastAsia="仿宋_GB2312" w:cs="仿宋_GB2312"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40"/>
          <w:szCs w:val="40"/>
        </w:rPr>
        <w:t>债权申报指引</w:t>
      </w:r>
    </w:p>
    <w:p>
      <w:pPr>
        <w:spacing w:line="265" w:lineRule="auto"/>
        <w:rPr>
          <w:rFonts w:hint="eastAsia" w:ascii="仿宋_GB2312" w:hAnsi="仿宋_GB2312" w:eastAsia="仿宋_GB2312" w:cs="仿宋_GB2312"/>
          <w:sz w:val="21"/>
        </w:rPr>
      </w:pPr>
    </w:p>
    <w:p>
      <w:pPr>
        <w:spacing w:line="265" w:lineRule="auto"/>
        <w:rPr>
          <w:rFonts w:hint="eastAsia" w:ascii="仿宋_GB2312" w:hAnsi="仿宋_GB2312" w:eastAsia="仿宋_GB2312" w:cs="仿宋_GB2312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109" w:right="89" w:firstLine="593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深圳市中级人民法院根据</w:t>
      </w:r>
      <w:r>
        <w:rPr>
          <w:rFonts w:hint="eastAsia" w:ascii="仿宋_GB2312" w:hAnsi="仿宋_GB2312" w:eastAsia="仿宋_GB2312" w:cs="仿宋_GB2312"/>
          <w:spacing w:val="-2"/>
          <w:lang w:val="en-US" w:eastAsia="zh-Hans"/>
        </w:rPr>
        <w:t>吴国钦</w:t>
      </w:r>
      <w:r>
        <w:rPr>
          <w:rFonts w:hint="eastAsia" w:ascii="仿宋_GB2312" w:hAnsi="仿宋_GB2312" w:eastAsia="仿宋_GB2312" w:cs="仿宋_GB2312"/>
          <w:spacing w:val="-2"/>
        </w:rPr>
        <w:t>的申请，于</w:t>
      </w:r>
      <w:r>
        <w:rPr>
          <w:rFonts w:hint="default" w:ascii="Times New Roman Regular" w:hAnsi="Times New Roman Regular" w:eastAsia="仿宋_GB2312" w:cs="Times New Roman Regular"/>
          <w:spacing w:val="-2"/>
        </w:rPr>
        <w:t xml:space="preserve"> 2025 </w:t>
      </w:r>
      <w:r>
        <w:rPr>
          <w:rFonts w:hint="eastAsia" w:ascii="仿宋_GB2312" w:hAnsi="仿宋_GB2312" w:eastAsia="仿宋_GB2312" w:cs="仿宋_GB2312"/>
          <w:spacing w:val="-2"/>
        </w:rPr>
        <w:t>年</w:t>
      </w:r>
      <w:r>
        <w:rPr>
          <w:rFonts w:hint="default" w:ascii="Times New Roman Regular" w:hAnsi="Times New Roman Regular" w:eastAsia="仿宋_GB2312" w:cs="Times New Roman Regular"/>
          <w:spacing w:val="-2"/>
        </w:rPr>
        <w:t xml:space="preserve"> 7 </w:t>
      </w:r>
      <w:r>
        <w:rPr>
          <w:rFonts w:hint="eastAsia" w:ascii="仿宋_GB2312" w:hAnsi="仿宋_GB2312" w:eastAsia="仿宋_GB2312" w:cs="仿宋_GB2312"/>
          <w:spacing w:val="-2"/>
        </w:rPr>
        <w:t>月</w:t>
      </w:r>
      <w:r>
        <w:rPr>
          <w:rFonts w:hint="default" w:ascii="Times New Roman Regular" w:hAnsi="Times New Roman Regular" w:eastAsia="仿宋_GB2312" w:cs="Times New Roman Regular"/>
          <w:spacing w:val="-2"/>
        </w:rPr>
        <w:t xml:space="preserve"> 2</w:t>
      </w:r>
      <w:r>
        <w:rPr>
          <w:rFonts w:hint="default" w:ascii="Times New Roman Regular" w:hAnsi="Times New Roman Regular" w:eastAsia="仿宋_GB2312" w:cs="Times New Roman Regular"/>
          <w:spacing w:val="-2"/>
        </w:rPr>
        <w:t>1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</w:rPr>
        <w:t>日作出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Times New Roman Regular" w:hAnsi="Times New Roman Regular" w:eastAsia="仿宋_GB2312" w:cs="Times New Roman Regular"/>
          <w:spacing w:val="-2"/>
        </w:rPr>
        <w:t>（2025）</w:t>
      </w:r>
      <w:r>
        <w:rPr>
          <w:rFonts w:hint="eastAsia" w:ascii="仿宋_GB2312" w:hAnsi="仿宋_GB2312" w:eastAsia="仿宋_GB2312" w:cs="仿宋_GB2312"/>
          <w:spacing w:val="-4"/>
        </w:rPr>
        <w:t>粤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03 </w:t>
      </w:r>
      <w:r>
        <w:rPr>
          <w:rFonts w:hint="eastAsia" w:ascii="仿宋_GB2312" w:hAnsi="仿宋_GB2312" w:eastAsia="仿宋_GB2312" w:cs="仿宋_GB2312"/>
          <w:spacing w:val="-4"/>
        </w:rPr>
        <w:t>破申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1</w:t>
      </w:r>
      <w:r>
        <w:rPr>
          <w:rFonts w:hint="default" w:ascii="Times New Roman Regular" w:hAnsi="Times New Roman Regular" w:eastAsia="仿宋_GB2312" w:cs="Times New Roman Regular"/>
          <w:spacing w:val="-2"/>
        </w:rPr>
        <w:t>100</w:t>
      </w:r>
      <w:r>
        <w:rPr>
          <w:rFonts w:hint="eastAsia" w:ascii="仿宋_GB2312" w:hAnsi="仿宋_GB2312" w:eastAsia="仿宋_GB2312" w:cs="仿宋_GB2312"/>
          <w:spacing w:val="-4"/>
        </w:rPr>
        <w:t>号民事裁定书裁定受理</w:t>
      </w:r>
      <w:r>
        <w:rPr>
          <w:rFonts w:hint="eastAsia" w:ascii="仿宋_GB2312" w:hAnsi="仿宋_GB2312" w:eastAsia="仿宋_GB2312" w:cs="仿宋_GB2312"/>
          <w:spacing w:val="-4"/>
          <w:lang w:val="en-US" w:eastAsia="zh-CN"/>
        </w:rPr>
        <w:t>深圳市红月餐饮管理有限公司</w:t>
      </w:r>
      <w:r>
        <w:rPr>
          <w:rFonts w:hint="eastAsia" w:ascii="仿宋_GB2312" w:hAnsi="仿宋_GB2312" w:eastAsia="仿宋_GB2312" w:cs="仿宋_GB2312"/>
          <w:spacing w:val="-8"/>
        </w:rPr>
        <w:t>破产清算一案</w:t>
      </w:r>
      <w:r>
        <w:rPr>
          <w:rFonts w:hint="eastAsia" w:ascii="仿宋_GB2312" w:hAnsi="仿宋_GB2312" w:eastAsia="仿宋_GB2312" w:cs="仿宋_GB2312"/>
          <w:spacing w:val="-34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</w:rPr>
        <w:t>；</w:t>
      </w:r>
      <w:r>
        <w:rPr>
          <w:rFonts w:hint="eastAsia" w:ascii="仿宋_GB2312" w:hAnsi="仿宋_GB2312" w:eastAsia="仿宋_GB2312" w:cs="仿宋_GB2312"/>
          <w:spacing w:val="-62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</w:rPr>
        <w:t>于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2025 </w:t>
      </w:r>
      <w:r>
        <w:rPr>
          <w:rFonts w:hint="eastAsia" w:ascii="仿宋_GB2312" w:hAnsi="仿宋_GB2312" w:eastAsia="仿宋_GB2312" w:cs="仿宋_GB2312"/>
          <w:spacing w:val="-8"/>
        </w:rPr>
        <w:t>年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</w:t>
      </w:r>
      <w:r>
        <w:rPr>
          <w:rFonts w:hint="default" w:ascii="Times New Roman Regular" w:hAnsi="Times New Roman Regular" w:eastAsia="仿宋_GB2312" w:cs="Times New Roman Regular"/>
          <w:spacing w:val="-2"/>
        </w:rPr>
        <w:t>8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</w:rPr>
        <w:t>月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</w:t>
      </w:r>
      <w:r>
        <w:rPr>
          <w:rFonts w:hint="default" w:ascii="Times New Roman Regular" w:hAnsi="Times New Roman Regular" w:eastAsia="仿宋_GB2312" w:cs="Times New Roman Regular"/>
          <w:spacing w:val="-2"/>
        </w:rPr>
        <w:t>8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</w:rPr>
        <w:t>日作出</w:t>
      </w:r>
      <w:r>
        <w:rPr>
          <w:rFonts w:hint="eastAsia" w:ascii="Times New Roman Regular" w:hAnsi="Times New Roman Regular" w:eastAsia="仿宋_GB2312" w:cs="Times New Roman Regular"/>
          <w:spacing w:val="-2"/>
        </w:rPr>
        <w:t>（2025）</w:t>
      </w:r>
      <w:r>
        <w:rPr>
          <w:rFonts w:hint="eastAsia" w:ascii="仿宋_GB2312" w:hAnsi="仿宋_GB2312" w:eastAsia="仿宋_GB2312" w:cs="仿宋_GB2312"/>
          <w:spacing w:val="-8"/>
        </w:rPr>
        <w:t>粤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03 </w:t>
      </w:r>
      <w:r>
        <w:rPr>
          <w:rFonts w:hint="eastAsia" w:ascii="仿宋_GB2312" w:hAnsi="仿宋_GB2312" w:eastAsia="仿宋_GB2312" w:cs="仿宋_GB2312"/>
          <w:spacing w:val="-9"/>
        </w:rPr>
        <w:t xml:space="preserve">破 </w:t>
      </w:r>
      <w:r>
        <w:rPr>
          <w:rFonts w:hint="default" w:ascii="Times New Roman Regular" w:hAnsi="Times New Roman Regular" w:eastAsia="仿宋_GB2312" w:cs="Times New Roman Regular"/>
          <w:spacing w:val="-2"/>
        </w:rPr>
        <w:t>60</w:t>
      </w:r>
      <w:r>
        <w:rPr>
          <w:rFonts w:hint="default" w:ascii="Times New Roman Regular" w:hAnsi="Times New Roman Regular" w:eastAsia="仿宋_GB2312" w:cs="Times New Roman Regular"/>
          <w:spacing w:val="-2"/>
        </w:rPr>
        <w:t>0</w:t>
      </w:r>
      <w:r>
        <w:rPr>
          <w:rFonts w:hint="eastAsia" w:ascii="Times New Roman Regular" w:hAnsi="Times New Roman Regular" w:eastAsia="仿宋_GB2312" w:cs="Times New Roman Regular"/>
          <w:spacing w:val="-2"/>
        </w:rPr>
        <w:t xml:space="preserve"> </w:t>
      </w:r>
      <w:r>
        <w:rPr>
          <w:rFonts w:hint="eastAsia" w:ascii="Times New Roman Regular" w:hAnsi="Times New Roman Regular" w:eastAsia="仿宋_GB2312" w:cs="Times New Roman Regular"/>
          <w:spacing w:val="-2"/>
          <w:lang w:val="en-US" w:eastAsia="zh-Hans"/>
        </w:rPr>
        <w:t>号</w:t>
      </w:r>
      <w:r>
        <w:rPr>
          <w:rFonts w:hint="eastAsia" w:ascii="仿宋_GB2312" w:hAnsi="仿宋_GB2312" w:eastAsia="仿宋_GB2312" w:cs="仿宋_GB2312"/>
          <w:spacing w:val="-9"/>
        </w:rPr>
        <w:t>决定</w:t>
      </w:r>
      <w:r>
        <w:rPr>
          <w:rFonts w:hint="eastAsia" w:ascii="仿宋_GB2312" w:hAnsi="仿宋_GB2312" w:eastAsia="仿宋_GB2312" w:cs="仿宋_GB2312"/>
          <w:spacing w:val="8"/>
        </w:rPr>
        <w:t>书指定上海市君悦(深圳)律师事务所担任</w:t>
      </w:r>
      <w:r>
        <w:rPr>
          <w:rFonts w:hint="eastAsia" w:ascii="仿宋_GB2312" w:hAnsi="仿宋_GB2312" w:eastAsia="仿宋_GB2312" w:cs="仿宋_GB2312"/>
          <w:spacing w:val="8"/>
          <w:lang w:val="en-US" w:eastAsia="zh-CN"/>
        </w:rPr>
        <w:t>深圳市红月餐饮管理有限公司</w:t>
      </w:r>
      <w:r>
        <w:rPr>
          <w:rFonts w:hint="eastAsia" w:ascii="仿宋_GB2312" w:hAnsi="仿宋_GB2312" w:eastAsia="仿宋_GB2312" w:cs="仿宋_GB2312"/>
          <w:spacing w:val="-3"/>
        </w:rPr>
        <w:t>管理人，阎斌为负责人。为明确债权申报的有关事</w:t>
      </w:r>
      <w:r>
        <w:rPr>
          <w:rFonts w:hint="eastAsia" w:ascii="仿宋_GB2312" w:hAnsi="仿宋_GB2312" w:eastAsia="仿宋_GB2312" w:cs="仿宋_GB2312"/>
          <w:spacing w:val="-4"/>
        </w:rPr>
        <w:t>项，帮助债权人顺利申</w:t>
      </w:r>
      <w:r>
        <w:rPr>
          <w:rFonts w:hint="eastAsia" w:ascii="仿宋_GB2312" w:hAnsi="仿宋_GB2312" w:eastAsia="仿宋_GB2312" w:cs="仿宋_GB2312"/>
          <w:spacing w:val="-1"/>
        </w:rPr>
        <w:t>报债权，</w:t>
      </w:r>
      <w:r>
        <w:rPr>
          <w:rFonts w:hint="eastAsia" w:ascii="仿宋_GB2312" w:hAnsi="仿宋_GB2312" w:eastAsia="仿宋_GB2312" w:cs="仿宋_GB2312"/>
          <w:spacing w:val="-54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</w:rPr>
        <w:t>管理人现就相关问题作如下指引：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711"/>
        <w:textAlignment w:val="baseline"/>
        <w:outlineLvl w:val="2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pacing w:val="-3"/>
        </w:rPr>
        <w:t>一、债权申报主体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140" w:firstLine="556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6"/>
        </w:rPr>
        <w:t>根据《中华人民共和国企业破产法》(以下简称“企业破产法”)的规定，</w:t>
      </w:r>
      <w:r>
        <w:rPr>
          <w:rFonts w:hint="eastAsia" w:ascii="仿宋_GB2312" w:hAnsi="仿宋_GB2312" w:eastAsia="仿宋_GB2312" w:cs="仿宋_GB2312"/>
          <w:spacing w:val="-2"/>
        </w:rPr>
        <w:t>法院受理破产申请时对</w:t>
      </w:r>
      <w:r>
        <w:rPr>
          <w:rFonts w:hint="default" w:ascii="仿宋_GB2312" w:hAnsi="仿宋_GB2312" w:eastAsia="仿宋_GB2312" w:cs="仿宋_GB2312"/>
          <w:spacing w:val="-2"/>
          <w:lang w:eastAsia="zh-CN"/>
        </w:rPr>
        <w:t>深圳市红月餐饮管理有限公司</w:t>
      </w:r>
      <w:r>
        <w:rPr>
          <w:rFonts w:hint="eastAsia" w:ascii="仿宋_GB2312" w:hAnsi="仿宋_GB2312" w:eastAsia="仿宋_GB2312" w:cs="仿宋_GB2312"/>
          <w:spacing w:val="-2"/>
        </w:rPr>
        <w:t>享有债权的债权人，</w:t>
      </w:r>
      <w:r>
        <w:rPr>
          <w:rFonts w:hint="eastAsia" w:ascii="仿宋_GB2312" w:hAnsi="仿宋_GB2312" w:eastAsia="仿宋_GB2312" w:cs="仿宋_GB2312"/>
          <w:spacing w:val="-3"/>
        </w:rPr>
        <w:t>均可以向管理人申报债权。未到期的债权</w:t>
      </w:r>
      <w:r>
        <w:rPr>
          <w:rFonts w:hint="eastAsia" w:ascii="仿宋_GB2312" w:hAnsi="仿宋_GB2312" w:eastAsia="仿宋_GB2312" w:cs="仿宋_GB2312"/>
          <w:spacing w:val="-34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</w:rPr>
        <w:t>，在破产申请受理时视为到期，</w:t>
      </w:r>
      <w:r>
        <w:rPr>
          <w:rFonts w:hint="eastAsia" w:ascii="仿宋_GB2312" w:hAnsi="仿宋_GB2312" w:eastAsia="仿宋_GB2312" w:cs="仿宋_GB2312"/>
          <w:spacing w:val="-4"/>
        </w:rPr>
        <w:t>相关债权人可向管理人申报债权。附条件或附期限的</w:t>
      </w:r>
      <w:r>
        <w:rPr>
          <w:rFonts w:hint="eastAsia" w:ascii="仿宋_GB2312" w:hAnsi="仿宋_GB2312" w:eastAsia="仿宋_GB2312" w:cs="仿宋_GB2312"/>
          <w:spacing w:val="-5"/>
        </w:rPr>
        <w:t>债权和诉讼、仲裁未决的债权，债权人可以申报债权。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707"/>
        <w:textAlignment w:val="baseline"/>
        <w:outlineLvl w:val="2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spacing w:val="-3"/>
        </w:rPr>
        <w:t>二、债权申报期限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137" w:right="89" w:firstLine="565"/>
        <w:jc w:val="both"/>
        <w:textAlignment w:val="baseline"/>
        <w:rPr>
          <w:rFonts w:hint="eastAsia" w:ascii="仿宋_GB2312" w:hAnsi="仿宋_GB2312" w:eastAsia="仿宋_GB2312" w:cs="仿宋_GB2312"/>
        </w:rPr>
        <w:sectPr>
          <w:pgSz w:w="11906" w:h="16839"/>
          <w:pgMar w:top="1431" w:right="1383" w:bottom="0" w:left="1467" w:header="0" w:footer="0" w:gutter="0"/>
          <w:cols w:space="720" w:num="1"/>
        </w:sectPr>
      </w:pPr>
      <w:r>
        <w:rPr>
          <w:rFonts w:hint="default" w:ascii="仿宋_GB2312" w:hAnsi="仿宋_GB2312" w:eastAsia="仿宋_GB2312" w:cs="仿宋_GB2312"/>
          <w:spacing w:val="5"/>
          <w:lang w:eastAsia="zh-CN"/>
        </w:rPr>
        <w:t>深圳市红月餐饮管理有限公司</w:t>
      </w:r>
      <w:r>
        <w:rPr>
          <w:rFonts w:hint="eastAsia" w:ascii="仿宋_GB2312" w:hAnsi="仿宋_GB2312" w:eastAsia="仿宋_GB2312" w:cs="仿宋_GB2312"/>
          <w:spacing w:val="5"/>
        </w:rPr>
        <w:t>债权人应在法院确定的债</w:t>
      </w:r>
      <w:r>
        <w:rPr>
          <w:rFonts w:hint="eastAsia" w:ascii="仿宋_GB2312" w:hAnsi="仿宋_GB2312" w:eastAsia="仿宋_GB2312" w:cs="仿宋_GB2312"/>
          <w:spacing w:val="4"/>
        </w:rPr>
        <w:t>权申报期限</w:t>
      </w:r>
      <w:r>
        <w:rPr>
          <w:rFonts w:hint="eastAsia" w:ascii="仿宋_GB2312" w:hAnsi="仿宋_GB2312" w:eastAsia="仿宋_GB2312" w:cs="仿宋_GB2312"/>
          <w:spacing w:val="-4"/>
        </w:rPr>
        <w:t>内向管理人申报债权。如未能在上述期限内申报债权，可在</w:t>
      </w:r>
      <w:r>
        <w:rPr>
          <w:rFonts w:hint="eastAsia" w:ascii="仿宋_GB2312" w:hAnsi="仿宋_GB2312" w:eastAsia="仿宋_GB2312" w:cs="仿宋_GB2312"/>
          <w:spacing w:val="-5"/>
        </w:rPr>
        <w:t>破产财产最后分配前补充申报，但此前已进行的分配，不再对你(或你单位)补充分配，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pacing w:val="-3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pacing w:val="-3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3"/>
        </w:rPr>
        <w:t>为审查和确认补充申报债权所产生的费用，</w:t>
      </w:r>
      <w:r>
        <w:rPr>
          <w:rFonts w:hint="eastAsia" w:ascii="仿宋_GB2312" w:hAnsi="仿宋_GB2312" w:eastAsia="仿宋_GB2312" w:cs="仿宋_GB2312"/>
          <w:spacing w:val="-33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</w:rPr>
        <w:t>由你(或你单位)承担。未申报</w:t>
      </w:r>
      <w:r>
        <w:rPr>
          <w:rFonts w:hint="eastAsia" w:ascii="仿宋_GB2312" w:hAnsi="仿宋_GB2312" w:eastAsia="仿宋_GB2312" w:cs="仿宋_GB2312"/>
        </w:rPr>
        <w:t xml:space="preserve">  </w:t>
      </w:r>
      <w:r>
        <w:rPr>
          <w:rFonts w:hint="eastAsia" w:ascii="仿宋_GB2312" w:hAnsi="仿宋_GB2312" w:eastAsia="仿宋_GB2312" w:cs="仿宋_GB2312"/>
          <w:spacing w:val="-3"/>
        </w:rPr>
        <w:t>债权的，不得依照《中华人民共和国企业破产法》规定的程序行使权利。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77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3"/>
        </w:rPr>
        <w:t>三、债权申报方式和申报地址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6" w:right="85" w:firstLine="552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1"/>
        </w:rPr>
        <w:t>债权人可以通过中国邮政特快专递</w:t>
      </w:r>
      <w:r>
        <w:rPr>
          <w:rFonts w:hint="eastAsia" w:ascii="Times New Roman Regular" w:hAnsi="Times New Roman Regular" w:eastAsia="仿宋_GB2312" w:cs="Times New Roman Regular"/>
          <w:spacing w:val="-9"/>
        </w:rPr>
        <w:t xml:space="preserve"> (EMS) </w:t>
      </w:r>
      <w:r>
        <w:rPr>
          <w:rFonts w:hint="eastAsia" w:ascii="仿宋_GB2312" w:hAnsi="仿宋_GB2312" w:eastAsia="仿宋_GB2312" w:cs="仿宋_GB2312"/>
          <w:spacing w:val="10"/>
        </w:rPr>
        <w:t>邮寄到管理人办公</w:t>
      </w:r>
      <w:r>
        <w:rPr>
          <w:rFonts w:hint="eastAsia" w:ascii="仿宋_GB2312" w:hAnsi="仿宋_GB2312" w:eastAsia="仿宋_GB2312" w:cs="仿宋_GB2312"/>
          <w:spacing w:val="10"/>
          <w:lang w:val="en-US" w:eastAsia="zh-Hans"/>
        </w:rPr>
        <w:t>场</w:t>
      </w:r>
      <w:r>
        <w:rPr>
          <w:rFonts w:hint="eastAsia" w:ascii="仿宋_GB2312" w:hAnsi="仿宋_GB2312" w:eastAsia="仿宋_GB2312" w:cs="仿宋_GB2312"/>
          <w:spacing w:val="-1"/>
        </w:rPr>
        <w:t>所或现场提交的方式向管理人申报债权。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7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(一)邮寄申报【管理人推荐优先使用该方式申报】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6" w:right="82" w:firstLine="552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债权人采用中国邮政特快专递</w:t>
      </w:r>
      <w:r>
        <w:rPr>
          <w:rFonts w:hint="eastAsia" w:ascii="Times New Roman Regular" w:hAnsi="Times New Roman Regular" w:eastAsia="仿宋_GB2312" w:cs="Times New Roman Regular"/>
          <w:spacing w:val="-9"/>
        </w:rPr>
        <w:t>(EMS)</w:t>
      </w:r>
      <w:r>
        <w:rPr>
          <w:rFonts w:hint="eastAsia" w:ascii="仿宋_GB2312" w:hAnsi="仿宋_GB2312" w:eastAsia="仿宋_GB2312" w:cs="仿宋_GB2312"/>
          <w:spacing w:val="-2"/>
        </w:rPr>
        <w:t>邮寄的方式申报的，请将债权申</w:t>
      </w:r>
      <w:r>
        <w:rPr>
          <w:rFonts w:hint="eastAsia" w:ascii="仿宋_GB2312" w:hAnsi="仿宋_GB2312" w:eastAsia="仿宋_GB2312" w:cs="仿宋_GB2312"/>
          <w:spacing w:val="12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报材料邮寄至以下地址：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19" w:right="82" w:firstLine="544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通信地址：广东省深圳市福田区福华一路</w:t>
      </w:r>
      <w:r>
        <w:rPr>
          <w:rFonts w:hint="default" w:ascii="仿宋_GB2312" w:hAnsi="仿宋_GB2312" w:eastAsia="仿宋_GB2312" w:cs="仿宋_GB2312"/>
          <w:spacing w:val="-2"/>
        </w:rPr>
        <w:t xml:space="preserve"> </w:t>
      </w:r>
      <w:r>
        <w:rPr>
          <w:rFonts w:hint="eastAsia" w:ascii="Times New Roman Regular" w:hAnsi="Times New Roman Regular" w:eastAsia="仿宋_GB2312" w:cs="Times New Roman Regular"/>
          <w:spacing w:val="-9"/>
        </w:rPr>
        <w:t>88</w:t>
      </w:r>
      <w:r>
        <w:rPr>
          <w:rFonts w:hint="default" w:ascii="Times New Roman Regular" w:hAnsi="Times New Roman Regular" w:eastAsia="仿宋_GB2312" w:cs="Times New Roman Regular"/>
          <w:spacing w:val="-9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号中心商务大厦</w:t>
      </w:r>
      <w:r>
        <w:rPr>
          <w:rFonts w:hint="eastAsia" w:ascii="Times New Roman Regular" w:hAnsi="Times New Roman Regular" w:eastAsia="仿宋_GB2312" w:cs="Times New Roman Regular"/>
          <w:spacing w:val="-9"/>
        </w:rPr>
        <w:t xml:space="preserve">19 </w:t>
      </w:r>
      <w:r>
        <w:rPr>
          <w:rFonts w:hint="eastAsia" w:ascii="仿宋_GB2312" w:hAnsi="仿宋_GB2312" w:eastAsia="仿宋_GB2312" w:cs="仿宋_GB2312"/>
          <w:spacing w:val="-2"/>
        </w:rPr>
        <w:t>楼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Times New Roman Regular" w:hAnsi="Times New Roman Regular" w:eastAsia="仿宋_GB2312" w:cs="Times New Roman Regular"/>
          <w:spacing w:val="-9"/>
        </w:rPr>
        <w:t>19</w:t>
      </w:r>
      <w:r>
        <w:rPr>
          <w:rFonts w:hint="default" w:ascii="Times New Roman Regular" w:hAnsi="Times New Roman Regular" w:eastAsia="仿宋_GB2312" w:cs="Times New Roman Regular"/>
          <w:spacing w:val="-9"/>
        </w:rPr>
        <w:t>11</w:t>
      </w:r>
      <w:r>
        <w:rPr>
          <w:rFonts w:hint="eastAsia" w:ascii="仿宋_GB2312" w:hAnsi="仿宋_GB2312" w:eastAsia="仿宋_GB2312" w:cs="仿宋_GB2312"/>
          <w:spacing w:val="-3"/>
        </w:rPr>
        <w:t>-</w:t>
      </w:r>
      <w:r>
        <w:rPr>
          <w:rFonts w:hint="eastAsia" w:ascii="Times New Roman Regular" w:hAnsi="Times New Roman Regular" w:eastAsia="仿宋_GB2312" w:cs="Times New Roman Regular"/>
          <w:spacing w:val="-9"/>
        </w:rPr>
        <w:t>1915</w:t>
      </w:r>
      <w:r>
        <w:rPr>
          <w:rFonts w:hint="eastAsia" w:ascii="仿宋_GB2312" w:hAnsi="仿宋_GB2312" w:eastAsia="仿宋_GB2312" w:cs="仿宋_GB2312"/>
          <w:spacing w:val="38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</w:rPr>
        <w:t>室上海市君悦(深圳)律师事务所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84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9"/>
        </w:rPr>
        <w:t>邮政编码：</w:t>
      </w:r>
      <w:r>
        <w:rPr>
          <w:rFonts w:hint="default" w:ascii="Times New Roman Regular" w:hAnsi="Times New Roman Regular" w:eastAsia="仿宋_GB2312" w:cs="Times New Roman Regular"/>
          <w:spacing w:val="-9"/>
        </w:rPr>
        <w:t>518000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78"/>
        <w:textAlignment w:val="baseline"/>
        <w:rPr>
          <w:rFonts w:hint="default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7"/>
        </w:rPr>
        <w:t>收件人：</w:t>
      </w:r>
      <w:r>
        <w:rPr>
          <w:rFonts w:hint="eastAsia" w:ascii="仿宋_GB2312" w:hAnsi="仿宋_GB2312" w:eastAsia="仿宋_GB2312" w:cs="仿宋_GB2312"/>
          <w:spacing w:val="-7"/>
          <w:lang w:val="en-US" w:eastAsia="zh-Hans"/>
        </w:rPr>
        <w:t>方智芸</w:t>
      </w:r>
      <w:r>
        <w:rPr>
          <w:rFonts w:hint="eastAsia" w:ascii="仿宋_GB2312" w:hAnsi="仿宋_GB2312" w:eastAsia="仿宋_GB2312" w:cs="仿宋_GB2312"/>
          <w:spacing w:val="-7"/>
        </w:rPr>
        <w:t xml:space="preserve">    电话：</w:t>
      </w:r>
      <w:r>
        <w:rPr>
          <w:rFonts w:hint="eastAsia" w:ascii="仿宋_GB2312" w:hAnsi="仿宋_GB2312" w:eastAsia="仿宋_GB2312" w:cs="仿宋_GB2312"/>
          <w:spacing w:val="-50"/>
        </w:rPr>
        <w:t xml:space="preserve"> </w:t>
      </w:r>
      <w:r>
        <w:rPr>
          <w:rFonts w:hint="default" w:ascii="Times New Roman Regular" w:hAnsi="Times New Roman Regular" w:eastAsia="仿宋_GB2312" w:cs="Times New Roman Regular"/>
          <w:spacing w:val="-9"/>
        </w:rPr>
        <w:t>15813823552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7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(二)现场申报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3" w:right="82" w:firstLine="555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债权人采用到管理人办公场所现场提交的方式申报的，请于以下</w:t>
      </w:r>
      <w:r>
        <w:rPr>
          <w:rFonts w:hint="eastAsia" w:ascii="仿宋_GB2312" w:hAnsi="仿宋_GB2312" w:eastAsia="仿宋_GB2312" w:cs="仿宋_GB2312"/>
          <w:spacing w:val="-3"/>
        </w:rPr>
        <w:t>工</w:t>
      </w:r>
      <w:r>
        <w:rPr>
          <w:rFonts w:hint="eastAsia" w:ascii="仿宋_GB2312" w:hAnsi="仿宋_GB2312" w:eastAsia="仿宋_GB2312" w:cs="仿宋_GB2312"/>
          <w:spacing w:val="-2"/>
        </w:rPr>
        <w:t>作时间到办公地址申报：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69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4"/>
        </w:rPr>
        <w:t>工作时间：工作日每天上午</w:t>
      </w:r>
      <w:r>
        <w:rPr>
          <w:rFonts w:hint="default" w:ascii="Times New Roman Regular" w:hAnsi="Times New Roman Regular" w:eastAsia="仿宋_GB2312" w:cs="Times New Roman Regular"/>
          <w:spacing w:val="-4"/>
        </w:rPr>
        <w:t xml:space="preserve"> 10:00-12:00</w:t>
      </w:r>
      <w:r>
        <w:rPr>
          <w:rFonts w:hint="eastAsia" w:ascii="仿宋_GB2312" w:hAnsi="仿宋_GB2312" w:eastAsia="仿宋_GB2312" w:cs="仿宋_GB2312"/>
          <w:spacing w:val="-4"/>
        </w:rPr>
        <w:t>、下午</w:t>
      </w:r>
      <w:r>
        <w:rPr>
          <w:rFonts w:hint="eastAsia" w:ascii="Times New Roman Regular" w:hAnsi="Times New Roman Regular" w:eastAsia="仿宋_GB2312" w:cs="Times New Roman Regular"/>
          <w:spacing w:val="-4"/>
        </w:rPr>
        <w:t xml:space="preserve"> 15:00-17:30</w:t>
      </w:r>
      <w:r>
        <w:rPr>
          <w:rFonts w:hint="eastAsia" w:ascii="仿宋_GB2312" w:hAnsi="仿宋_GB2312" w:eastAsia="仿宋_GB2312" w:cs="仿宋_GB2312"/>
          <w:spacing w:val="-4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20" w:right="84" w:firstLine="555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6"/>
        </w:rPr>
        <w:t>办公地址：深圳市</w:t>
      </w:r>
      <w:r>
        <w:rPr>
          <w:rFonts w:hint="eastAsia" w:ascii="仿宋_GB2312" w:hAnsi="仿宋_GB2312" w:eastAsia="仿宋_GB2312" w:cs="仿宋_GB2312"/>
          <w:spacing w:val="-2"/>
        </w:rPr>
        <w:t>福田区福华一路</w:t>
      </w:r>
      <w:r>
        <w:rPr>
          <w:rFonts w:hint="default" w:ascii="仿宋_GB2312" w:hAnsi="仿宋_GB2312" w:eastAsia="仿宋_GB2312" w:cs="仿宋_GB2312"/>
          <w:spacing w:val="-2"/>
        </w:rPr>
        <w:t xml:space="preserve"> </w:t>
      </w:r>
      <w:r>
        <w:rPr>
          <w:rFonts w:hint="eastAsia" w:ascii="Times New Roman Regular" w:hAnsi="Times New Roman Regular" w:eastAsia="仿宋_GB2312" w:cs="Times New Roman Regular"/>
          <w:spacing w:val="-9"/>
        </w:rPr>
        <w:t>88</w:t>
      </w:r>
      <w:r>
        <w:rPr>
          <w:rFonts w:hint="default" w:ascii="Times New Roman Regular" w:hAnsi="Times New Roman Regular" w:eastAsia="仿宋_GB2312" w:cs="Times New Roman Regular"/>
          <w:spacing w:val="-9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号中心商务大厦</w:t>
      </w:r>
      <w:r>
        <w:rPr>
          <w:rFonts w:hint="eastAsia" w:ascii="Times New Roman Regular" w:hAnsi="Times New Roman Regular" w:eastAsia="仿宋_GB2312" w:cs="Times New Roman Regular"/>
          <w:spacing w:val="-9"/>
        </w:rPr>
        <w:t xml:space="preserve">19 </w:t>
      </w:r>
      <w:r>
        <w:rPr>
          <w:rFonts w:hint="eastAsia" w:ascii="仿宋_GB2312" w:hAnsi="仿宋_GB2312" w:eastAsia="仿宋_GB2312" w:cs="仿宋_GB2312"/>
          <w:spacing w:val="-2"/>
        </w:rPr>
        <w:t>楼</w:t>
      </w:r>
      <w:r>
        <w:rPr>
          <w:rFonts w:hint="eastAsia" w:ascii="Times New Roman Regular" w:hAnsi="Times New Roman Regular" w:eastAsia="仿宋_GB2312" w:cs="Times New Roman Regular"/>
          <w:spacing w:val="-4"/>
        </w:rPr>
        <w:t xml:space="preserve"> 19</w:t>
      </w:r>
      <w:r>
        <w:rPr>
          <w:rFonts w:hint="default" w:ascii="Times New Roman Regular" w:hAnsi="Times New Roman Regular" w:eastAsia="仿宋_GB2312" w:cs="Times New Roman Regular"/>
          <w:spacing w:val="-4"/>
        </w:rPr>
        <w:t>11</w:t>
      </w:r>
      <w:r>
        <w:rPr>
          <w:rFonts w:hint="eastAsia" w:ascii="Times New Roman Regular" w:hAnsi="Times New Roman Regular" w:eastAsia="仿宋_GB2312" w:cs="Times New Roman Regular"/>
          <w:spacing w:val="-4"/>
        </w:rPr>
        <w:t xml:space="preserve">-1915 </w:t>
      </w:r>
      <w:r>
        <w:rPr>
          <w:rFonts w:hint="eastAsia" w:ascii="仿宋_GB2312" w:hAnsi="仿宋_GB2312" w:eastAsia="仿宋_GB2312" w:cs="仿宋_GB2312"/>
          <w:spacing w:val="-3"/>
        </w:rPr>
        <w:t>室上海市君悦(深圳)律师事务所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6" w:right="82" w:firstLine="564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7"/>
        </w:rPr>
        <w:t>为提高效率，节省资源，建议债权人优先选取邮寄方式申报债权。如</w:t>
      </w:r>
      <w:r>
        <w:rPr>
          <w:rFonts w:hint="eastAsia" w:ascii="仿宋_GB2312" w:hAnsi="仿宋_GB2312" w:eastAsia="仿宋_GB2312" w:cs="仿宋_GB2312"/>
          <w:spacing w:val="-3"/>
        </w:rPr>
        <w:t>确需现场申报的，请提前与管理人联系确认现场申报时间。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9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4"/>
        </w:rPr>
        <w:t>四、债权申报应当提交的材料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firstLine="544" w:firstLineChars="200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4"/>
        </w:rPr>
        <w:t>债权人申报债权时，需提交如下三类申报材料，</w:t>
      </w:r>
      <w:r>
        <w:rPr>
          <w:rFonts w:hint="eastAsia" w:ascii="仿宋_GB2312" w:hAnsi="仿宋_GB2312" w:eastAsia="仿宋_GB2312" w:cs="仿宋_GB2312"/>
          <w:spacing w:val="-5"/>
        </w:rPr>
        <w:t>申报材料一式一份。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</w:rPr>
        <w:sectPr>
          <w:pgSz w:w="11906" w:h="16839"/>
          <w:pgMar w:top="1431" w:right="1390" w:bottom="0" w:left="1602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right="224" w:firstLine="557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(一)申报材料目录、债权申报表、债权申报书、承诺书、债</w:t>
      </w:r>
      <w:r>
        <w:rPr>
          <w:rFonts w:hint="eastAsia" w:ascii="仿宋_GB2312" w:hAnsi="仿宋_GB2312" w:eastAsia="仿宋_GB2312" w:cs="仿宋_GB2312"/>
          <w:spacing w:val="-2"/>
        </w:rPr>
        <w:t>权人地址</w:t>
      </w:r>
      <w:r>
        <w:rPr>
          <w:rFonts w:hint="eastAsia" w:ascii="仿宋_GB2312" w:hAnsi="仿宋_GB2312" w:eastAsia="仿宋_GB2312" w:cs="仿宋_GB2312"/>
          <w:spacing w:val="-3"/>
        </w:rPr>
        <w:t>及联系方式确认书(请按照指定表格填写，可加页)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4" w:right="224" w:firstLine="559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5"/>
        </w:rPr>
        <w:t>请在债权申报目录中按序填写提交的书面材料名称，并注明每份书面</w:t>
      </w:r>
      <w:r>
        <w:rPr>
          <w:rFonts w:hint="eastAsia" w:ascii="仿宋_GB2312" w:hAnsi="仿宋_GB2312" w:eastAsia="仿宋_GB2312" w:cs="仿宋_GB2312"/>
          <w:spacing w:val="16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材料页数</w:t>
      </w:r>
      <w:r>
        <w:rPr>
          <w:rFonts w:hint="eastAsia" w:ascii="仿宋_GB2312" w:hAnsi="仿宋_GB2312" w:eastAsia="仿宋_GB2312" w:cs="仿宋_GB2312"/>
          <w:spacing w:val="-2"/>
          <w:lang w:eastAsia="zh-Hans"/>
        </w:rPr>
        <w:t>、</w:t>
      </w:r>
      <w:r>
        <w:rPr>
          <w:rFonts w:hint="eastAsia" w:ascii="仿宋_GB2312" w:hAnsi="仿宋_GB2312" w:eastAsia="仿宋_GB2312" w:cs="仿宋_GB2312"/>
          <w:spacing w:val="-2"/>
        </w:rPr>
        <w:t>页码、是否为原件等。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0" w:right="0" w:firstLine="540" w:firstLineChars="200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5"/>
        </w:rPr>
        <w:t>请在债权申报表中填写债权申报人的基本情况、送达地址、申报债权金额、债权担保情况、涉及诉讼仲裁等情况。债权申报表首部的“申报人编号”由管理人填写，债权人无需填写。债权申报表尾部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“</w:t>
      </w:r>
      <w:r>
        <w:rPr>
          <w:rFonts w:hint="eastAsia" w:ascii="仿宋_GB2312" w:hAnsi="仿宋_GB2312" w:eastAsia="仿宋_GB2312" w:cs="仿宋_GB2312"/>
          <w:spacing w:val="-5"/>
        </w:rPr>
        <w:t>申报日期”为申报人到管理人办公场所实际提交债权申报材料的日期，如采用中国邮政特快专递</w:t>
      </w:r>
      <w:r>
        <w:rPr>
          <w:rFonts w:hint="default" w:ascii="Times New Roman Regular" w:hAnsi="Times New Roman Regular" w:eastAsia="仿宋_GB2312" w:cs="Times New Roman Regular"/>
          <w:spacing w:val="-5"/>
        </w:rPr>
        <w:t>(EMS)</w:t>
      </w:r>
      <w:r>
        <w:rPr>
          <w:rFonts w:hint="eastAsia" w:ascii="仿宋_GB2312" w:hAnsi="仿宋_GB2312" w:eastAsia="仿宋_GB2312" w:cs="仿宋_GB2312"/>
          <w:spacing w:val="-5"/>
        </w:rPr>
        <w:t>方式邮寄申报，“申报日期”为申报人实际交寄日</w:t>
      </w:r>
      <w:r>
        <w:rPr>
          <w:rFonts w:hint="eastAsia" w:ascii="仿宋_GB2312" w:hAnsi="仿宋_GB2312" w:eastAsia="仿宋_GB2312" w:cs="仿宋_GB2312"/>
          <w:spacing w:val="-5"/>
          <w:lang w:val="en-US" w:eastAsia="zh-Hans"/>
        </w:rPr>
        <w:t>期</w:t>
      </w:r>
      <w:r>
        <w:rPr>
          <w:rFonts w:hint="eastAsia" w:ascii="仿宋_GB2312" w:hAnsi="仿宋_GB2312" w:eastAsia="仿宋_GB2312" w:cs="仿宋_GB2312"/>
          <w:spacing w:val="-5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right="0" w:firstLine="540" w:firstLineChars="200"/>
        <w:textAlignment w:val="baseline"/>
        <w:rPr>
          <w:rFonts w:hint="eastAsia" w:ascii="仿宋_GB2312" w:hAnsi="仿宋_GB2312" w:eastAsia="仿宋_GB2312" w:cs="仿宋_GB2312"/>
          <w:spacing w:val="-5"/>
        </w:rPr>
      </w:pPr>
      <w:r>
        <w:rPr>
          <w:rFonts w:hint="eastAsia" w:ascii="仿宋_GB2312" w:hAnsi="仿宋_GB2312" w:eastAsia="仿宋_GB2312" w:cs="仿宋_GB2312"/>
          <w:spacing w:val="-5"/>
        </w:rPr>
        <w:t>请在债权申报书中具体写明债权构成、利息(如有)的计算方法及详细计算过程、债权性质、债权形成原因及经过等情况。债权人为机构的，申报材料目录、债权申报表、债权申报书、承诺书、债权人地址及联系方式确认书须加盖公章；债权人为自然人的，须由债权人本人签名并摁手印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6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(二)债权人主体资格证明材料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7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default" w:ascii="Times New Roman Regular" w:hAnsi="Times New Roman Regular" w:eastAsia="仿宋_GB2312" w:cs="Times New Roman Regular"/>
          <w:spacing w:val="-4"/>
        </w:rPr>
        <w:t>1.</w:t>
      </w:r>
      <w:r>
        <w:rPr>
          <w:rFonts w:hint="eastAsia" w:ascii="仿宋_GB2312" w:hAnsi="仿宋_GB2312" w:eastAsia="仿宋_GB2312" w:cs="仿宋_GB2312"/>
          <w:spacing w:val="-4"/>
        </w:rPr>
        <w:t>债权人为机构的，应提供如下主体资格证明材料：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0" w:right="0" w:firstLine="540" w:firstLineChars="200"/>
        <w:textAlignment w:val="baseline"/>
        <w:rPr>
          <w:rFonts w:hint="eastAsia" w:ascii="仿宋_GB2312" w:hAnsi="仿宋_GB2312" w:eastAsia="仿宋_GB2312" w:cs="仿宋_GB2312"/>
          <w:spacing w:val="-5"/>
        </w:rPr>
      </w:pPr>
      <w:r>
        <w:rPr>
          <w:rFonts w:hint="eastAsia" w:ascii="Times New Roman Regular" w:hAnsi="Times New Roman Regular" w:eastAsia="仿宋_GB2312" w:cs="Times New Roman Regular"/>
          <w:spacing w:val="-5"/>
        </w:rPr>
        <w:t>(1)</w:t>
      </w:r>
      <w:r>
        <w:rPr>
          <w:rFonts w:hint="eastAsia" w:ascii="仿宋_GB2312" w:hAnsi="仿宋_GB2312" w:eastAsia="仿宋_GB2312" w:cs="仿宋_GB2312"/>
          <w:spacing w:val="-5"/>
        </w:rPr>
        <w:t>有效的营业执照、事业和社团法人登记证书或其他合法证明书</w:t>
      </w:r>
      <w:r>
        <w:rPr>
          <w:rFonts w:hint="eastAsia" w:ascii="仿宋_GB2312" w:hAnsi="仿宋_GB2312" w:eastAsia="仿宋_GB2312" w:cs="仿宋_GB2312"/>
          <w:spacing w:val="-5"/>
          <w:lang w:val="en-US" w:eastAsia="zh-Hans"/>
        </w:rPr>
        <w:t>原</w:t>
      </w:r>
      <w:r>
        <w:rPr>
          <w:rFonts w:hint="eastAsia" w:ascii="仿宋_GB2312" w:hAnsi="仿宋_GB2312" w:eastAsia="仿宋_GB2312" w:cs="仿宋_GB2312"/>
          <w:spacing w:val="-5"/>
        </w:rPr>
        <w:t>件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（</w:t>
      </w:r>
      <w:r>
        <w:rPr>
          <w:rFonts w:hint="eastAsia" w:ascii="仿宋_GB2312" w:hAnsi="仿宋_GB2312" w:eastAsia="仿宋_GB2312" w:cs="仿宋_GB2312"/>
          <w:spacing w:val="-5"/>
        </w:rPr>
        <w:t>供核对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）</w:t>
      </w:r>
      <w:r>
        <w:rPr>
          <w:rFonts w:hint="eastAsia" w:ascii="仿宋_GB2312" w:hAnsi="仿宋_GB2312" w:eastAsia="仿宋_GB2312" w:cs="仿宋_GB2312"/>
          <w:spacing w:val="-5"/>
        </w:rPr>
        <w:t>及复印件；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0" w:right="0" w:firstLine="540" w:firstLineChars="200"/>
        <w:textAlignment w:val="baseline"/>
        <w:rPr>
          <w:rFonts w:hint="eastAsia" w:ascii="仿宋_GB2312" w:hAnsi="仿宋_GB2312" w:eastAsia="仿宋_GB2312" w:cs="仿宋_GB2312"/>
          <w:spacing w:val="-5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pacing w:val="-5"/>
        </w:rPr>
        <w:t>(2)</w:t>
      </w:r>
      <w:r>
        <w:rPr>
          <w:rFonts w:hint="eastAsia" w:ascii="仿宋_GB2312" w:hAnsi="仿宋_GB2312" w:eastAsia="仿宋_GB2312" w:cs="仿宋_GB2312"/>
          <w:spacing w:val="-5"/>
        </w:rPr>
        <w:t>法定代表</w:t>
      </w:r>
      <w:r>
        <w:rPr>
          <w:rFonts w:hint="eastAsia" w:ascii="仿宋_GB2312" w:hAnsi="仿宋_GB2312" w:eastAsia="仿宋_GB2312" w:cs="仿宋_GB2312"/>
          <w:spacing w:val="-5"/>
          <w:lang w:val="en-US" w:eastAsia="zh-Hans"/>
        </w:rPr>
        <w:t>人（</w:t>
      </w:r>
      <w:r>
        <w:rPr>
          <w:rFonts w:hint="eastAsia" w:ascii="仿宋_GB2312" w:hAnsi="仿宋_GB2312" w:eastAsia="仿宋_GB2312" w:cs="仿宋_GB2312"/>
          <w:spacing w:val="-5"/>
        </w:rPr>
        <w:t>负责人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）</w:t>
      </w:r>
      <w:r>
        <w:rPr>
          <w:rFonts w:hint="eastAsia" w:ascii="仿宋_GB2312" w:hAnsi="仿宋_GB2312" w:eastAsia="仿宋_GB2312" w:cs="仿宋_GB2312"/>
          <w:spacing w:val="-5"/>
        </w:rPr>
        <w:t>身份证明书原件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（</w:t>
      </w:r>
      <w:r>
        <w:rPr>
          <w:rFonts w:hint="eastAsia" w:ascii="仿宋_GB2312" w:hAnsi="仿宋_GB2312" w:eastAsia="仿宋_GB2312" w:cs="仿宋_GB2312"/>
          <w:spacing w:val="-5"/>
        </w:rPr>
        <w:t>请参照范本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）；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0" w:right="0" w:firstLine="540" w:firstLineChars="200"/>
        <w:textAlignment w:val="baseline"/>
        <w:rPr>
          <w:rFonts w:hint="eastAsia" w:ascii="仿宋_GB2312" w:hAnsi="仿宋_GB2312" w:eastAsia="仿宋_GB2312" w:cs="仿宋_GB2312"/>
          <w:spacing w:val="-5"/>
          <w:lang w:eastAsia="zh-Hans"/>
        </w:rPr>
      </w:pPr>
      <w:r>
        <w:rPr>
          <w:rFonts w:hint="eastAsia" w:ascii="Times New Roman Regular" w:hAnsi="Times New Roman Regular" w:eastAsia="仿宋_GB2312" w:cs="Times New Roman Regular"/>
          <w:spacing w:val="-5"/>
        </w:rPr>
        <w:t>(3)</w:t>
      </w:r>
      <w:r>
        <w:rPr>
          <w:rFonts w:hint="eastAsia" w:ascii="仿宋_GB2312" w:hAnsi="仿宋_GB2312" w:eastAsia="仿宋_GB2312" w:cs="仿宋_GB2312"/>
          <w:spacing w:val="-5"/>
        </w:rPr>
        <w:t>法定代表人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（</w:t>
      </w:r>
      <w:r>
        <w:rPr>
          <w:rFonts w:hint="eastAsia" w:ascii="仿宋_GB2312" w:hAnsi="仿宋_GB2312" w:eastAsia="仿宋_GB2312" w:cs="仿宋_GB2312"/>
          <w:spacing w:val="-5"/>
        </w:rPr>
        <w:t>负责人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）</w:t>
      </w:r>
      <w:r>
        <w:rPr>
          <w:rFonts w:hint="eastAsia" w:ascii="仿宋_GB2312" w:hAnsi="仿宋_GB2312" w:eastAsia="仿宋_GB2312" w:cs="仿宋_GB2312"/>
          <w:spacing w:val="-5"/>
        </w:rPr>
        <w:t>身份证等个人有效证件原件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（</w:t>
      </w:r>
      <w:r>
        <w:rPr>
          <w:rFonts w:hint="eastAsia" w:ascii="仿宋_GB2312" w:hAnsi="仿宋_GB2312" w:eastAsia="仿宋_GB2312" w:cs="仿宋_GB2312"/>
          <w:spacing w:val="-5"/>
        </w:rPr>
        <w:t>供核对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）</w:t>
      </w:r>
      <w:r>
        <w:rPr>
          <w:rFonts w:hint="eastAsia" w:ascii="仿宋_GB2312" w:hAnsi="仿宋_GB2312" w:eastAsia="仿宋_GB2312" w:cs="仿宋_GB2312"/>
          <w:spacing w:val="-5"/>
        </w:rPr>
        <w:t>及复印件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。</w:t>
      </w:r>
      <w:r>
        <w:rPr>
          <w:rFonts w:hint="eastAsia" w:ascii="仿宋_GB2312" w:hAnsi="仿宋_GB2312" w:eastAsia="仿宋_GB2312" w:cs="仿宋_GB2312"/>
          <w:spacing w:val="-5"/>
        </w:rPr>
        <w:t>法定代表人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（</w:t>
      </w:r>
      <w:r>
        <w:rPr>
          <w:rFonts w:hint="eastAsia" w:ascii="仿宋_GB2312" w:hAnsi="仿宋_GB2312" w:eastAsia="仿宋_GB2312" w:cs="仿宋_GB2312"/>
          <w:spacing w:val="-5"/>
        </w:rPr>
        <w:t>负责人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）</w:t>
      </w:r>
      <w:r>
        <w:rPr>
          <w:rFonts w:hint="eastAsia" w:ascii="仿宋_GB2312" w:hAnsi="仿宋_GB2312" w:eastAsia="仿宋_GB2312" w:cs="仿宋_GB2312"/>
          <w:spacing w:val="-5"/>
        </w:rPr>
        <w:t>之外的人员到管理人办公场所现场申报的，还应当提交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0" w:right="0" w:firstLine="540" w:firstLineChars="200"/>
        <w:textAlignment w:val="baseline"/>
        <w:rPr>
          <w:rFonts w:hint="eastAsia" w:ascii="仿宋_GB2312" w:hAnsi="仿宋_GB2312" w:eastAsia="仿宋_GB2312" w:cs="仿宋_GB2312"/>
          <w:spacing w:val="-5"/>
        </w:rPr>
      </w:pPr>
      <w:r>
        <w:rPr>
          <w:rFonts w:hint="eastAsia" w:ascii="仿宋_GB2312" w:hAnsi="仿宋_GB2312" w:eastAsia="仿宋_GB2312" w:cs="仿宋_GB2312"/>
          <w:spacing w:val="-5"/>
        </w:rPr>
        <w:t>①机构的授权委托书原件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（</w:t>
      </w:r>
      <w:r>
        <w:rPr>
          <w:rFonts w:hint="eastAsia" w:ascii="仿宋_GB2312" w:hAnsi="仿宋_GB2312" w:eastAsia="仿宋_GB2312" w:cs="仿宋_GB2312"/>
          <w:spacing w:val="-5"/>
        </w:rPr>
        <w:t>请参照范本</w:t>
      </w:r>
      <w:r>
        <w:rPr>
          <w:rFonts w:hint="eastAsia" w:ascii="仿宋_GB2312" w:hAnsi="仿宋_GB2312" w:eastAsia="仿宋_GB2312" w:cs="仿宋_GB2312"/>
          <w:spacing w:val="-5"/>
          <w:lang w:eastAsia="zh-Hans"/>
        </w:rPr>
        <w:t>）</w:t>
      </w:r>
      <w:r>
        <w:rPr>
          <w:rFonts w:hint="eastAsia" w:ascii="仿宋_GB2312" w:hAnsi="仿宋_GB2312" w:eastAsia="仿宋_GB2312" w:cs="仿宋_GB2312"/>
          <w:spacing w:val="-5"/>
        </w:rPr>
        <w:t>;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0" w:right="0" w:firstLine="540" w:firstLineChars="200"/>
        <w:textAlignment w:val="baseline"/>
        <w:rPr>
          <w:rFonts w:hint="eastAsia" w:ascii="仿宋_GB2312" w:hAnsi="仿宋_GB2312" w:eastAsia="仿宋_GB2312" w:cs="仿宋_GB2312"/>
          <w:spacing w:val="-5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0" w:right="0" w:firstLine="540" w:firstLineChars="200"/>
        <w:textAlignment w:val="baseline"/>
        <w:rPr>
          <w:rFonts w:hint="eastAsia" w:ascii="仿宋_GB2312" w:hAnsi="仿宋_GB2312" w:eastAsia="仿宋_GB2312" w:cs="仿宋_GB2312"/>
          <w:spacing w:val="-5"/>
        </w:rPr>
        <w:sectPr>
          <w:pgSz w:w="11906" w:h="16839"/>
          <w:pgMar w:top="1431" w:right="1248" w:bottom="0" w:left="1602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right="88"/>
        <w:jc w:val="both"/>
        <w:textAlignment w:val="baseline"/>
        <w:rPr>
          <w:rFonts w:hint="eastAsia" w:ascii="仿宋_GB2312" w:hAnsi="仿宋_GB2312" w:eastAsia="仿宋_GB2312" w:cs="仿宋_GB2312"/>
          <w:spacing w:val="-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right="88" w:firstLine="556" w:firstLineChars="200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②委托代理人的身份证等个人有效证件原件(供核对)及复印件，委托代理人为律师的，还应提交律师执业证原件(供核对)及复印件、</w:t>
      </w:r>
      <w:r>
        <w:rPr>
          <w:rFonts w:hint="eastAsia" w:ascii="仿宋_GB2312" w:hAnsi="仿宋_GB2312" w:eastAsia="仿宋_GB2312" w:cs="仿宋_GB2312"/>
          <w:spacing w:val="-2"/>
        </w:rPr>
        <w:t>律师事务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所指派函原件。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7" w:right="88" w:firstLine="545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2.</w:t>
      </w:r>
      <w:r>
        <w:rPr>
          <w:rFonts w:hint="eastAsia" w:ascii="仿宋_GB2312" w:hAnsi="仿宋_GB2312" w:eastAsia="仿宋_GB2312" w:cs="仿宋_GB2312"/>
          <w:spacing w:val="-5"/>
        </w:rPr>
        <w:t>债权人为自然人的，应提供债权人身份证等个人有效证件原件(供核</w:t>
      </w:r>
      <w:r>
        <w:rPr>
          <w:rFonts w:hint="eastAsia" w:ascii="仿宋_GB2312" w:hAnsi="仿宋_GB2312" w:eastAsia="仿宋_GB2312" w:cs="仿宋_GB2312"/>
          <w:spacing w:val="14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</w:rPr>
        <w:t>对)及复印件。债权人委托他人申报的</w:t>
      </w:r>
      <w:r>
        <w:rPr>
          <w:rFonts w:hint="eastAsia" w:ascii="仿宋_GB2312" w:hAnsi="仿宋_GB2312" w:eastAsia="仿宋_GB2312" w:cs="仿宋_GB2312"/>
          <w:spacing w:val="-33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</w:rPr>
        <w:t>，还应当提交：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(1)</w:t>
      </w:r>
      <w:r>
        <w:rPr>
          <w:rFonts w:hint="eastAsia" w:ascii="仿宋_GB2312" w:hAnsi="仿宋_GB2312" w:eastAsia="仿宋_GB2312" w:cs="仿宋_GB2312"/>
          <w:spacing w:val="-2"/>
        </w:rPr>
        <w:t>债权人的授权委托书原件(请参照范</w:t>
      </w:r>
      <w:r>
        <w:rPr>
          <w:rFonts w:hint="eastAsia" w:ascii="仿宋_GB2312" w:hAnsi="仿宋_GB2312" w:eastAsia="仿宋_GB2312" w:cs="仿宋_GB2312"/>
          <w:spacing w:val="-3"/>
        </w:rPr>
        <w:t>本);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1" w:right="88" w:firstLine="557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(2)</w:t>
      </w:r>
      <w:r>
        <w:rPr>
          <w:rFonts w:hint="eastAsia" w:ascii="仿宋_GB2312" w:hAnsi="仿宋_GB2312" w:eastAsia="仿宋_GB2312" w:cs="仿宋_GB2312"/>
          <w:spacing w:val="-3"/>
        </w:rPr>
        <w:t>委托代理人的身份证等个人有效证件原件(供核对)及复印件，委托</w:t>
      </w:r>
      <w:r>
        <w:rPr>
          <w:rFonts w:hint="eastAsia" w:ascii="仿宋_GB2312" w:hAnsi="仿宋_GB2312" w:eastAsia="仿宋_GB2312" w:cs="仿宋_GB2312"/>
          <w:spacing w:val="18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</w:rPr>
        <w:t>代理人为律师的，还应提交律师执业证原件(供核对)及复印件、</w:t>
      </w:r>
      <w:r>
        <w:rPr>
          <w:rFonts w:hint="eastAsia" w:ascii="仿宋_GB2312" w:hAnsi="仿宋_GB2312" w:eastAsia="仿宋_GB2312" w:cs="仿宋_GB2312"/>
          <w:spacing w:val="-2"/>
        </w:rPr>
        <w:t>律师事务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所指派函原件。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3"/>
        </w:rPr>
        <w:t>(三)证明债权成立及其金额的证据材料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right="23" w:firstLine="560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债权人申报债权应提交能够证明债权成立及其金额的全部证</w:t>
      </w:r>
      <w:r>
        <w:rPr>
          <w:rFonts w:hint="eastAsia" w:ascii="仿宋_GB2312" w:hAnsi="仿宋_GB2312" w:eastAsia="仿宋_GB2312" w:cs="仿宋_GB2312"/>
          <w:spacing w:val="-3"/>
        </w:rPr>
        <w:t>据材料，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包括但不限于：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79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1.</w:t>
      </w:r>
      <w:r>
        <w:rPr>
          <w:rFonts w:hint="eastAsia" w:ascii="仿宋_GB2312" w:hAnsi="仿宋_GB2312" w:eastAsia="仿宋_GB2312" w:cs="仿宋_GB2312"/>
          <w:spacing w:val="-2"/>
        </w:rPr>
        <w:t>相关合同(包括但不限于借贷合同、买卖合同等);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3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2.</w:t>
      </w:r>
      <w:r>
        <w:rPr>
          <w:rFonts w:hint="eastAsia" w:ascii="仿宋_GB2312" w:hAnsi="仿宋_GB2312" w:eastAsia="仿宋_GB2312" w:cs="仿宋_GB2312"/>
        </w:rPr>
        <w:t>相关票据、划账单、汇款单、对账单、提货</w:t>
      </w:r>
      <w:r>
        <w:rPr>
          <w:rFonts w:hint="eastAsia" w:ascii="仿宋_GB2312" w:hAnsi="仿宋_GB2312" w:eastAsia="仿宋_GB2312" w:cs="仿宋_GB2312"/>
          <w:spacing w:val="-1"/>
        </w:rPr>
        <w:t>单等合同履行凭证；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13" w:right="88" w:firstLine="545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3.</w:t>
      </w:r>
      <w:r>
        <w:rPr>
          <w:rFonts w:hint="eastAsia" w:ascii="仿宋_GB2312" w:hAnsi="仿宋_GB2312" w:eastAsia="仿宋_GB2312" w:cs="仿宋_GB2312"/>
        </w:rPr>
        <w:t>债权如有担保的，须提交抵押合同、质押合同、保证合同、</w:t>
      </w:r>
      <w:r>
        <w:rPr>
          <w:rFonts w:hint="eastAsia" w:ascii="仿宋_GB2312" w:hAnsi="仿宋_GB2312" w:eastAsia="仿宋_GB2312" w:cs="仿宋_GB2312"/>
          <w:lang w:val="en-US" w:eastAsia="zh-Hans"/>
        </w:rPr>
        <w:t>担保</w:t>
      </w:r>
      <w:r>
        <w:rPr>
          <w:rFonts w:hint="eastAsia" w:ascii="仿宋_GB2312" w:hAnsi="仿宋_GB2312" w:eastAsia="仿宋_GB2312" w:cs="仿宋_GB2312"/>
          <w:spacing w:val="-2"/>
        </w:rPr>
        <w:t>物清单以及相关的抵、质押登记证明等；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firstLine="551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4.</w:t>
      </w:r>
      <w:r>
        <w:rPr>
          <w:rFonts w:hint="eastAsia" w:ascii="仿宋_GB2312" w:hAnsi="仿宋_GB2312" w:eastAsia="仿宋_GB2312" w:cs="仿宋_GB2312"/>
          <w:spacing w:val="-5"/>
        </w:rPr>
        <w:t>债权如涉及诉讼或仲裁，须提交诉讼、仲裁有关的法律文书(包括已</w:t>
      </w:r>
      <w:r>
        <w:rPr>
          <w:rFonts w:hint="eastAsia" w:ascii="仿宋_GB2312" w:hAnsi="仿宋_GB2312" w:eastAsia="仿宋_GB2312" w:cs="仿宋_GB2312"/>
          <w:spacing w:val="8"/>
        </w:rPr>
        <w:t xml:space="preserve">  </w:t>
      </w:r>
      <w:r>
        <w:rPr>
          <w:rFonts w:hint="eastAsia" w:ascii="仿宋_GB2312" w:hAnsi="仿宋_GB2312" w:eastAsia="仿宋_GB2312" w:cs="仿宋_GB2312"/>
          <w:spacing w:val="-1"/>
        </w:rPr>
        <w:t>审理完毕或正在审理过程中案件的起诉状、仲裁申请</w:t>
      </w:r>
      <w:r>
        <w:rPr>
          <w:rFonts w:hint="eastAsia" w:ascii="仿宋_GB2312" w:hAnsi="仿宋_GB2312" w:eastAsia="仿宋_GB2312" w:cs="仿宋_GB2312"/>
          <w:spacing w:val="-2"/>
        </w:rPr>
        <w:t>书、诉讼保全申请、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</w:rPr>
        <w:t>保全裁定、生效判决、裁决、执行申请、法院执行裁定、法院执行案件通</w:t>
      </w:r>
      <w:r>
        <w:rPr>
          <w:rFonts w:hint="eastAsia" w:ascii="仿宋_GB2312" w:hAnsi="仿宋_GB2312" w:eastAsia="仿宋_GB2312" w:cs="仿宋_GB2312"/>
        </w:rPr>
        <w:t xml:space="preserve">  </w:t>
      </w:r>
      <w:r>
        <w:rPr>
          <w:rFonts w:hint="eastAsia" w:ascii="仿宋_GB2312" w:hAnsi="仿宋_GB2312" w:eastAsia="仿宋_GB2312" w:cs="仿宋_GB2312"/>
          <w:spacing w:val="-3"/>
        </w:rPr>
        <w:t>知书等);注：</w:t>
      </w:r>
      <w:r>
        <w:rPr>
          <w:rFonts w:hint="eastAsia" w:ascii="仿宋_GB2312" w:hAnsi="仿宋_GB2312" w:eastAsia="仿宋_GB2312" w:cs="仿宋_GB2312"/>
          <w:spacing w:val="-35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</w:rPr>
        <w:t>生效法律文书需提供生效证明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60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5.</w:t>
      </w:r>
      <w:r>
        <w:rPr>
          <w:rFonts w:hint="eastAsia" w:ascii="仿宋_GB2312" w:hAnsi="仿宋_GB2312" w:eastAsia="仿宋_GB2312" w:cs="仿宋_GB2312"/>
          <w:spacing w:val="-1"/>
        </w:rPr>
        <w:t>相关公证文书(如有);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9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6.</w:t>
      </w:r>
      <w:r>
        <w:rPr>
          <w:rFonts w:hint="eastAsia" w:ascii="仿宋_GB2312" w:hAnsi="仿宋_GB2312" w:eastAsia="仿宋_GB2312" w:cs="仿宋_GB2312"/>
          <w:spacing w:val="-2"/>
        </w:rPr>
        <w:t>能够证明债权发生、变更、存续的其他原始材料。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</w:rPr>
        <w:sectPr>
          <w:pgSz w:w="11906" w:h="16839"/>
          <w:pgMar w:top="1431" w:right="1384" w:bottom="0" w:left="1600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34" w:right="230" w:firstLine="561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3"/>
        </w:rPr>
        <w:t>以上证明债权成立及其金额的证据材料，请按照证据材</w:t>
      </w:r>
      <w:r>
        <w:rPr>
          <w:rFonts w:hint="eastAsia" w:ascii="仿宋_GB2312" w:hAnsi="仿宋_GB2312" w:eastAsia="仿宋_GB2312" w:cs="仿宋_GB2312"/>
          <w:spacing w:val="-4"/>
        </w:rPr>
        <w:t>料的形成时</w:t>
      </w:r>
      <w:r>
        <w:rPr>
          <w:rFonts w:hint="eastAsia" w:ascii="仿宋_GB2312" w:hAnsi="仿宋_GB2312" w:eastAsia="仿宋_GB2312" w:cs="仿宋_GB2312"/>
          <w:spacing w:val="-5"/>
        </w:rPr>
        <w:t>间先后排序，并提供原件(供核对)及复印件。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71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5"/>
        </w:rPr>
        <w:t>五、特别注意事项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2" w:firstLine="556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(一)请各债权人于收到申报通知后尽早向管理人提交申报资</w:t>
      </w:r>
      <w:r>
        <w:rPr>
          <w:rFonts w:hint="eastAsia" w:ascii="仿宋_GB2312" w:hAnsi="仿宋_GB2312" w:eastAsia="仿宋_GB2312" w:cs="仿宋_GB2312"/>
          <w:spacing w:val="-2"/>
        </w:rPr>
        <w:t>料。因本</w:t>
      </w:r>
      <w:r>
        <w:rPr>
          <w:rFonts w:hint="eastAsia" w:ascii="仿宋_GB2312" w:hAnsi="仿宋_GB2312" w:eastAsia="仿宋_GB2312" w:cs="仿宋_GB2312"/>
        </w:rPr>
        <w:t xml:space="preserve">    </w:t>
      </w:r>
      <w:r>
        <w:rPr>
          <w:rFonts w:hint="eastAsia" w:ascii="仿宋_GB2312" w:hAnsi="仿宋_GB2312" w:eastAsia="仿宋_GB2312" w:cs="仿宋_GB2312"/>
          <w:spacing w:val="-6"/>
        </w:rPr>
        <w:t>案债权人众多，且债权申报截止日期与第一次债权人会议日期间隔时间短，</w:t>
      </w:r>
      <w:r>
        <w:rPr>
          <w:rFonts w:hint="eastAsia" w:ascii="仿宋_GB2312" w:hAnsi="仿宋_GB2312" w:eastAsia="仿宋_GB2312" w:cs="仿宋_GB2312"/>
          <w:spacing w:val="17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</w:rPr>
        <w:t>如各债权人申报拖延，有可能造成大量债权集中于申报截止日</w:t>
      </w:r>
      <w:r>
        <w:rPr>
          <w:rFonts w:hint="eastAsia" w:ascii="仿宋_GB2312" w:hAnsi="仿宋_GB2312" w:eastAsia="仿宋_GB2312" w:cs="仿宋_GB2312"/>
          <w:spacing w:val="-9"/>
        </w:rPr>
        <w:t>前的数日内</w:t>
      </w:r>
      <w:r>
        <w:rPr>
          <w:rFonts w:hint="eastAsia" w:ascii="仿宋_GB2312" w:hAnsi="仿宋_GB2312" w:eastAsia="仿宋_GB2312" w:cs="仿宋_GB2312"/>
          <w:spacing w:val="-4"/>
        </w:rPr>
        <w:t>申报，以致部分债权的补充材料及管理人审查工作无法于第一次</w:t>
      </w:r>
      <w:r>
        <w:rPr>
          <w:rFonts w:hint="eastAsia" w:ascii="仿宋_GB2312" w:hAnsi="仿宋_GB2312" w:eastAsia="仿宋_GB2312" w:cs="仿宋_GB2312"/>
          <w:spacing w:val="-5"/>
        </w:rPr>
        <w:t>债权人会</w:t>
      </w:r>
      <w:r>
        <w:rPr>
          <w:rFonts w:hint="eastAsia" w:ascii="仿宋_GB2312" w:hAnsi="仿宋_GB2312" w:eastAsia="仿宋_GB2312" w:cs="仿宋_GB2312"/>
          <w:spacing w:val="-2"/>
        </w:rPr>
        <w:t>议召开前及时完成，进而有可能导致一部分较晚申报的债权人无法在第</w:t>
      </w:r>
      <w:r>
        <w:rPr>
          <w:rFonts w:hint="eastAsia" w:ascii="仿宋_GB2312" w:hAnsi="仿宋_GB2312" w:eastAsia="仿宋_GB2312" w:cs="仿宋_GB2312"/>
          <w:spacing w:val="-1"/>
        </w:rPr>
        <w:t>一次债权人会议上行使表决权。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35" w:right="230" w:firstLine="523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5"/>
        </w:rPr>
        <w:t>(二)债权人以外币申报债权的，应按照法院裁</w:t>
      </w:r>
      <w:r>
        <w:rPr>
          <w:rFonts w:hint="eastAsia" w:ascii="仿宋_GB2312" w:hAnsi="仿宋_GB2312" w:eastAsia="仿宋_GB2312" w:cs="仿宋_GB2312"/>
          <w:spacing w:val="-6"/>
        </w:rPr>
        <w:t>定受理破产清算之日中</w:t>
      </w:r>
      <w:r>
        <w:rPr>
          <w:rFonts w:hint="eastAsia" w:ascii="仿宋_GB2312" w:hAnsi="仿宋_GB2312" w:eastAsia="仿宋_GB2312" w:cs="仿宋_GB2312"/>
          <w:spacing w:val="-2"/>
        </w:rPr>
        <w:t>国人民银行公布的外币兑人民币的汇率中间价统一折算为人民币。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14" w:right="230" w:firstLine="544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(三)债权人在现场申报时仅需要提交证据的复印件，但应当</w:t>
      </w:r>
      <w:r>
        <w:rPr>
          <w:rFonts w:hint="eastAsia" w:ascii="仿宋_GB2312" w:hAnsi="仿宋_GB2312" w:eastAsia="仿宋_GB2312" w:cs="仿宋_GB2312"/>
          <w:spacing w:val="-3"/>
        </w:rPr>
        <w:t>交原件供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</w:rPr>
        <w:t>管理人核对；债权人邮寄申报的，只需要邮寄证据的复印件；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7" w:right="230" w:firstLine="551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5"/>
        </w:rPr>
        <w:t>(四)债权人为自然人的，须在所有复印件上注明“</w:t>
      </w:r>
      <w:r>
        <w:rPr>
          <w:rFonts w:hint="eastAsia" w:ascii="仿宋_GB2312" w:hAnsi="仿宋_GB2312" w:eastAsia="仿宋_GB2312" w:cs="仿宋_GB2312"/>
          <w:spacing w:val="-38"/>
        </w:rPr>
        <w:t xml:space="preserve"> </w:t>
      </w:r>
      <w:r>
        <w:rPr>
          <w:rFonts w:hint="eastAsia" w:ascii="仿宋_GB2312" w:hAnsi="仿宋_GB2312" w:eastAsia="仿宋_GB2312" w:cs="仿宋_GB2312"/>
          <w:spacing w:val="-5"/>
        </w:rPr>
        <w:t>与原件一致”并签字</w:t>
      </w:r>
      <w:r>
        <w:rPr>
          <w:rFonts w:hint="eastAsia" w:ascii="仿宋_GB2312" w:hAnsi="仿宋_GB2312" w:eastAsia="仿宋_GB2312" w:cs="仿宋_GB2312"/>
          <w:spacing w:val="-6"/>
        </w:rPr>
        <w:t>确认；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9" w:right="230" w:firstLine="54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3"/>
        </w:rPr>
        <w:t>(五)债权人为机构的，须在所有复印件上注明</w:t>
      </w:r>
      <w:r>
        <w:rPr>
          <w:rFonts w:hint="eastAsia" w:ascii="仿宋_GB2312" w:hAnsi="仿宋_GB2312" w:eastAsia="仿宋_GB2312" w:cs="仿宋_GB2312"/>
          <w:spacing w:val="-3"/>
          <w:lang w:eastAsia="zh-Hans"/>
        </w:rPr>
        <w:t>“</w:t>
      </w:r>
      <w:r>
        <w:rPr>
          <w:rFonts w:hint="eastAsia" w:ascii="仿宋_GB2312" w:hAnsi="仿宋_GB2312" w:eastAsia="仿宋_GB2312" w:cs="仿宋_GB2312"/>
          <w:spacing w:val="-38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</w:rPr>
        <w:t>与原件一致”并加盖公</w:t>
      </w:r>
      <w:r>
        <w:rPr>
          <w:rFonts w:hint="eastAsia" w:ascii="仿宋_GB2312" w:hAnsi="仿宋_GB2312" w:eastAsia="仿宋_GB2312" w:cs="仿宋_GB2312"/>
          <w:spacing w:val="-11"/>
        </w:rPr>
        <w:t>章；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4"/>
        </w:rPr>
        <w:t>(六)债权申报材料需提交一式一份，材料的纸张统一为</w:t>
      </w:r>
      <w:r>
        <w:rPr>
          <w:rFonts w:hint="eastAsia" w:ascii="Times New Roman Regular" w:hAnsi="Times New Roman Regular" w:eastAsia="仿宋_GB2312" w:cs="Times New Roman Regular"/>
          <w:spacing w:val="-10"/>
        </w:rPr>
        <w:t xml:space="preserve"> A4 </w:t>
      </w:r>
      <w:r>
        <w:rPr>
          <w:rFonts w:hint="eastAsia" w:ascii="仿宋_GB2312" w:hAnsi="仿宋_GB2312" w:eastAsia="仿宋_GB2312" w:cs="仿宋_GB2312"/>
          <w:spacing w:val="-5"/>
        </w:rPr>
        <w:t>型复印纸；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right="230" w:firstLine="55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"/>
        </w:rPr>
        <w:t>(七)根据《企业破产法》第四十六条第二款之规定，</w:t>
      </w:r>
      <w:r>
        <w:rPr>
          <w:rFonts w:hint="eastAsia" w:ascii="仿宋_GB2312" w:hAnsi="仿宋_GB2312" w:eastAsia="仿宋_GB2312" w:cs="仿宋_GB2312"/>
          <w:spacing w:val="-55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</w:rPr>
        <w:t>附利息的债权自</w:t>
      </w:r>
      <w:r>
        <w:rPr>
          <w:rFonts w:hint="eastAsia" w:ascii="仿宋_GB2312" w:hAnsi="仿宋_GB2312" w:eastAsia="仿宋_GB2312" w:cs="仿宋_GB2312"/>
          <w:spacing w:val="-4"/>
        </w:rPr>
        <w:t>破产申请受理时起停止计息，债权人申报的债权如附有利息的，利息应计</w:t>
      </w:r>
      <w:r>
        <w:rPr>
          <w:rFonts w:hint="eastAsia" w:ascii="仿宋_GB2312" w:hAnsi="仿宋_GB2312" w:eastAsia="仿宋_GB2312" w:cs="仿宋_GB2312"/>
          <w:spacing w:val="-10"/>
        </w:rPr>
        <w:t>至本案破产申请受理之前一日，</w:t>
      </w:r>
      <w:r>
        <w:rPr>
          <w:rFonts w:hint="eastAsia" w:ascii="仿宋_GB2312" w:hAnsi="仿宋_GB2312" w:eastAsia="仿宋_GB2312" w:cs="仿宋_GB2312"/>
          <w:spacing w:val="-36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</w:rPr>
        <w:t>即</w:t>
      </w:r>
      <w:r>
        <w:rPr>
          <w:rFonts w:hint="default" w:ascii="Times New Roman Regular" w:hAnsi="Times New Roman Regular" w:eastAsia="仿宋_GB2312" w:cs="Times New Roman Regular"/>
          <w:spacing w:val="-10"/>
        </w:rPr>
        <w:t xml:space="preserve"> 2025</w:t>
      </w:r>
      <w:r>
        <w:rPr>
          <w:rFonts w:hint="default" w:ascii="Times New Roman Regular" w:hAnsi="Times New Roman Regular" w:eastAsia="仿宋_GB2312" w:cs="Times New Roman Regular"/>
          <w:spacing w:val="13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</w:rPr>
        <w:t>年</w:t>
      </w:r>
      <w:r>
        <w:rPr>
          <w:rFonts w:hint="eastAsia" w:ascii="Times New Roman Regular" w:hAnsi="Times New Roman Regular" w:eastAsia="仿宋_GB2312" w:cs="Times New Roman Regular"/>
          <w:spacing w:val="-10"/>
        </w:rPr>
        <w:t xml:space="preserve"> </w:t>
      </w:r>
      <w:r>
        <w:rPr>
          <w:rFonts w:hint="default" w:ascii="Times New Roman Regular" w:hAnsi="Times New Roman Regular" w:eastAsia="仿宋_GB2312" w:cs="Times New Roman Regular"/>
          <w:spacing w:val="-10"/>
        </w:rPr>
        <w:t>7</w:t>
      </w:r>
      <w:r>
        <w:rPr>
          <w:rFonts w:hint="eastAsia" w:ascii="Times New Roman Regular" w:hAnsi="Times New Roman Regular" w:eastAsia="仿宋_GB2312" w:cs="Times New Roman Regular"/>
          <w:spacing w:val="-10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</w:rPr>
        <w:t>月</w:t>
      </w:r>
      <w:r>
        <w:rPr>
          <w:rFonts w:hint="eastAsia" w:ascii="Times New Roman Regular" w:hAnsi="Times New Roman Regular" w:eastAsia="仿宋_GB2312" w:cs="Times New Roman Regular"/>
          <w:spacing w:val="-10"/>
        </w:rPr>
        <w:t xml:space="preserve"> </w:t>
      </w:r>
      <w:r>
        <w:rPr>
          <w:rFonts w:hint="default" w:ascii="Times New Roman Regular" w:hAnsi="Times New Roman Regular" w:eastAsia="仿宋_GB2312" w:cs="Times New Roman Regular"/>
          <w:spacing w:val="-10"/>
        </w:rPr>
        <w:t>20</w:t>
      </w:r>
      <w:r>
        <w:rPr>
          <w:rFonts w:hint="eastAsia" w:ascii="Times New Roman Regular" w:hAnsi="Times New Roman Regular" w:eastAsia="仿宋_GB2312" w:cs="Times New Roman Regular"/>
          <w:spacing w:val="-10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</w:rPr>
        <w:t>日；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</w:rPr>
        <w:sectPr>
          <w:pgSz w:w="11906" w:h="16839"/>
          <w:pgMar w:top="1431" w:right="1242" w:bottom="0" w:left="1600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firstLine="553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(八)债权人务必在债权申报表中送达地址栏注明有效的联系</w:t>
      </w:r>
      <w:r>
        <w:rPr>
          <w:rFonts w:hint="eastAsia" w:ascii="仿宋_GB2312" w:hAnsi="仿宋_GB2312" w:eastAsia="仿宋_GB2312" w:cs="仿宋_GB2312"/>
          <w:spacing w:val="-2"/>
        </w:rPr>
        <w:t>方式，包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</w:rPr>
        <w:t>括收件人、电子邮箱、通信地址、手机号码等。管理人将</w:t>
      </w:r>
      <w:r>
        <w:rPr>
          <w:rFonts w:hint="eastAsia" w:ascii="仿宋_GB2312" w:hAnsi="仿宋_GB2312" w:eastAsia="仿宋_GB2312" w:cs="仿宋_GB2312"/>
          <w:spacing w:val="-5"/>
        </w:rPr>
        <w:t>相关文件交寄至</w:t>
      </w:r>
      <w:r>
        <w:rPr>
          <w:rFonts w:hint="eastAsia" w:ascii="仿宋_GB2312" w:hAnsi="仿宋_GB2312" w:eastAsia="仿宋_GB2312" w:cs="仿宋_GB2312"/>
        </w:rPr>
        <w:t xml:space="preserve"> </w:t>
      </w:r>
      <w:r>
        <w:rPr>
          <w:rFonts w:hint="eastAsia" w:ascii="仿宋_GB2312" w:hAnsi="仿宋_GB2312" w:eastAsia="仿宋_GB2312" w:cs="仿宋_GB2312"/>
          <w:spacing w:val="-1"/>
        </w:rPr>
        <w:t>指定地址或以电子邮件方式发至指定邮箱均视为有效送达；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4" w:firstLine="54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8"/>
        </w:rPr>
        <w:t>(九)债权人申报的债权已经获得以及未来获得</w:t>
      </w:r>
      <w:r>
        <w:rPr>
          <w:rFonts w:hint="default" w:ascii="仿宋_GB2312" w:hAnsi="仿宋_GB2312" w:eastAsia="仿宋_GB2312" w:cs="仿宋_GB2312"/>
          <w:spacing w:val="8"/>
          <w:lang w:eastAsia="zh-CN"/>
        </w:rPr>
        <w:t>深圳市红月餐饮管理有限公司</w:t>
      </w:r>
      <w:r>
        <w:rPr>
          <w:rFonts w:hint="eastAsia" w:ascii="仿宋_GB2312" w:hAnsi="仿宋_GB2312" w:eastAsia="仿宋_GB2312" w:cs="仿宋_GB2312"/>
          <w:spacing w:val="-4"/>
        </w:rPr>
        <w:t>或者其他连带债务人清偿的，应及时告</w:t>
      </w:r>
      <w:r>
        <w:rPr>
          <w:rFonts w:hint="eastAsia" w:ascii="仿宋_GB2312" w:hAnsi="仿宋_GB2312" w:eastAsia="仿宋_GB2312" w:cs="仿宋_GB2312"/>
          <w:spacing w:val="-5"/>
        </w:rPr>
        <w:t>知管理人，隐瞒债权受偿</w:t>
      </w:r>
      <w:r>
        <w:rPr>
          <w:rFonts w:hint="eastAsia" w:ascii="仿宋_GB2312" w:hAnsi="仿宋_GB2312" w:eastAsia="仿宋_GB2312" w:cs="仿宋_GB2312"/>
          <w:spacing w:val="-4"/>
        </w:rPr>
        <w:t>情况将承担相应的法律责任；债权人另外对</w:t>
      </w:r>
      <w:r>
        <w:rPr>
          <w:rFonts w:hint="default" w:ascii="仿宋_GB2312" w:hAnsi="仿宋_GB2312" w:eastAsia="仿宋_GB2312" w:cs="仿宋_GB2312"/>
          <w:spacing w:val="-4"/>
          <w:lang w:eastAsia="zh-CN"/>
        </w:rPr>
        <w:t>深圳市红月餐饮管理有限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pacing w:val="-4"/>
          <w:lang w:eastAsia="zh-CN"/>
        </w:rPr>
        <w:t>公司</w:t>
      </w:r>
      <w:r>
        <w:rPr>
          <w:rFonts w:hint="eastAsia" w:ascii="仿宋_GB2312" w:hAnsi="仿宋_GB2312" w:eastAsia="仿宋_GB2312" w:cs="仿宋_GB2312"/>
          <w:spacing w:val="-3"/>
        </w:rPr>
        <w:t>负有债务的，</w:t>
      </w:r>
      <w:r>
        <w:rPr>
          <w:rFonts w:hint="eastAsia" w:ascii="仿宋_GB2312" w:hAnsi="仿宋_GB2312" w:eastAsia="仿宋_GB2312" w:cs="仿宋_GB2312"/>
          <w:spacing w:val="-60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</w:rPr>
        <w:t>管理人将依法清收。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78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9"/>
        </w:rPr>
        <w:t>附：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74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1、</w:t>
      </w:r>
      <w:r>
        <w:rPr>
          <w:rFonts w:hint="eastAsia" w:ascii="仿宋_GB2312" w:hAnsi="仿宋_GB2312" w:eastAsia="仿宋_GB2312" w:cs="仿宋_GB2312"/>
          <w:spacing w:val="-6"/>
        </w:rPr>
        <w:t>债权申报材料目录；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47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2、</w:t>
      </w:r>
      <w:r>
        <w:rPr>
          <w:rFonts w:hint="eastAsia" w:ascii="仿宋_GB2312" w:hAnsi="仿宋_GB2312" w:eastAsia="仿宋_GB2312" w:cs="仿宋_GB2312"/>
          <w:spacing w:val="-5"/>
        </w:rPr>
        <w:t>债权申报表；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3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3、</w:t>
      </w:r>
      <w:r>
        <w:rPr>
          <w:rFonts w:hint="eastAsia" w:ascii="仿宋_GB2312" w:hAnsi="仿宋_GB2312" w:eastAsia="仿宋_GB2312" w:cs="仿宋_GB2312"/>
          <w:spacing w:val="-4"/>
        </w:rPr>
        <w:t>债权申报书(范本);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45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4、</w:t>
      </w:r>
      <w:r>
        <w:rPr>
          <w:rFonts w:hint="eastAsia" w:ascii="仿宋_GB2312" w:hAnsi="仿宋_GB2312" w:eastAsia="仿宋_GB2312" w:cs="仿宋_GB2312"/>
          <w:spacing w:val="-2"/>
        </w:rPr>
        <w:t>法定代表人(负责人)身份证明书(范本);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4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5、</w:t>
      </w:r>
      <w:r>
        <w:rPr>
          <w:rFonts w:hint="eastAsia" w:ascii="仿宋_GB2312" w:hAnsi="仿宋_GB2312" w:eastAsia="仿宋_GB2312" w:cs="仿宋_GB2312"/>
          <w:spacing w:val="-4"/>
        </w:rPr>
        <w:t>授权委托书(范本)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3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6、</w:t>
      </w:r>
      <w:r>
        <w:rPr>
          <w:rFonts w:hint="eastAsia" w:ascii="仿宋_GB2312" w:hAnsi="仿宋_GB2312" w:eastAsia="仿宋_GB2312" w:cs="仿宋_GB2312"/>
          <w:spacing w:val="-9"/>
        </w:rPr>
        <w:t>承诺书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ind w:left="551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Times New Roman Regular" w:hAnsi="Times New Roman Regular" w:eastAsia="仿宋_GB2312" w:cs="Times New Roman Regular"/>
          <w:spacing w:val="-4"/>
        </w:rPr>
        <w:t>7、</w:t>
      </w:r>
      <w:r>
        <w:rPr>
          <w:rFonts w:hint="eastAsia" w:ascii="仿宋_GB2312" w:hAnsi="仿宋_GB2312" w:eastAsia="仿宋_GB2312" w:cs="仿宋_GB2312"/>
          <w:spacing w:val="-3"/>
        </w:rPr>
        <w:t>债权人地址及联系方式确认书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jc w:val="right"/>
        <w:textAlignment w:val="baseline"/>
        <w:rPr>
          <w:rFonts w:hint="eastAsia" w:ascii="仿宋_GB2312" w:hAnsi="仿宋_GB2312" w:eastAsia="仿宋_GB2312" w:cs="仿宋_GB2312"/>
          <w:spacing w:val="-2"/>
        </w:rPr>
      </w:pPr>
      <w:r>
        <w:rPr>
          <w:rFonts w:hint="default" w:ascii="仿宋_GB2312" w:hAnsi="仿宋_GB2312" w:eastAsia="仿宋_GB2312" w:cs="仿宋_GB2312"/>
          <w:spacing w:val="-2"/>
          <w:lang w:eastAsia="zh-CN"/>
        </w:rPr>
        <w:t>深圳市红月餐饮管理有限公司</w:t>
      </w:r>
      <w:r>
        <w:rPr>
          <w:rFonts w:hint="eastAsia" w:ascii="仿宋_GB2312" w:hAnsi="仿宋_GB2312" w:eastAsia="仿宋_GB2312" w:cs="仿宋_GB2312"/>
          <w:spacing w:val="-2"/>
        </w:rPr>
        <w:t>管理人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" w:line="279" w:lineRule="auto"/>
        <w:jc w:val="right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8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</w:rPr>
        <w:t>二零二五年</w:t>
      </w:r>
      <w:r>
        <w:rPr>
          <w:rFonts w:hint="eastAsia" w:ascii="仿宋_GB2312" w:hAnsi="仿宋_GB2312" w:eastAsia="仿宋_GB2312" w:cs="仿宋_GB2312"/>
          <w:spacing w:val="-10"/>
          <w:lang w:val="en-US" w:eastAsia="zh-Hans"/>
        </w:rPr>
        <w:t>八</w:t>
      </w:r>
      <w:r>
        <w:rPr>
          <w:rFonts w:hint="eastAsia" w:ascii="仿宋_GB2312" w:hAnsi="仿宋_GB2312" w:eastAsia="仿宋_GB2312" w:cs="仿宋_GB2312"/>
          <w:spacing w:val="-10"/>
        </w:rPr>
        <w:t>月</w:t>
      </w:r>
      <w:r>
        <w:rPr>
          <w:rFonts w:hint="eastAsia" w:ascii="仿宋_GB2312" w:hAnsi="仿宋_GB2312" w:eastAsia="仿宋_GB2312" w:cs="仿宋_GB2312"/>
          <w:spacing w:val="-10"/>
          <w:lang w:val="en-US" w:eastAsia="zh-Hans"/>
        </w:rPr>
        <w:t>十四</w:t>
      </w:r>
      <w:r>
        <w:rPr>
          <w:rFonts w:hint="eastAsia" w:ascii="仿宋_GB2312" w:hAnsi="仿宋_GB2312" w:eastAsia="仿宋_GB2312" w:cs="仿宋_GB2312"/>
          <w:spacing w:val="-10"/>
        </w:rPr>
        <w:t>日</w:t>
      </w:r>
    </w:p>
    <w:sectPr>
      <w:pgSz w:w="11906" w:h="16839"/>
      <w:pgMar w:top="1431" w:right="1472" w:bottom="0" w:left="160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7759704E"/>
    <w:rsid w:val="8FDEFF47"/>
    <w:rsid w:val="C6EF24A1"/>
    <w:rsid w:val="EDBA0035"/>
    <w:rsid w:val="FEDA5E34"/>
    <w:rsid w:val="FEDE75FF"/>
    <w:rsid w:val="FFEB2006"/>
    <w:rsid w:val="FFF7FB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2871</Words>
  <Characters>2985</Characters>
  <TotalTime>5</TotalTime>
  <ScaleCrop>false</ScaleCrop>
  <LinksUpToDate>false</LinksUpToDate>
  <CharactersWithSpaces>3070</CharactersWithSpaces>
  <Application>WPS Office_5.5.1.7991_F1E327BC-269C-435d-A152-05C5408002CA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2025-05-24T15:20:00Z</dcterms:created>
  <dc:creator>Hailey</dc:creator>
  <cp:lastModifiedBy>Jamee Fang</cp:lastModifiedBy>
  <dcterms:modified xsi:type="dcterms:W3CDTF">2025-08-14T11:23:55Z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2025-08-14T10:02:19Z</vt:filetime>
  </property>
  <property fmtid="{D5CDD505-2E9C-101B-9397-08002B2CF9AE}" pid="4" name="KSOProductBuildVer">
    <vt:lpwstr>2052-5.5.1.7991</vt:lpwstr>
  </property>
  <property fmtid="{D5CDD505-2E9C-101B-9397-08002B2CF9AE}" pid="5" name="ICV">
    <vt:lpwstr>FAED24F5B0A22EC5674E9D68B7450094_43</vt:lpwstr>
  </property>
</Properties>
</file>