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9719F6">
      <w:pPr>
        <w:spacing w:line="360" w:lineRule="auto"/>
        <w:jc w:val="center"/>
        <w:rPr>
          <w:rFonts w:ascii="宋体" w:hAnsi="宋体"/>
          <w:b/>
          <w:sz w:val="36"/>
          <w:szCs w:val="36"/>
        </w:rPr>
      </w:pPr>
      <w:r>
        <w:rPr>
          <w:rFonts w:hint="eastAsia" w:ascii="宋体" w:hAnsi="宋体"/>
          <w:b/>
          <w:sz w:val="36"/>
          <w:szCs w:val="36"/>
        </w:rPr>
        <w:t>收款账户、地址及联系方式确认书</w:t>
      </w:r>
    </w:p>
    <w:p w14:paraId="40D96471">
      <w:pPr>
        <w:spacing w:line="360" w:lineRule="auto"/>
        <w:rPr>
          <w:rFonts w:hint="eastAsia" w:ascii="仿宋" w:hAnsi="仿宋" w:eastAsia="仿宋" w:cs="宋体"/>
          <w:kern w:val="0"/>
          <w:sz w:val="24"/>
          <w:szCs w:val="24"/>
          <w:lang w:eastAsia="zh-CN"/>
        </w:rPr>
      </w:pPr>
      <w:r>
        <w:rPr>
          <w:rFonts w:hint="eastAsia" w:ascii="仿宋" w:hAnsi="仿宋" w:eastAsia="仿宋" w:cs="宋体"/>
          <w:kern w:val="0"/>
          <w:sz w:val="24"/>
          <w:szCs w:val="24"/>
        </w:rPr>
        <w:t>债务人：</w:t>
      </w:r>
      <w:r>
        <w:rPr>
          <w:rFonts w:hint="eastAsia" w:ascii="仿宋" w:hAnsi="仿宋" w:eastAsia="仿宋" w:cs="宋体"/>
          <w:color w:val="FF0000"/>
          <w:kern w:val="0"/>
          <w:sz w:val="24"/>
          <w:szCs w:val="24"/>
          <w:lang w:eastAsia="zh-CN"/>
        </w:rPr>
        <w:t>深圳康纳未来机器人有限公司</w:t>
      </w:r>
      <w:bookmarkStart w:id="0" w:name="_GoBack"/>
      <w:bookmarkEnd w:id="0"/>
    </w:p>
    <w:tbl>
      <w:tblPr>
        <w:tblStyle w:val="6"/>
        <w:tblW w:w="92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555"/>
        <w:gridCol w:w="2835"/>
        <w:gridCol w:w="2158"/>
        <w:gridCol w:w="2661"/>
      </w:tblGrid>
      <w:tr w14:paraId="08E59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2" w:hRule="atLeast"/>
          <w:jc w:val="center"/>
        </w:trPr>
        <w:tc>
          <w:tcPr>
            <w:tcW w:w="1555" w:type="dxa"/>
            <w:vMerge w:val="restart"/>
            <w:vAlign w:val="center"/>
          </w:tcPr>
          <w:p w14:paraId="0ADC737A">
            <w:pPr>
              <w:spacing w:before="156" w:beforeLines="50" w:after="156" w:afterLines="50"/>
              <w:jc w:val="left"/>
              <w:rPr>
                <w:rFonts w:ascii="仿宋" w:hAnsi="仿宋" w:eastAsia="仿宋"/>
                <w:b/>
                <w:sz w:val="24"/>
                <w:szCs w:val="24"/>
              </w:rPr>
            </w:pPr>
            <w:r>
              <w:rPr>
                <w:rFonts w:hint="eastAsia" w:ascii="仿宋" w:hAnsi="仿宋" w:eastAsia="仿宋"/>
                <w:b/>
                <w:sz w:val="24"/>
                <w:szCs w:val="24"/>
              </w:rPr>
              <w:t>职工债权人姓名或名称</w:t>
            </w:r>
          </w:p>
        </w:tc>
        <w:tc>
          <w:tcPr>
            <w:tcW w:w="2835" w:type="dxa"/>
            <w:vMerge w:val="restart"/>
            <w:vAlign w:val="center"/>
          </w:tcPr>
          <w:p w14:paraId="28183001">
            <w:pPr>
              <w:spacing w:before="156" w:beforeLines="50" w:after="156" w:afterLines="50"/>
              <w:rPr>
                <w:rFonts w:ascii="仿宋" w:hAnsi="仿宋" w:eastAsia="仿宋"/>
                <w:sz w:val="24"/>
                <w:szCs w:val="24"/>
              </w:rPr>
            </w:pPr>
          </w:p>
        </w:tc>
        <w:tc>
          <w:tcPr>
            <w:tcW w:w="2158" w:type="dxa"/>
            <w:vAlign w:val="center"/>
          </w:tcPr>
          <w:p w14:paraId="0F1992EA">
            <w:pPr>
              <w:spacing w:before="156" w:beforeLines="50" w:after="156" w:afterLines="50"/>
              <w:jc w:val="left"/>
              <w:rPr>
                <w:rFonts w:ascii="仿宋" w:hAnsi="仿宋" w:eastAsia="仿宋"/>
                <w:b/>
                <w:sz w:val="24"/>
                <w:szCs w:val="24"/>
              </w:rPr>
            </w:pPr>
            <w:r>
              <w:rPr>
                <w:rFonts w:hint="eastAsia" w:ascii="仿宋" w:hAnsi="仿宋" w:eastAsia="仿宋"/>
                <w:b/>
                <w:sz w:val="24"/>
                <w:szCs w:val="24"/>
              </w:rPr>
              <w:t>公民身份号码</w:t>
            </w:r>
          </w:p>
        </w:tc>
        <w:tc>
          <w:tcPr>
            <w:tcW w:w="2661" w:type="dxa"/>
            <w:vAlign w:val="center"/>
          </w:tcPr>
          <w:p w14:paraId="4A04C283">
            <w:pPr>
              <w:spacing w:before="156" w:beforeLines="50" w:after="156" w:afterLines="50"/>
              <w:rPr>
                <w:rFonts w:ascii="仿宋" w:hAnsi="仿宋" w:eastAsia="仿宋"/>
                <w:sz w:val="24"/>
                <w:szCs w:val="24"/>
              </w:rPr>
            </w:pPr>
          </w:p>
        </w:tc>
      </w:tr>
      <w:tr w14:paraId="03F4C1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79" w:hRule="atLeast"/>
          <w:jc w:val="center"/>
        </w:trPr>
        <w:tc>
          <w:tcPr>
            <w:tcW w:w="1555" w:type="dxa"/>
            <w:vMerge w:val="continue"/>
            <w:vAlign w:val="center"/>
          </w:tcPr>
          <w:p w14:paraId="21DAB7A2">
            <w:pPr>
              <w:spacing w:before="156" w:beforeLines="50" w:after="156" w:afterLines="50"/>
              <w:jc w:val="center"/>
              <w:rPr>
                <w:rFonts w:ascii="仿宋" w:hAnsi="仿宋" w:eastAsia="仿宋"/>
                <w:b/>
                <w:sz w:val="24"/>
                <w:szCs w:val="24"/>
              </w:rPr>
            </w:pPr>
          </w:p>
        </w:tc>
        <w:tc>
          <w:tcPr>
            <w:tcW w:w="2835" w:type="dxa"/>
            <w:vMerge w:val="continue"/>
            <w:vAlign w:val="center"/>
          </w:tcPr>
          <w:p w14:paraId="29B239FC">
            <w:pPr>
              <w:spacing w:before="156" w:beforeLines="50" w:after="156" w:afterLines="50"/>
              <w:rPr>
                <w:rFonts w:ascii="仿宋" w:hAnsi="仿宋" w:eastAsia="仿宋"/>
                <w:sz w:val="24"/>
                <w:szCs w:val="24"/>
              </w:rPr>
            </w:pPr>
          </w:p>
        </w:tc>
        <w:tc>
          <w:tcPr>
            <w:tcW w:w="2158" w:type="dxa"/>
            <w:vAlign w:val="center"/>
          </w:tcPr>
          <w:p w14:paraId="680E9725">
            <w:pPr>
              <w:spacing w:before="156" w:beforeLines="50" w:after="156" w:afterLines="50"/>
              <w:jc w:val="left"/>
              <w:rPr>
                <w:rFonts w:ascii="仿宋" w:hAnsi="仿宋" w:eastAsia="仿宋"/>
                <w:b/>
                <w:szCs w:val="21"/>
              </w:rPr>
            </w:pPr>
            <w:r>
              <w:rPr>
                <w:rFonts w:hint="eastAsia" w:ascii="仿宋" w:hAnsi="仿宋" w:eastAsia="仿宋" w:cs="仿宋"/>
                <w:b/>
                <w:bCs/>
                <w:szCs w:val="21"/>
              </w:rPr>
              <w:t>统一社会信用代码证号</w:t>
            </w:r>
            <w:r>
              <w:rPr>
                <w:rFonts w:hint="eastAsia" w:ascii="仿宋" w:hAnsi="仿宋" w:eastAsia="仿宋" w:cs="仿宋"/>
                <w:szCs w:val="21"/>
              </w:rPr>
              <w:t>（职工为个人无需填）</w:t>
            </w:r>
          </w:p>
        </w:tc>
        <w:tc>
          <w:tcPr>
            <w:tcW w:w="2661" w:type="dxa"/>
            <w:vAlign w:val="center"/>
          </w:tcPr>
          <w:p w14:paraId="6E8BA598">
            <w:pPr>
              <w:spacing w:before="156" w:beforeLines="50" w:after="156" w:afterLines="50"/>
              <w:rPr>
                <w:rFonts w:ascii="仿宋" w:hAnsi="仿宋" w:eastAsia="仿宋"/>
                <w:sz w:val="24"/>
                <w:szCs w:val="24"/>
              </w:rPr>
            </w:pPr>
          </w:p>
        </w:tc>
      </w:tr>
      <w:tr w14:paraId="41482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29" w:hRule="atLeast"/>
          <w:jc w:val="center"/>
        </w:trPr>
        <w:tc>
          <w:tcPr>
            <w:tcW w:w="1555" w:type="dxa"/>
            <w:vAlign w:val="center"/>
          </w:tcPr>
          <w:p w14:paraId="182BDEAF">
            <w:pPr>
              <w:spacing w:before="156" w:beforeLines="50" w:after="156" w:afterLines="50"/>
              <w:jc w:val="left"/>
              <w:rPr>
                <w:rFonts w:ascii="仿宋" w:hAnsi="仿宋" w:eastAsia="仿宋"/>
                <w:b/>
                <w:sz w:val="24"/>
                <w:szCs w:val="24"/>
              </w:rPr>
            </w:pPr>
            <w:r>
              <w:rPr>
                <w:rFonts w:hint="eastAsia" w:ascii="仿宋" w:hAnsi="仿宋" w:eastAsia="仿宋"/>
                <w:sz w:val="24"/>
                <w:szCs w:val="24"/>
              </w:rPr>
              <w:t>指定收款银行账号</w:t>
            </w:r>
            <w:r>
              <w:rPr>
                <w:rFonts w:hint="eastAsia" w:ascii="仿宋" w:hAnsi="仿宋" w:eastAsia="仿宋"/>
                <w:b/>
                <w:sz w:val="24"/>
                <w:szCs w:val="24"/>
              </w:rPr>
              <w:t>（本人账号，需写明具体支行）</w:t>
            </w:r>
          </w:p>
        </w:tc>
        <w:tc>
          <w:tcPr>
            <w:tcW w:w="7654" w:type="dxa"/>
            <w:gridSpan w:val="3"/>
            <w:vAlign w:val="center"/>
          </w:tcPr>
          <w:p w14:paraId="562DF5A4">
            <w:pPr>
              <w:spacing w:before="312" w:beforeLines="100" w:after="156" w:afterLines="50" w:line="240" w:lineRule="exact"/>
              <w:ind w:left="252" w:leftChars="120" w:right="252" w:rightChars="120"/>
              <w:rPr>
                <w:rFonts w:ascii="仿宋" w:hAnsi="仿宋" w:eastAsia="仿宋"/>
                <w:sz w:val="24"/>
                <w:szCs w:val="24"/>
              </w:rPr>
            </w:pPr>
            <w:r>
              <w:rPr>
                <w:rFonts w:hint="eastAsia" w:ascii="仿宋" w:hAnsi="仿宋" w:eastAsia="仿宋"/>
                <w:sz w:val="24"/>
                <w:szCs w:val="24"/>
              </w:rPr>
              <w:t>账户名称：</w:t>
            </w:r>
            <w:r>
              <w:rPr>
                <w:rFonts w:hint="eastAsia" w:ascii="仿宋" w:hAnsi="仿宋" w:eastAsia="仿宋"/>
                <w:sz w:val="24"/>
                <w:szCs w:val="24"/>
                <w:u w:val="single"/>
              </w:rPr>
              <w:t xml:space="preserve">                                               </w:t>
            </w:r>
          </w:p>
          <w:p w14:paraId="732A4671">
            <w:pPr>
              <w:spacing w:before="312" w:beforeLines="100" w:after="156" w:afterLines="50" w:line="240" w:lineRule="exact"/>
              <w:ind w:left="252" w:leftChars="120" w:right="252" w:rightChars="120"/>
              <w:rPr>
                <w:rFonts w:ascii="仿宋" w:hAnsi="仿宋" w:eastAsia="仿宋"/>
                <w:sz w:val="24"/>
                <w:szCs w:val="24"/>
              </w:rPr>
            </w:pPr>
            <w:r>
              <w:rPr>
                <w:rFonts w:hint="eastAsia" w:ascii="仿宋" w:hAnsi="仿宋" w:eastAsia="仿宋"/>
                <w:sz w:val="24"/>
                <w:szCs w:val="24"/>
              </w:rPr>
              <w:t>开户银行：</w:t>
            </w:r>
            <w:r>
              <w:rPr>
                <w:rFonts w:hint="eastAsia" w:ascii="仿宋" w:hAnsi="仿宋" w:eastAsia="仿宋"/>
                <w:sz w:val="24"/>
                <w:szCs w:val="24"/>
                <w:u w:val="single"/>
              </w:rPr>
              <w:t xml:space="preserve">                                               </w:t>
            </w:r>
            <w:r>
              <w:rPr>
                <w:rFonts w:hint="eastAsia" w:ascii="仿宋" w:hAnsi="仿宋" w:eastAsia="仿宋"/>
                <w:sz w:val="24"/>
                <w:szCs w:val="24"/>
              </w:rPr>
              <w:t xml:space="preserve"> </w:t>
            </w:r>
          </w:p>
          <w:p w14:paraId="62BF5C45">
            <w:pPr>
              <w:spacing w:before="312" w:beforeLines="100" w:after="312" w:afterLines="100" w:line="240" w:lineRule="exact"/>
              <w:ind w:left="252" w:leftChars="120" w:right="252" w:rightChars="120"/>
              <w:rPr>
                <w:rFonts w:ascii="仿宋" w:hAnsi="仿宋" w:eastAsia="仿宋"/>
                <w:sz w:val="24"/>
                <w:szCs w:val="24"/>
                <w:u w:val="single"/>
              </w:rPr>
            </w:pPr>
            <w:r>
              <w:rPr>
                <w:rFonts w:hint="eastAsia" w:ascii="仿宋" w:hAnsi="仿宋" w:eastAsia="仿宋"/>
                <w:sz w:val="24"/>
                <w:szCs w:val="24"/>
              </w:rPr>
              <w:t>账    号：</w:t>
            </w:r>
            <w:r>
              <w:rPr>
                <w:rFonts w:hint="eastAsia" w:ascii="仿宋" w:hAnsi="仿宋" w:eastAsia="仿宋"/>
                <w:sz w:val="24"/>
                <w:szCs w:val="24"/>
                <w:u w:val="single"/>
              </w:rPr>
              <w:t xml:space="preserve">                                             </w:t>
            </w:r>
          </w:p>
          <w:p w14:paraId="2CDF413A">
            <w:pPr>
              <w:spacing w:before="312" w:beforeLines="100" w:after="312" w:afterLines="100" w:line="240" w:lineRule="exact"/>
              <w:ind w:left="252" w:leftChars="120" w:right="252" w:rightChars="120"/>
              <w:rPr>
                <w:rFonts w:ascii="仿宋" w:hAnsi="仿宋" w:eastAsia="仿宋"/>
                <w:b/>
                <w:bCs/>
                <w:sz w:val="24"/>
                <w:szCs w:val="24"/>
                <w:u w:val="double"/>
              </w:rPr>
            </w:pPr>
            <w:r>
              <w:rPr>
                <w:rFonts w:hint="eastAsia" w:ascii="仿宋" w:hAnsi="仿宋" w:eastAsia="仿宋"/>
                <w:b/>
                <w:bCs/>
                <w:sz w:val="24"/>
                <w:szCs w:val="24"/>
                <w:u w:val="double"/>
              </w:rPr>
              <w:t>备注：如不清楚具体支行，请自行致电职工本人开户银行咨询。</w:t>
            </w:r>
          </w:p>
        </w:tc>
      </w:tr>
      <w:tr w14:paraId="736FD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19" w:hRule="atLeast"/>
          <w:jc w:val="center"/>
        </w:trPr>
        <w:tc>
          <w:tcPr>
            <w:tcW w:w="1555" w:type="dxa"/>
            <w:vAlign w:val="center"/>
          </w:tcPr>
          <w:p w14:paraId="610D4A14">
            <w:pPr>
              <w:spacing w:before="156" w:beforeLines="50" w:after="156" w:afterLines="50"/>
              <w:jc w:val="left"/>
              <w:rPr>
                <w:rFonts w:ascii="仿宋" w:hAnsi="仿宋" w:eastAsia="仿宋"/>
                <w:b/>
                <w:sz w:val="24"/>
                <w:szCs w:val="24"/>
              </w:rPr>
            </w:pPr>
            <w:r>
              <w:rPr>
                <w:rFonts w:hint="eastAsia" w:ascii="仿宋" w:hAnsi="仿宋" w:eastAsia="仿宋"/>
                <w:b/>
                <w:sz w:val="24"/>
                <w:szCs w:val="24"/>
              </w:rPr>
              <w:t>职工债权人提供的地址及联系方式</w:t>
            </w:r>
          </w:p>
        </w:tc>
        <w:tc>
          <w:tcPr>
            <w:tcW w:w="7654" w:type="dxa"/>
            <w:gridSpan w:val="3"/>
            <w:vAlign w:val="center"/>
          </w:tcPr>
          <w:p w14:paraId="76699A09">
            <w:pPr>
              <w:spacing w:line="400" w:lineRule="exact"/>
              <w:ind w:left="252" w:leftChars="120" w:right="252" w:rightChars="120"/>
              <w:rPr>
                <w:rFonts w:ascii="仿宋" w:hAnsi="仿宋" w:eastAsia="仿宋"/>
                <w:sz w:val="24"/>
                <w:szCs w:val="24"/>
                <w:u w:val="single"/>
              </w:rPr>
            </w:pPr>
            <w:r>
              <w:rPr>
                <w:rFonts w:hint="eastAsia" w:ascii="仿宋" w:hAnsi="仿宋" w:eastAsia="仿宋"/>
                <w:sz w:val="24"/>
                <w:szCs w:val="24"/>
              </w:rPr>
              <w:t>地址：</w:t>
            </w:r>
            <w:r>
              <w:rPr>
                <w:rFonts w:hint="eastAsia" w:ascii="仿宋" w:hAnsi="仿宋" w:eastAsia="仿宋"/>
                <w:sz w:val="24"/>
                <w:szCs w:val="24"/>
                <w:u w:val="single"/>
              </w:rPr>
              <w:t xml:space="preserve">                                                    </w:t>
            </w:r>
          </w:p>
          <w:p w14:paraId="1D85C1B5">
            <w:pPr>
              <w:spacing w:line="400" w:lineRule="exact"/>
              <w:ind w:left="252" w:leftChars="120" w:right="252" w:rightChars="120"/>
              <w:rPr>
                <w:rFonts w:ascii="仿宋" w:hAnsi="仿宋" w:eastAsia="仿宋"/>
                <w:sz w:val="24"/>
                <w:szCs w:val="24"/>
                <w:u w:val="single"/>
              </w:rPr>
            </w:pPr>
            <w:r>
              <w:rPr>
                <w:rFonts w:hint="eastAsia" w:ascii="仿宋" w:hAnsi="仿宋" w:eastAsia="仿宋"/>
                <w:sz w:val="24"/>
                <w:szCs w:val="24"/>
                <w:u w:val="single"/>
              </w:rPr>
              <w:t xml:space="preserve">                                                          </w:t>
            </w:r>
          </w:p>
          <w:p w14:paraId="756C1DA5">
            <w:pPr>
              <w:spacing w:line="400" w:lineRule="exact"/>
              <w:ind w:left="252" w:leftChars="120" w:right="252" w:rightChars="120"/>
              <w:rPr>
                <w:rFonts w:ascii="仿宋" w:hAnsi="仿宋" w:eastAsia="仿宋"/>
                <w:sz w:val="24"/>
                <w:szCs w:val="24"/>
                <w:u w:val="single"/>
              </w:rPr>
            </w:pPr>
            <w:r>
              <w:rPr>
                <w:rFonts w:hint="eastAsia" w:ascii="仿宋" w:hAnsi="仿宋" w:eastAsia="仿宋"/>
                <w:sz w:val="24"/>
                <w:szCs w:val="24"/>
              </w:rPr>
              <w:t>邮编：</w:t>
            </w:r>
            <w:r>
              <w:rPr>
                <w:rFonts w:hint="eastAsia" w:ascii="仿宋" w:hAnsi="仿宋" w:eastAsia="仿宋"/>
                <w:sz w:val="24"/>
                <w:szCs w:val="24"/>
                <w:u w:val="single"/>
              </w:rPr>
              <w:t xml:space="preserve">                                                    </w:t>
            </w:r>
          </w:p>
          <w:p w14:paraId="169ABCED">
            <w:pPr>
              <w:spacing w:line="400" w:lineRule="exact"/>
              <w:ind w:left="252" w:leftChars="120" w:right="252" w:rightChars="120"/>
              <w:rPr>
                <w:rFonts w:ascii="仿宋" w:hAnsi="仿宋" w:eastAsia="仿宋"/>
                <w:sz w:val="24"/>
                <w:szCs w:val="24"/>
              </w:rPr>
            </w:pPr>
            <w:r>
              <w:rPr>
                <w:rFonts w:hint="eastAsia" w:ascii="仿宋" w:hAnsi="仿宋" w:eastAsia="仿宋"/>
                <w:sz w:val="24"/>
                <w:szCs w:val="24"/>
              </w:rPr>
              <w:t>联系人：</w:t>
            </w:r>
            <w:r>
              <w:rPr>
                <w:rFonts w:hint="eastAsia" w:ascii="仿宋" w:hAnsi="仿宋" w:eastAsia="仿宋"/>
                <w:sz w:val="24"/>
                <w:szCs w:val="24"/>
                <w:u w:val="single"/>
              </w:rPr>
              <w:t xml:space="preserve">                                                    </w:t>
            </w:r>
          </w:p>
          <w:p w14:paraId="696FF416">
            <w:pPr>
              <w:spacing w:line="400" w:lineRule="exact"/>
              <w:ind w:left="252" w:leftChars="120" w:right="252" w:rightChars="120"/>
              <w:rPr>
                <w:rFonts w:ascii="仿宋" w:hAnsi="仿宋" w:eastAsia="仿宋"/>
                <w:sz w:val="24"/>
                <w:szCs w:val="24"/>
                <w:u w:val="single"/>
              </w:rPr>
            </w:pPr>
            <w:r>
              <w:rPr>
                <w:rFonts w:hint="eastAsia" w:ascii="仿宋" w:hAnsi="仿宋" w:eastAsia="仿宋"/>
                <w:sz w:val="24"/>
                <w:szCs w:val="24"/>
              </w:rPr>
              <w:t>联系电话：</w:t>
            </w:r>
            <w:r>
              <w:rPr>
                <w:rFonts w:hint="eastAsia" w:ascii="仿宋" w:hAnsi="仿宋" w:eastAsia="仿宋"/>
                <w:sz w:val="24"/>
                <w:szCs w:val="24"/>
                <w:u w:val="single"/>
              </w:rPr>
              <w:t xml:space="preserve">                                                    </w:t>
            </w:r>
          </w:p>
          <w:p w14:paraId="0AFCD978">
            <w:pPr>
              <w:spacing w:line="400" w:lineRule="exact"/>
              <w:ind w:left="252" w:leftChars="120" w:right="252" w:rightChars="120"/>
              <w:rPr>
                <w:rFonts w:ascii="仿宋" w:hAnsi="仿宋" w:eastAsia="仿宋"/>
                <w:sz w:val="24"/>
                <w:szCs w:val="24"/>
              </w:rPr>
            </w:pPr>
            <w:r>
              <w:rPr>
                <w:rFonts w:hint="eastAsia" w:ascii="仿宋" w:hAnsi="仿宋" w:eastAsia="仿宋"/>
                <w:sz w:val="24"/>
                <w:szCs w:val="24"/>
              </w:rPr>
              <w:t>电子邮箱地址：</w:t>
            </w:r>
            <w:r>
              <w:rPr>
                <w:rFonts w:hint="eastAsia" w:ascii="仿宋" w:hAnsi="仿宋" w:eastAsia="仿宋"/>
                <w:sz w:val="24"/>
                <w:szCs w:val="24"/>
                <w:u w:val="single"/>
              </w:rPr>
              <w:t xml:space="preserve">                                                    </w:t>
            </w:r>
          </w:p>
        </w:tc>
      </w:tr>
      <w:tr w14:paraId="3E5D4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29" w:hRule="atLeast"/>
          <w:jc w:val="center"/>
        </w:trPr>
        <w:tc>
          <w:tcPr>
            <w:tcW w:w="1555" w:type="dxa"/>
            <w:vAlign w:val="center"/>
          </w:tcPr>
          <w:p w14:paraId="69D59C0A">
            <w:pPr>
              <w:pStyle w:val="4"/>
              <w:spacing w:before="0" w:beforeAutospacing="0" w:after="0" w:afterAutospacing="0"/>
              <w:rPr>
                <w:rFonts w:ascii="仿宋" w:hAnsi="仿宋" w:eastAsia="仿宋"/>
                <w:b/>
              </w:rPr>
            </w:pPr>
            <w:r>
              <w:rPr>
                <w:rFonts w:hint="eastAsia" w:ascii="仿宋" w:hAnsi="仿宋" w:eastAsia="仿宋"/>
                <w:b/>
              </w:rPr>
              <w:t>管理人对职工债权人填写送达地址确认书告知事项</w:t>
            </w:r>
          </w:p>
        </w:tc>
        <w:tc>
          <w:tcPr>
            <w:tcW w:w="7654" w:type="dxa"/>
            <w:gridSpan w:val="3"/>
            <w:vAlign w:val="center"/>
          </w:tcPr>
          <w:p w14:paraId="5E3929E5">
            <w:pPr>
              <w:pStyle w:val="4"/>
              <w:spacing w:before="0" w:beforeAutospacing="0" w:after="0" w:afterAutospacing="0" w:line="240" w:lineRule="exact"/>
              <w:ind w:firstLine="480" w:firstLineChars="200"/>
              <w:rPr>
                <w:rFonts w:ascii="仿宋" w:hAnsi="仿宋" w:eastAsia="仿宋"/>
              </w:rPr>
            </w:pPr>
            <w:r>
              <w:rPr>
                <w:rFonts w:hint="eastAsia" w:ascii="仿宋" w:hAnsi="仿宋" w:eastAsia="仿宋"/>
              </w:rPr>
              <w:t>因职工债权人提供的送达地址不准确或者地址变更后未及时告知管理人的，或者职工债权人拒不提供送达地址导致相关文件未能被职工债权人实际接收的，按下列方式处理：（一）邮寄送达的，邮件回执上注明的退回之日视为送达之日；（二）直接送达的，送达人当场在送达回证上记明情况之日视为送达之日。</w:t>
            </w:r>
          </w:p>
        </w:tc>
      </w:tr>
      <w:tr w14:paraId="5B2C1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0" w:hRule="atLeast"/>
          <w:jc w:val="center"/>
        </w:trPr>
        <w:tc>
          <w:tcPr>
            <w:tcW w:w="1555" w:type="dxa"/>
            <w:vAlign w:val="center"/>
          </w:tcPr>
          <w:p w14:paraId="2E16BD7E">
            <w:pPr>
              <w:spacing w:before="156" w:beforeLines="50" w:after="156" w:afterLines="50"/>
              <w:jc w:val="left"/>
              <w:rPr>
                <w:rFonts w:ascii="仿宋" w:hAnsi="仿宋" w:eastAsia="仿宋"/>
                <w:b/>
                <w:sz w:val="24"/>
                <w:szCs w:val="24"/>
              </w:rPr>
            </w:pPr>
            <w:r>
              <w:rPr>
                <w:rFonts w:hint="eastAsia" w:ascii="仿宋" w:hAnsi="仿宋" w:eastAsia="仿宋"/>
                <w:b/>
                <w:sz w:val="24"/>
                <w:szCs w:val="24"/>
              </w:rPr>
              <w:t>职工债权人对账户、地址及联系方式的确认</w:t>
            </w:r>
          </w:p>
        </w:tc>
        <w:tc>
          <w:tcPr>
            <w:tcW w:w="7654" w:type="dxa"/>
            <w:gridSpan w:val="3"/>
            <w:vAlign w:val="center"/>
          </w:tcPr>
          <w:p w14:paraId="234D1C07">
            <w:pPr>
              <w:tabs>
                <w:tab w:val="left" w:pos="6912"/>
              </w:tabs>
              <w:ind w:left="252" w:leftChars="120" w:right="252" w:rightChars="120" w:firstLine="480" w:firstLineChars="200"/>
              <w:rPr>
                <w:rFonts w:ascii="仿宋" w:hAnsi="仿宋" w:eastAsia="仿宋"/>
                <w:sz w:val="24"/>
                <w:szCs w:val="24"/>
              </w:rPr>
            </w:pPr>
            <w:r>
              <w:rPr>
                <w:rFonts w:hint="eastAsia" w:ascii="仿宋" w:hAnsi="仿宋" w:eastAsia="仿宋"/>
                <w:sz w:val="24"/>
                <w:szCs w:val="24"/>
              </w:rPr>
              <w:t>我已阅读管理人对职工债权人填写送达地址确认书的告知事项，并保证上述联系地址、方式及指定收款账户准确、有效。</w:t>
            </w:r>
          </w:p>
          <w:p w14:paraId="79C0B994">
            <w:pPr>
              <w:tabs>
                <w:tab w:val="left" w:pos="6912"/>
              </w:tabs>
              <w:ind w:right="252" w:rightChars="120"/>
              <w:rPr>
                <w:rFonts w:ascii="仿宋" w:hAnsi="仿宋" w:eastAsia="仿宋"/>
                <w:sz w:val="24"/>
                <w:szCs w:val="24"/>
              </w:rPr>
            </w:pPr>
          </w:p>
          <w:p w14:paraId="1FD60676">
            <w:pPr>
              <w:tabs>
                <w:tab w:val="left" w:pos="6912"/>
              </w:tabs>
              <w:ind w:left="2230" w:leftChars="1062" w:right="252" w:rightChars="120"/>
              <w:rPr>
                <w:rFonts w:ascii="仿宋" w:hAnsi="仿宋" w:eastAsia="仿宋"/>
                <w:sz w:val="24"/>
                <w:szCs w:val="24"/>
              </w:rPr>
            </w:pPr>
            <w:r>
              <w:rPr>
                <w:rFonts w:hint="eastAsia" w:ascii="仿宋" w:hAnsi="仿宋" w:eastAsia="仿宋"/>
                <w:sz w:val="24"/>
                <w:szCs w:val="24"/>
              </w:rPr>
              <w:t>职工债权人（本人签字捺印）：</w:t>
            </w:r>
          </w:p>
          <w:p w14:paraId="3246B5F3">
            <w:pPr>
              <w:tabs>
                <w:tab w:val="left" w:pos="6912"/>
              </w:tabs>
              <w:ind w:right="252" w:rightChars="120" w:firstLine="4752" w:firstLineChars="1980"/>
              <w:jc w:val="right"/>
              <w:rPr>
                <w:rFonts w:ascii="仿宋" w:hAnsi="仿宋" w:eastAsia="仿宋"/>
                <w:sz w:val="24"/>
                <w:szCs w:val="24"/>
              </w:rPr>
            </w:pPr>
            <w:r>
              <w:rPr>
                <w:rFonts w:hint="eastAsia" w:ascii="仿宋" w:hAnsi="仿宋" w:eastAsia="仿宋"/>
                <w:sz w:val="24"/>
                <w:szCs w:val="24"/>
              </w:rPr>
              <w:t>年     月     日</w:t>
            </w:r>
          </w:p>
        </w:tc>
      </w:tr>
    </w:tbl>
    <w:p w14:paraId="3B71FFAE"/>
    <w:sectPr>
      <w:footerReference r:id="rId3"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D9F747">
    <w:pPr>
      <w:pStyle w:val="2"/>
      <w:framePr w:wrap="around" w:vAnchor="text" w:hAnchor="margin" w:xAlign="center" w:y="1"/>
      <w:rPr>
        <w:rStyle w:val="8"/>
      </w:rPr>
    </w:pPr>
    <w:r>
      <w:rPr>
        <w:rStyle w:val="8"/>
      </w:rPr>
      <w:fldChar w:fldCharType="begin"/>
    </w:r>
    <w:r>
      <w:rPr>
        <w:rStyle w:val="8"/>
      </w:rPr>
      <w:instrText xml:space="preserve">PAGE  </w:instrText>
    </w:r>
    <w:r>
      <w:rPr>
        <w:rStyle w:val="8"/>
      </w:rPr>
      <w:fldChar w:fldCharType="end"/>
    </w:r>
  </w:p>
  <w:p w14:paraId="6C28DE65">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Y2MDNmZWU4NjQ4MTA3NzM2OGViMjMwMmM1ZTUxNmIifQ=="/>
  </w:docVars>
  <w:rsids>
    <w:rsidRoot w:val="00035AEA"/>
    <w:rsid w:val="000124B3"/>
    <w:rsid w:val="00035AEA"/>
    <w:rsid w:val="00043938"/>
    <w:rsid w:val="00043F5B"/>
    <w:rsid w:val="000718D8"/>
    <w:rsid w:val="00091A6D"/>
    <w:rsid w:val="000D263F"/>
    <w:rsid w:val="000E3679"/>
    <w:rsid w:val="0012608E"/>
    <w:rsid w:val="00131F48"/>
    <w:rsid w:val="00147604"/>
    <w:rsid w:val="00151B18"/>
    <w:rsid w:val="00184C0F"/>
    <w:rsid w:val="001C44ED"/>
    <w:rsid w:val="00200B03"/>
    <w:rsid w:val="00201272"/>
    <w:rsid w:val="00214788"/>
    <w:rsid w:val="00214857"/>
    <w:rsid w:val="00231A84"/>
    <w:rsid w:val="0026610C"/>
    <w:rsid w:val="00274E2E"/>
    <w:rsid w:val="0028182E"/>
    <w:rsid w:val="002B475B"/>
    <w:rsid w:val="002C5D8D"/>
    <w:rsid w:val="00330146"/>
    <w:rsid w:val="00353773"/>
    <w:rsid w:val="00353D34"/>
    <w:rsid w:val="003A0F00"/>
    <w:rsid w:val="00401588"/>
    <w:rsid w:val="0040646D"/>
    <w:rsid w:val="00414BF6"/>
    <w:rsid w:val="00431929"/>
    <w:rsid w:val="0045463B"/>
    <w:rsid w:val="00476D8C"/>
    <w:rsid w:val="00491DCF"/>
    <w:rsid w:val="004C7B53"/>
    <w:rsid w:val="004D2D37"/>
    <w:rsid w:val="004E7016"/>
    <w:rsid w:val="004F0944"/>
    <w:rsid w:val="00522C6F"/>
    <w:rsid w:val="00537A45"/>
    <w:rsid w:val="005416C4"/>
    <w:rsid w:val="00552EAD"/>
    <w:rsid w:val="00585382"/>
    <w:rsid w:val="00595818"/>
    <w:rsid w:val="00645AC2"/>
    <w:rsid w:val="00696128"/>
    <w:rsid w:val="006C67A8"/>
    <w:rsid w:val="006F11B2"/>
    <w:rsid w:val="00756303"/>
    <w:rsid w:val="0075708F"/>
    <w:rsid w:val="00760FAB"/>
    <w:rsid w:val="00775BD6"/>
    <w:rsid w:val="00784CEF"/>
    <w:rsid w:val="00785082"/>
    <w:rsid w:val="007A65B3"/>
    <w:rsid w:val="007C6C98"/>
    <w:rsid w:val="007D392B"/>
    <w:rsid w:val="007D3C6C"/>
    <w:rsid w:val="007D59D3"/>
    <w:rsid w:val="007E7300"/>
    <w:rsid w:val="00857039"/>
    <w:rsid w:val="00892CC7"/>
    <w:rsid w:val="008C1BD1"/>
    <w:rsid w:val="008D2BAC"/>
    <w:rsid w:val="008E470F"/>
    <w:rsid w:val="00910BF2"/>
    <w:rsid w:val="00945874"/>
    <w:rsid w:val="00946D8B"/>
    <w:rsid w:val="009537E9"/>
    <w:rsid w:val="00973F7C"/>
    <w:rsid w:val="009756D5"/>
    <w:rsid w:val="009C68F4"/>
    <w:rsid w:val="00A304B0"/>
    <w:rsid w:val="00A320C3"/>
    <w:rsid w:val="00A51AAA"/>
    <w:rsid w:val="00A91776"/>
    <w:rsid w:val="00A95A28"/>
    <w:rsid w:val="00AA4BDD"/>
    <w:rsid w:val="00AE05C0"/>
    <w:rsid w:val="00AF4427"/>
    <w:rsid w:val="00B02CA6"/>
    <w:rsid w:val="00B31F08"/>
    <w:rsid w:val="00B344E2"/>
    <w:rsid w:val="00B34D03"/>
    <w:rsid w:val="00B42E18"/>
    <w:rsid w:val="00B615E1"/>
    <w:rsid w:val="00B6490C"/>
    <w:rsid w:val="00B64E46"/>
    <w:rsid w:val="00B8551C"/>
    <w:rsid w:val="00B87777"/>
    <w:rsid w:val="00B87955"/>
    <w:rsid w:val="00B97F4A"/>
    <w:rsid w:val="00BA4A15"/>
    <w:rsid w:val="00BA63B3"/>
    <w:rsid w:val="00BA6C0D"/>
    <w:rsid w:val="00BC00C4"/>
    <w:rsid w:val="00BD638F"/>
    <w:rsid w:val="00C608E1"/>
    <w:rsid w:val="00CC10C9"/>
    <w:rsid w:val="00CC114D"/>
    <w:rsid w:val="00D427FA"/>
    <w:rsid w:val="00D50388"/>
    <w:rsid w:val="00D57207"/>
    <w:rsid w:val="00D60504"/>
    <w:rsid w:val="00D749B4"/>
    <w:rsid w:val="00D7585A"/>
    <w:rsid w:val="00DE7D2C"/>
    <w:rsid w:val="00E221A7"/>
    <w:rsid w:val="00E35C5E"/>
    <w:rsid w:val="00E93745"/>
    <w:rsid w:val="00ED1743"/>
    <w:rsid w:val="00EF565B"/>
    <w:rsid w:val="00F03408"/>
    <w:rsid w:val="00F3443C"/>
    <w:rsid w:val="00F36F21"/>
    <w:rsid w:val="00F50468"/>
    <w:rsid w:val="00F507FC"/>
    <w:rsid w:val="00F904C2"/>
    <w:rsid w:val="00F940E5"/>
    <w:rsid w:val="00FA0D76"/>
    <w:rsid w:val="00FA341D"/>
    <w:rsid w:val="00FB7B5C"/>
    <w:rsid w:val="00FE3362"/>
    <w:rsid w:val="05026B7D"/>
    <w:rsid w:val="0AF3220C"/>
    <w:rsid w:val="0CEA1413"/>
    <w:rsid w:val="1F277B56"/>
    <w:rsid w:val="222845D5"/>
    <w:rsid w:val="26260259"/>
    <w:rsid w:val="29542B8E"/>
    <w:rsid w:val="35CE329B"/>
    <w:rsid w:val="5C7D3A01"/>
    <w:rsid w:val="63A14F61"/>
    <w:rsid w:val="68665FD1"/>
    <w:rsid w:val="696B5212"/>
    <w:rsid w:val="740C53FC"/>
    <w:rsid w:val="7B744BF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nhideWhenUsed="0" w:uiPriority="0" w:semiHidden="0" w:name="toa heading"/>
    <w:lsdException w:uiPriority="0" w:name="List"/>
    <w:lsdException w:uiPriority="0" w:name="List Bullet"/>
    <w:lsdException w:unhideWhenUsed="0" w:uiPriority="0" w:semiHidden="0" w:name="List Number"/>
    <w:lsdException w:unhideWhenUsed="0" w:uiPriority="0" w:semiHidden="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autoRedefine/>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kern w:val="0"/>
      <w:sz w:val="24"/>
      <w:szCs w:val="24"/>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page number"/>
    <w:basedOn w:val="7"/>
    <w:autoRedefine/>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418</Words>
  <Characters>418</Characters>
  <Lines>6</Lines>
  <Paragraphs>1</Paragraphs>
  <TotalTime>0</TotalTime>
  <ScaleCrop>false</ScaleCrop>
  <LinksUpToDate>false</LinksUpToDate>
  <CharactersWithSpaces>890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2015-01-11T12:55:00Z</dcterms:created>
  <dc:creator>陈良洲</dc:creator>
  <dc:description>广东众诚律师事务所</dc:description>
  <cp:lastModifiedBy>湃</cp:lastModifiedBy>
  <cp:lastPrinted>2015-07-22T06:02:00Z</cp:lastPrinted>
  <dcterms:modified xsi:type="dcterms:W3CDTF">2025-08-28T02:09:49Z</dcterms:modified>
  <dc:title>地址及联系方式确认书</dc:title>
  <cp:revision>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574EF8DD621646B19ACF0B096924F67E_13</vt:lpwstr>
  </property>
  <property fmtid="{D5CDD505-2E9C-101B-9397-08002B2CF9AE}" pid="4" name="KSOTemplateDocerSaveRecord">
    <vt:lpwstr>eyJoZGlkIjoiOGZkNGJlMjkyNzE3MzBkMTIxYWI0ZDc5ZTkxMWI5OGIiLCJ1c2VySWQiOiIzOTQ0NTYwOTcifQ==</vt:lpwstr>
  </property>
</Properties>
</file>