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B85B3" w14:textId="77777777" w:rsidR="0074653F" w:rsidRDefault="0074653F">
      <w:pPr>
        <w:wordWrap w:val="0"/>
        <w:snapToGrid w:val="0"/>
        <w:spacing w:line="740" w:lineRule="exact"/>
        <w:contextualSpacing/>
        <w:jc w:val="center"/>
        <w:rPr>
          <w:rFonts w:ascii="Times New Roman Regular" w:eastAsia="方正小标宋简体" w:hAnsi="Times New Roman Regular" w:cs="Times New Roman Regular"/>
          <w:sz w:val="44"/>
          <w:szCs w:val="44"/>
        </w:rPr>
      </w:pPr>
    </w:p>
    <w:p w14:paraId="359B6B35" w14:textId="77777777" w:rsidR="0074653F" w:rsidRDefault="00000000">
      <w:pPr>
        <w:wordWrap w:val="0"/>
        <w:snapToGrid w:val="0"/>
        <w:spacing w:line="740" w:lineRule="exact"/>
        <w:contextualSpacing/>
        <w:jc w:val="center"/>
        <w:rPr>
          <w:rFonts w:ascii="Times New Roman Regular" w:eastAsia="方正小标宋简体" w:hAnsi="Times New Roman Regular" w:cs="Times New Roman Regular"/>
          <w:sz w:val="44"/>
          <w:szCs w:val="44"/>
        </w:rPr>
      </w:pPr>
      <w:proofErr w:type="gramStart"/>
      <w:r>
        <w:rPr>
          <w:rFonts w:ascii="Times New Roman Regular" w:eastAsia="方正小标宋简体" w:hAnsi="Times New Roman Regular" w:cs="Times New Roman Regular"/>
          <w:sz w:val="44"/>
          <w:szCs w:val="44"/>
        </w:rPr>
        <w:t>涟</w:t>
      </w:r>
      <w:proofErr w:type="gramEnd"/>
      <w:r>
        <w:rPr>
          <w:rFonts w:ascii="Times New Roman Regular" w:eastAsia="方正小标宋简体" w:hAnsi="Times New Roman Regular" w:cs="Times New Roman Regular"/>
          <w:sz w:val="44"/>
          <w:szCs w:val="44"/>
        </w:rPr>
        <w:t>水鑫鼎置业有限公司管理人</w:t>
      </w:r>
    </w:p>
    <w:p w14:paraId="30D1D762" w14:textId="46E753A5" w:rsidR="0074653F" w:rsidRDefault="00000000">
      <w:pPr>
        <w:wordWrap w:val="0"/>
        <w:snapToGrid w:val="0"/>
        <w:spacing w:afterLines="50" w:after="156" w:line="740" w:lineRule="exact"/>
        <w:contextualSpacing/>
        <w:jc w:val="center"/>
        <w:rPr>
          <w:rFonts w:ascii="Times New Roman Regular" w:eastAsia="方正小标宋简体" w:hAnsi="Times New Roman Regular" w:cs="Times New Roman Regular"/>
          <w:sz w:val="44"/>
          <w:szCs w:val="44"/>
        </w:rPr>
      </w:pPr>
      <w:bookmarkStart w:id="0" w:name="_Hlk190807216"/>
      <w:r>
        <w:rPr>
          <w:rFonts w:ascii="Times New Roman Regular" w:eastAsia="方正小标宋简体" w:hAnsi="Times New Roman Regular" w:cs="Times New Roman Regular" w:hint="eastAsia"/>
          <w:sz w:val="44"/>
          <w:szCs w:val="44"/>
        </w:rPr>
        <w:t>遴选</w:t>
      </w:r>
      <w:bookmarkEnd w:id="0"/>
      <w:r w:rsidR="001517AF">
        <w:rPr>
          <w:rFonts w:ascii="Times New Roman Regular" w:eastAsia="方正小标宋简体" w:hAnsi="Times New Roman Regular" w:cs="Times New Roman Regular" w:hint="eastAsia"/>
          <w:sz w:val="44"/>
          <w:szCs w:val="44"/>
        </w:rPr>
        <w:t>更优</w:t>
      </w:r>
      <w:r>
        <w:rPr>
          <w:rFonts w:ascii="Times New Roman Regular" w:eastAsia="方正小标宋简体" w:hAnsi="Times New Roman Regular" w:cs="Times New Roman Regular" w:hint="eastAsia"/>
          <w:color w:val="000000" w:themeColor="text1"/>
          <w:sz w:val="44"/>
          <w:szCs w:val="44"/>
        </w:rPr>
        <w:t>投资人</w:t>
      </w:r>
      <w:r>
        <w:rPr>
          <w:rFonts w:ascii="Times New Roman Regular" w:eastAsia="方正小标宋简体" w:hAnsi="Times New Roman Regular" w:cs="Times New Roman Regular" w:hint="eastAsia"/>
          <w:sz w:val="44"/>
          <w:szCs w:val="44"/>
        </w:rPr>
        <w:t>的公告</w:t>
      </w:r>
    </w:p>
    <w:p w14:paraId="6A3158E3" w14:textId="77777777" w:rsidR="0074653F" w:rsidRDefault="0074653F">
      <w:pPr>
        <w:wordWrap w:val="0"/>
        <w:spacing w:line="500" w:lineRule="exact"/>
        <w:ind w:firstLineChars="200" w:firstLine="640"/>
        <w:rPr>
          <w:rFonts w:ascii="Times New Roman Regular" w:eastAsia="仿宋" w:hAnsi="Times New Roman Regular" w:cs="Times New Roman Regular"/>
          <w:bCs/>
          <w:sz w:val="32"/>
          <w:szCs w:val="32"/>
        </w:rPr>
      </w:pPr>
    </w:p>
    <w:p w14:paraId="7EA815FF" w14:textId="785A440B" w:rsidR="0074653F" w:rsidRDefault="00000000">
      <w:pPr>
        <w:wordWrap w:val="0"/>
        <w:spacing w:line="500" w:lineRule="exact"/>
        <w:ind w:firstLineChars="200" w:firstLine="640"/>
        <w:rPr>
          <w:rFonts w:ascii="Times New Roman Regular" w:eastAsia="仿宋" w:hAnsi="Times New Roman Regular" w:cs="Times New Roman Regular"/>
          <w:bCs/>
          <w:sz w:val="32"/>
          <w:szCs w:val="32"/>
        </w:rPr>
      </w:pPr>
      <w:bookmarkStart w:id="1" w:name="OLE_LINK3"/>
      <w:r>
        <w:rPr>
          <w:rFonts w:ascii="Times New Roman Regular" w:eastAsia="仿宋" w:hAnsi="Times New Roman Regular" w:cs="Times New Roman Regular" w:hint="eastAsia"/>
          <w:bCs/>
          <w:sz w:val="32"/>
          <w:szCs w:val="32"/>
        </w:rPr>
        <w:t>2019</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8</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19</w:t>
      </w:r>
      <w:r>
        <w:rPr>
          <w:rFonts w:ascii="Times New Roman Regular" w:eastAsia="仿宋" w:hAnsi="Times New Roman Regular" w:cs="Times New Roman Regular" w:hint="eastAsia"/>
          <w:bCs/>
          <w:sz w:val="32"/>
          <w:szCs w:val="32"/>
        </w:rPr>
        <w:t>日，江苏省涟水县人民法院裁定受理债务人</w:t>
      </w:r>
      <w:proofErr w:type="gramStart"/>
      <w:r>
        <w:rPr>
          <w:rFonts w:ascii="Times New Roman Regular" w:eastAsia="仿宋" w:hAnsi="Times New Roman Regular" w:cs="Times New Roman Regular" w:hint="eastAsia"/>
          <w:bCs/>
          <w:sz w:val="32"/>
          <w:szCs w:val="32"/>
        </w:rPr>
        <w:t>涟</w:t>
      </w:r>
      <w:proofErr w:type="gramEnd"/>
      <w:r>
        <w:rPr>
          <w:rFonts w:ascii="Times New Roman Regular" w:eastAsia="仿宋" w:hAnsi="Times New Roman Regular" w:cs="Times New Roman Regular" w:hint="eastAsia"/>
          <w:bCs/>
          <w:sz w:val="32"/>
          <w:szCs w:val="32"/>
        </w:rPr>
        <w:t>水鑫鼎置业有限公司破产重整，同日根据公开比选结果指定</w:t>
      </w:r>
      <w:proofErr w:type="gramStart"/>
      <w:r>
        <w:rPr>
          <w:rFonts w:ascii="Times New Roman Regular" w:eastAsia="仿宋" w:hAnsi="Times New Roman Regular" w:cs="Times New Roman Regular" w:hint="eastAsia"/>
          <w:bCs/>
          <w:sz w:val="32"/>
          <w:szCs w:val="32"/>
        </w:rPr>
        <w:t>成都竞择破产</w:t>
      </w:r>
      <w:proofErr w:type="gramEnd"/>
      <w:r>
        <w:rPr>
          <w:rFonts w:ascii="Times New Roman Regular" w:eastAsia="仿宋" w:hAnsi="Times New Roman Regular" w:cs="Times New Roman Regular" w:hint="eastAsia"/>
          <w:bCs/>
          <w:sz w:val="32"/>
          <w:szCs w:val="32"/>
        </w:rPr>
        <w:t>清算事务所为管理人。</w:t>
      </w:r>
      <w:r>
        <w:rPr>
          <w:rFonts w:ascii="Times New Roman Regular" w:eastAsia="仿宋" w:hAnsi="Times New Roman Regular" w:cs="Times New Roman Regular" w:hint="eastAsia"/>
          <w:bCs/>
          <w:sz w:val="32"/>
          <w:szCs w:val="32"/>
        </w:rPr>
        <w:t>2020</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5</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21</w:t>
      </w:r>
      <w:r>
        <w:rPr>
          <w:rFonts w:ascii="Times New Roman Regular" w:eastAsia="仿宋" w:hAnsi="Times New Roman Regular" w:cs="Times New Roman Regular" w:hint="eastAsia"/>
          <w:bCs/>
          <w:sz w:val="32"/>
          <w:szCs w:val="32"/>
        </w:rPr>
        <w:t>日，涟水法院裁定批准重整计划，终止重整程序</w:t>
      </w:r>
      <w:r w:rsidR="00624FA1" w:rsidRPr="00624FA1">
        <w:rPr>
          <w:rFonts w:ascii="Times New Roman Regular" w:eastAsia="仿宋" w:hAnsi="Times New Roman Regular" w:cs="Times New Roman Regular" w:hint="eastAsia"/>
          <w:bCs/>
          <w:sz w:val="32"/>
          <w:szCs w:val="32"/>
        </w:rPr>
        <w:t>。</w:t>
      </w:r>
      <w:r>
        <w:rPr>
          <w:rFonts w:ascii="Times New Roman Regular" w:eastAsia="仿宋" w:hAnsi="Times New Roman Regular" w:cs="Times New Roman Regular" w:hint="eastAsia"/>
          <w:bCs/>
          <w:sz w:val="32"/>
          <w:szCs w:val="32"/>
        </w:rPr>
        <w:t>此案进入重整计划执行阶段。重整计划执行期间在重整经纪人主持下，因考古、房地产经济下行等原因，导致重整计划执行陷入僵局。截至目前项目</w:t>
      </w:r>
      <w:r>
        <w:rPr>
          <w:rFonts w:ascii="Times New Roman Regular" w:eastAsia="仿宋" w:hAnsi="Times New Roman Regular" w:cs="Times New Roman Regular" w:hint="eastAsia"/>
          <w:bCs/>
          <w:sz w:val="32"/>
          <w:szCs w:val="32"/>
        </w:rPr>
        <w:t>A</w:t>
      </w:r>
      <w:r>
        <w:rPr>
          <w:rFonts w:ascii="Times New Roman Regular" w:eastAsia="仿宋" w:hAnsi="Times New Roman Regular" w:cs="Times New Roman Regular" w:hint="eastAsia"/>
          <w:bCs/>
          <w:sz w:val="32"/>
          <w:szCs w:val="32"/>
        </w:rPr>
        <w:t>区南侧的</w:t>
      </w:r>
      <w:r>
        <w:rPr>
          <w:rFonts w:ascii="Times New Roman Regular" w:eastAsia="仿宋" w:hAnsi="Times New Roman Regular" w:cs="Times New Roman Regular" w:hint="eastAsia"/>
          <w:bCs/>
          <w:sz w:val="32"/>
          <w:szCs w:val="32"/>
        </w:rPr>
        <w:t>4</w:t>
      </w:r>
      <w:r>
        <w:rPr>
          <w:rFonts w:ascii="Times New Roman Regular" w:eastAsia="仿宋" w:hAnsi="Times New Roman Regular" w:cs="Times New Roman Regular" w:hint="eastAsia"/>
          <w:bCs/>
          <w:sz w:val="32"/>
          <w:szCs w:val="32"/>
        </w:rPr>
        <w:t>号楼仍未开始施工，强电、管网、三网、绿化等配套设施还未完成设计及施工。</w:t>
      </w:r>
    </w:p>
    <w:p w14:paraId="641BCBD8" w14:textId="77777777" w:rsidR="0074653F" w:rsidRDefault="00000000">
      <w:pPr>
        <w:wordWrap w:val="0"/>
        <w:spacing w:line="500" w:lineRule="exact"/>
        <w:ind w:firstLineChars="200" w:firstLine="640"/>
        <w:rPr>
          <w:rFonts w:ascii="Times New Roman Regular" w:eastAsia="仿宋" w:hAnsi="Times New Roman Regular" w:cs="Times New Roman Regular"/>
          <w:bCs/>
          <w:sz w:val="32"/>
          <w:szCs w:val="32"/>
        </w:rPr>
      </w:pPr>
      <w:r>
        <w:rPr>
          <w:rFonts w:ascii="Times New Roman Regular" w:eastAsia="仿宋" w:hAnsi="Times New Roman Regular" w:cs="Times New Roman Regular" w:hint="eastAsia"/>
          <w:bCs/>
          <w:sz w:val="32"/>
          <w:szCs w:val="32"/>
        </w:rPr>
        <w:t>为了避免立即宣告破产导致不可逆的不利后果，管理人于</w:t>
      </w:r>
      <w:r>
        <w:rPr>
          <w:rFonts w:ascii="Times New Roman Regular" w:eastAsia="仿宋" w:hAnsi="Times New Roman Regular" w:cs="Times New Roman Regular" w:hint="eastAsia"/>
          <w:bCs/>
          <w:sz w:val="32"/>
          <w:szCs w:val="32"/>
        </w:rPr>
        <w:t>2025</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4</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3</w:t>
      </w:r>
      <w:r>
        <w:rPr>
          <w:rFonts w:ascii="Times New Roman Regular" w:eastAsia="仿宋" w:hAnsi="Times New Roman Regular" w:cs="Times New Roman Regular" w:hint="eastAsia"/>
          <w:bCs/>
          <w:sz w:val="32"/>
          <w:szCs w:val="32"/>
        </w:rPr>
        <w:t>日在《淮安日报》及“全国企业破产重整案件信息网”发布公告招募重整投资人。在招募公告确定的期限内，自然人马某提交报名手续和</w:t>
      </w:r>
      <w:r>
        <w:rPr>
          <w:rFonts w:ascii="Times New Roman Regular" w:eastAsia="仿宋" w:hAnsi="Times New Roman Regular" w:cs="Times New Roman Regular" w:hint="eastAsia"/>
          <w:bCs/>
          <w:sz w:val="32"/>
          <w:szCs w:val="32"/>
        </w:rPr>
        <w:t>2000</w:t>
      </w:r>
      <w:r>
        <w:rPr>
          <w:rFonts w:ascii="Times New Roman Regular" w:eastAsia="仿宋" w:hAnsi="Times New Roman Regular" w:cs="Times New Roman Regular" w:hint="eastAsia"/>
          <w:bCs/>
          <w:sz w:val="32"/>
          <w:szCs w:val="32"/>
        </w:rPr>
        <w:t>万元保证金，无其他应征人。近期，管理人已与马某就垫资续建等事项的商业条件开展多轮谈判形成初步共识。</w:t>
      </w:r>
    </w:p>
    <w:p w14:paraId="1160D5BF" w14:textId="77777777" w:rsidR="0074653F" w:rsidRDefault="00000000">
      <w:pPr>
        <w:wordWrap w:val="0"/>
        <w:spacing w:line="500" w:lineRule="exact"/>
        <w:ind w:firstLineChars="200" w:firstLine="640"/>
        <w:rPr>
          <w:rFonts w:ascii="Times New Roman Regular" w:eastAsia="仿宋" w:hAnsi="Times New Roman Regular" w:cs="Times New Roman Regular"/>
          <w:bCs/>
          <w:sz w:val="32"/>
          <w:szCs w:val="32"/>
        </w:rPr>
      </w:pPr>
      <w:r>
        <w:rPr>
          <w:rFonts w:ascii="Times New Roman Regular" w:eastAsia="仿宋" w:hAnsi="Times New Roman Regular" w:cs="Times New Roman Regular" w:hint="eastAsia"/>
          <w:bCs/>
          <w:sz w:val="32"/>
          <w:szCs w:val="32"/>
        </w:rPr>
        <w:t>为了排除利益输送嫌疑，争取更优报价条件的意向投资人参与竞争，公平对待所有投资人，最大限度给债权人及其推荐的意向人以公平竞争机会，经征询债权人和债务人意见，并征求马某意愿后，</w:t>
      </w:r>
      <w:bookmarkStart w:id="2" w:name="_Hlk204342799"/>
      <w:r>
        <w:rPr>
          <w:rFonts w:ascii="Times New Roman Regular" w:eastAsia="仿宋" w:hAnsi="Times New Roman Regular" w:cs="Times New Roman Regular" w:hint="eastAsia"/>
          <w:bCs/>
          <w:sz w:val="32"/>
          <w:szCs w:val="32"/>
        </w:rPr>
        <w:t>管理人决定</w:t>
      </w:r>
      <w:bookmarkEnd w:id="2"/>
      <w:r>
        <w:rPr>
          <w:rFonts w:ascii="Times New Roman Regular" w:eastAsia="仿宋" w:hAnsi="Times New Roman Regular" w:cs="Times New Roman Regular" w:hint="eastAsia"/>
          <w:bCs/>
          <w:sz w:val="32"/>
          <w:szCs w:val="32"/>
        </w:rPr>
        <w:t>面向全社会再次招商，邀请有实力的投资人以本公告公布的核心商业条件为基础，在施工周期、垫资规模、结算周期、抵房价格、债务清偿等方面提出更加有利于全体债权人的竞争条件，</w:t>
      </w:r>
      <w:proofErr w:type="gramStart"/>
      <w:r>
        <w:rPr>
          <w:rFonts w:ascii="Times New Roman Regular" w:eastAsia="仿宋" w:hAnsi="Times New Roman Regular" w:cs="Times New Roman Regular" w:hint="eastAsia"/>
          <w:bCs/>
          <w:sz w:val="32"/>
          <w:szCs w:val="32"/>
        </w:rPr>
        <w:t>特</w:t>
      </w:r>
      <w:proofErr w:type="gramEnd"/>
      <w:r>
        <w:rPr>
          <w:rFonts w:ascii="Times New Roman Regular" w:eastAsia="仿宋" w:hAnsi="Times New Roman Regular" w:cs="Times New Roman Regular" w:hint="eastAsia"/>
          <w:bCs/>
          <w:sz w:val="32"/>
          <w:szCs w:val="32"/>
        </w:rPr>
        <w:t>公告如下</w:t>
      </w:r>
      <w:bookmarkEnd w:id="1"/>
      <w:r>
        <w:rPr>
          <w:rFonts w:ascii="Times New Roman Regular" w:eastAsia="仿宋" w:hAnsi="Times New Roman Regular" w:cs="Times New Roman Regular" w:hint="eastAsia"/>
          <w:bCs/>
          <w:sz w:val="32"/>
          <w:szCs w:val="32"/>
        </w:rPr>
        <w:t>：</w:t>
      </w:r>
    </w:p>
    <w:p w14:paraId="334DAE6F" w14:textId="77777777" w:rsidR="0074653F" w:rsidRDefault="00000000">
      <w:pPr>
        <w:wordWrap w:val="0"/>
        <w:spacing w:line="50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sz w:val="32"/>
          <w:szCs w:val="32"/>
        </w:rPr>
        <w:t>一、债务人开发项目概况</w:t>
      </w:r>
    </w:p>
    <w:p w14:paraId="77735ED5" w14:textId="7AD1063D" w:rsidR="0074653F" w:rsidRDefault="00000000">
      <w:pPr>
        <w:wordWrap w:val="0"/>
        <w:spacing w:line="500" w:lineRule="exact"/>
        <w:ind w:firstLineChars="200" w:firstLine="640"/>
        <w:rPr>
          <w:rFonts w:ascii="仿宋" w:eastAsia="仿宋" w:hAnsi="仿宋" w:cs="仿宋"/>
          <w:bCs/>
          <w:sz w:val="32"/>
          <w:szCs w:val="32"/>
        </w:rPr>
      </w:pPr>
      <w:proofErr w:type="gramStart"/>
      <w:r>
        <w:rPr>
          <w:rFonts w:ascii="仿宋" w:eastAsia="仿宋" w:hAnsi="仿宋" w:cs="仿宋" w:hint="eastAsia"/>
          <w:bCs/>
          <w:sz w:val="32"/>
          <w:szCs w:val="32"/>
        </w:rPr>
        <w:lastRenderedPageBreak/>
        <w:t>涟</w:t>
      </w:r>
      <w:proofErr w:type="gramEnd"/>
      <w:r>
        <w:rPr>
          <w:rFonts w:ascii="仿宋" w:eastAsia="仿宋" w:hAnsi="仿宋" w:cs="仿宋" w:hint="eastAsia"/>
          <w:bCs/>
          <w:sz w:val="32"/>
          <w:szCs w:val="32"/>
        </w:rPr>
        <w:t>水鑫鼎置业有限公司开发的“五岛湖公寓”项目B区已经交付使用，A区用地91.3亩，规划总建筑面积317515.59㎡（其中可售部分住宅211576.52㎡、商业53713.14㎡、储藏室1165.45㎡、车位</w:t>
      </w:r>
      <w:r w:rsidRPr="00624FA1">
        <w:rPr>
          <w:rFonts w:ascii="仿宋" w:eastAsia="仿宋" w:hAnsi="仿宋" w:cs="仿宋" w:hint="eastAsia"/>
          <w:bCs/>
          <w:sz w:val="32"/>
          <w:szCs w:val="32"/>
        </w:rPr>
        <w:t>1084个</w:t>
      </w:r>
      <w:r>
        <w:rPr>
          <w:rFonts w:ascii="仿宋" w:eastAsia="仿宋" w:hAnsi="仿宋" w:cs="仿宋" w:hint="eastAsia"/>
          <w:bCs/>
          <w:sz w:val="32"/>
          <w:szCs w:val="32"/>
        </w:rPr>
        <w:t>，其余为不可售的配套房屋）。1#、2#、3#、5#、6#、13#楼（总建筑面积96310.2㎡，地上面积91668.29㎡，地下面积4641.91㎡，其中住宅787套，商铺10套）已通过主体验收，1#、2#楼处于内部装饰阶段，5#、6#楼处于内外墙粉刷阶段，3#、13#楼处于装饰装修施工阶段；4号楼16136㎡、幼儿园1903.8㎡以及北区七栋楼（7#、8A#、8B#、9#、10#、11#、12#以及配套设施）203165.59㎡尚未动工。</w:t>
      </w:r>
    </w:p>
    <w:p w14:paraId="200A0A3E" w14:textId="77777777" w:rsidR="0074653F" w:rsidRDefault="00000000">
      <w:pPr>
        <w:wordWrap w:val="0"/>
        <w:spacing w:line="500" w:lineRule="exact"/>
        <w:ind w:firstLineChars="200" w:firstLine="640"/>
        <w:rPr>
          <w:rFonts w:ascii="仿宋" w:eastAsia="仿宋" w:hAnsi="仿宋" w:cs="仿宋"/>
          <w:bCs/>
          <w:sz w:val="32"/>
          <w:szCs w:val="32"/>
          <w:highlight w:val="green"/>
        </w:rPr>
      </w:pPr>
      <w:r>
        <w:rPr>
          <w:rFonts w:ascii="仿宋" w:eastAsia="仿宋" w:hAnsi="仿宋" w:cs="仿宋" w:hint="eastAsia"/>
          <w:bCs/>
          <w:sz w:val="32"/>
          <w:szCs w:val="32"/>
        </w:rPr>
        <w:t>项目共涉及拆迁安置面积约5.2万㎡。</w:t>
      </w:r>
    </w:p>
    <w:p w14:paraId="6D1E2E3B" w14:textId="77777777" w:rsidR="0074653F" w:rsidRDefault="00000000">
      <w:pPr>
        <w:wordWrap w:val="0"/>
        <w:spacing w:line="500" w:lineRule="exact"/>
        <w:ind w:firstLineChars="200" w:firstLine="640"/>
        <w:rPr>
          <w:rFonts w:ascii="仿宋" w:eastAsia="仿宋" w:hAnsi="仿宋" w:cs="仿宋"/>
          <w:bCs/>
          <w:sz w:val="32"/>
          <w:szCs w:val="32"/>
        </w:rPr>
      </w:pPr>
      <w:r>
        <w:rPr>
          <w:rFonts w:ascii="仿宋" w:eastAsia="仿宋" w:hAnsi="仿宋" w:cs="仿宋" w:hint="eastAsia"/>
          <w:bCs/>
          <w:sz w:val="32"/>
          <w:szCs w:val="32"/>
        </w:rPr>
        <w:t>项目于20</w:t>
      </w:r>
      <w:r w:rsidRPr="00624FA1">
        <w:rPr>
          <w:rFonts w:ascii="仿宋" w:eastAsia="仿宋" w:hAnsi="仿宋" w:cs="仿宋" w:hint="eastAsia"/>
          <w:bCs/>
          <w:sz w:val="32"/>
          <w:szCs w:val="32"/>
        </w:rPr>
        <w:t>08年3月28日办理建设用地规划许可证，并于2015年办理建设工程规划许可证，因一直未开工该建设工程规划许可证现已经过期。A区于2021年办完南侧8栋建设工程规划许可证，有效期为六个月，在该六个月内南侧8栋已经办理施工许可证。北侧7栋建设工程规划许可证尚未办理，能否办理以资</w:t>
      </w:r>
      <w:proofErr w:type="gramStart"/>
      <w:r w:rsidRPr="00624FA1">
        <w:rPr>
          <w:rFonts w:ascii="仿宋" w:eastAsia="仿宋" w:hAnsi="仿宋" w:cs="仿宋" w:hint="eastAsia"/>
          <w:bCs/>
          <w:sz w:val="32"/>
          <w:szCs w:val="32"/>
        </w:rPr>
        <w:t>规</w:t>
      </w:r>
      <w:proofErr w:type="gramEnd"/>
      <w:r w:rsidRPr="00624FA1">
        <w:rPr>
          <w:rFonts w:ascii="仿宋" w:eastAsia="仿宋" w:hAnsi="仿宋" w:cs="仿宋" w:hint="eastAsia"/>
          <w:bCs/>
          <w:sz w:val="32"/>
          <w:szCs w:val="32"/>
        </w:rPr>
        <w:t>局</w:t>
      </w:r>
      <w:r>
        <w:rPr>
          <w:rFonts w:ascii="仿宋" w:eastAsia="仿宋" w:hAnsi="仿宋" w:cs="仿宋" w:hint="eastAsia"/>
          <w:bCs/>
          <w:sz w:val="32"/>
          <w:szCs w:val="32"/>
        </w:rPr>
        <w:t>意见为准。</w:t>
      </w:r>
    </w:p>
    <w:p w14:paraId="2440174B" w14:textId="77777777" w:rsidR="0074653F" w:rsidRDefault="00000000">
      <w:pPr>
        <w:wordWrap w:val="0"/>
        <w:spacing w:line="500" w:lineRule="exact"/>
        <w:ind w:firstLineChars="200" w:firstLine="640"/>
        <w:rPr>
          <w:rFonts w:ascii="仿宋" w:eastAsia="仿宋" w:hAnsi="仿宋" w:cs="仿宋"/>
          <w:bCs/>
          <w:sz w:val="32"/>
          <w:szCs w:val="32"/>
        </w:rPr>
      </w:pPr>
      <w:r>
        <w:rPr>
          <w:rFonts w:ascii="仿宋" w:eastAsia="仿宋" w:hAnsi="仿宋" w:cs="仿宋" w:hint="eastAsia"/>
          <w:bCs/>
          <w:sz w:val="32"/>
          <w:szCs w:val="32"/>
        </w:rPr>
        <w:t>按照前期建设总包合同标准测算，五岛湖公寓项目南区续建工程款约4.2亿元，具体以实际发生为准。</w:t>
      </w:r>
      <w:proofErr w:type="gramStart"/>
      <w:r>
        <w:rPr>
          <w:rFonts w:ascii="仿宋" w:eastAsia="仿宋" w:hAnsi="仿宋" w:cs="仿宋" w:hint="eastAsia"/>
          <w:bCs/>
          <w:sz w:val="32"/>
          <w:szCs w:val="32"/>
        </w:rPr>
        <w:t>现原施工</w:t>
      </w:r>
      <w:proofErr w:type="gramEnd"/>
      <w:r>
        <w:rPr>
          <w:rFonts w:ascii="仿宋" w:eastAsia="仿宋" w:hAnsi="仿宋" w:cs="仿宋" w:hint="eastAsia"/>
          <w:bCs/>
          <w:sz w:val="32"/>
          <w:szCs w:val="32"/>
        </w:rPr>
        <w:t>方宿迁市建设工程（集团）有限公司主张其已完成约2.15亿工程量，最终以正式审计报告为准。</w:t>
      </w:r>
    </w:p>
    <w:p w14:paraId="3D537BE2" w14:textId="77777777" w:rsidR="0074653F" w:rsidRDefault="00000000">
      <w:pPr>
        <w:wordWrap w:val="0"/>
        <w:spacing w:line="50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sz w:val="32"/>
          <w:szCs w:val="32"/>
        </w:rPr>
        <w:t>二、</w:t>
      </w:r>
      <w:r>
        <w:rPr>
          <w:rFonts w:ascii="Times New Roman Regular" w:eastAsia="方正大黑简体" w:hAnsi="Times New Roman Regular" w:cs="Times New Roman Regular" w:hint="eastAsia"/>
          <w:sz w:val="32"/>
          <w:szCs w:val="32"/>
        </w:rPr>
        <w:t>负债概况</w:t>
      </w:r>
    </w:p>
    <w:p w14:paraId="3047F42A"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在债权申报期间，管理人收到</w:t>
      </w:r>
      <w:r>
        <w:rPr>
          <w:rFonts w:ascii="Times New Roman Regular" w:eastAsia="仿宋" w:hAnsi="Times New Roman Regular" w:cs="Times New Roman Regular"/>
          <w:sz w:val="32"/>
          <w:szCs w:val="32"/>
        </w:rPr>
        <w:t>101</w:t>
      </w:r>
      <w:r>
        <w:rPr>
          <w:rFonts w:ascii="Times New Roman Regular" w:eastAsia="仿宋" w:hAnsi="Times New Roman Regular" w:cs="Times New Roman Regular"/>
          <w:sz w:val="32"/>
          <w:szCs w:val="32"/>
        </w:rPr>
        <w:t>户债权人申报的债权总金额</w:t>
      </w:r>
      <w:r>
        <w:rPr>
          <w:rFonts w:ascii="Times New Roman Regular" w:eastAsia="仿宋" w:hAnsi="Times New Roman Regular" w:cs="Times New Roman Regular"/>
          <w:sz w:val="32"/>
          <w:szCs w:val="32"/>
        </w:rPr>
        <w:t>892286470.06</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法院</w:t>
      </w:r>
      <w:r>
        <w:rPr>
          <w:rFonts w:ascii="Times New Roman Regular" w:eastAsia="仿宋" w:hAnsi="Times New Roman Regular" w:cs="Times New Roman Regular" w:hint="eastAsia"/>
          <w:sz w:val="32"/>
          <w:szCs w:val="32"/>
        </w:rPr>
        <w:t>破产程序</w:t>
      </w:r>
      <w:r>
        <w:rPr>
          <w:rFonts w:ascii="Times New Roman Regular" w:eastAsia="仿宋" w:hAnsi="Times New Roman Regular" w:cs="Times New Roman Regular"/>
          <w:sz w:val="32"/>
          <w:szCs w:val="32"/>
        </w:rPr>
        <w:t>已裁定确认</w:t>
      </w:r>
      <w:r>
        <w:rPr>
          <w:rFonts w:ascii="Times New Roman Regular" w:eastAsia="仿宋" w:hAnsi="Times New Roman Regular" w:cs="Times New Roman Regular"/>
          <w:sz w:val="32"/>
          <w:szCs w:val="32"/>
        </w:rPr>
        <w:t>88</w:t>
      </w:r>
      <w:r>
        <w:rPr>
          <w:rFonts w:ascii="Times New Roman Regular" w:eastAsia="仿宋" w:hAnsi="Times New Roman Regular" w:cs="Times New Roman Regular"/>
          <w:sz w:val="32"/>
          <w:szCs w:val="32"/>
        </w:rPr>
        <w:t>户共</w:t>
      </w:r>
      <w:r>
        <w:rPr>
          <w:rFonts w:ascii="Times New Roman Regular" w:eastAsia="仿宋" w:hAnsi="Times New Roman Regular" w:cs="Times New Roman Regular"/>
          <w:sz w:val="32"/>
          <w:szCs w:val="32"/>
        </w:rPr>
        <w:t>552918455.27</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其中</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有财产担保债权</w:t>
      </w:r>
      <w:r>
        <w:rPr>
          <w:rFonts w:ascii="Times New Roman Regular" w:eastAsia="仿宋" w:hAnsi="Times New Roman Regular" w:cs="Times New Roman Regular"/>
          <w:sz w:val="32"/>
          <w:szCs w:val="32"/>
        </w:rPr>
        <w:t>114696000</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破产</w:t>
      </w:r>
      <w:r>
        <w:rPr>
          <w:rFonts w:ascii="Times New Roman Regular" w:eastAsia="仿宋" w:hAnsi="Times New Roman Regular" w:cs="Times New Roman Regular"/>
          <w:sz w:val="32"/>
          <w:szCs w:val="32"/>
        </w:rPr>
        <w:t>前工程款债权约</w:t>
      </w:r>
      <w:r>
        <w:rPr>
          <w:rFonts w:ascii="Times New Roman Regular" w:eastAsia="仿宋" w:hAnsi="Times New Roman Regular" w:cs="Times New Roman Regular"/>
          <w:sz w:val="32"/>
          <w:szCs w:val="32"/>
        </w:rPr>
        <w:t>5940</w:t>
      </w:r>
      <w:r>
        <w:rPr>
          <w:rFonts w:ascii="Times New Roman Regular" w:eastAsia="仿宋" w:hAnsi="Times New Roman Regular" w:cs="Times New Roman Regular"/>
          <w:sz w:val="32"/>
          <w:szCs w:val="32"/>
        </w:rPr>
        <w:t>万元，</w:t>
      </w:r>
      <w:r>
        <w:rPr>
          <w:rFonts w:ascii="Times New Roman Regular" w:eastAsia="仿宋" w:hAnsi="Times New Roman Regular" w:cs="Times New Roman Regular" w:hint="eastAsia"/>
          <w:sz w:val="32"/>
          <w:szCs w:val="32"/>
        </w:rPr>
        <w:t>涉及</w:t>
      </w:r>
      <w:r>
        <w:rPr>
          <w:rFonts w:ascii="Times New Roman Regular" w:eastAsia="仿宋" w:hAnsi="Times New Roman Regular" w:cs="Times New Roman Regular"/>
          <w:sz w:val="32"/>
          <w:szCs w:val="32"/>
        </w:rPr>
        <w:t>南区部分</w:t>
      </w:r>
      <w:r>
        <w:rPr>
          <w:rFonts w:ascii="Times New Roman Regular" w:eastAsia="仿宋" w:hAnsi="Times New Roman Regular" w:cs="Times New Roman Regular" w:hint="eastAsia"/>
          <w:sz w:val="32"/>
          <w:szCs w:val="32"/>
        </w:rPr>
        <w:t>约</w:t>
      </w:r>
      <w:r>
        <w:rPr>
          <w:rFonts w:ascii="Times New Roman Regular" w:eastAsia="仿宋" w:hAnsi="Times New Roman Regular" w:cs="Times New Roman Regular"/>
          <w:sz w:val="32"/>
          <w:szCs w:val="32"/>
        </w:rPr>
        <w:t>3387</w:t>
      </w:r>
      <w:r>
        <w:rPr>
          <w:rFonts w:ascii="Times New Roman Regular" w:eastAsia="仿宋" w:hAnsi="Times New Roman Regular" w:cs="Times New Roman Regular"/>
          <w:sz w:val="32"/>
          <w:szCs w:val="32"/>
        </w:rPr>
        <w:t>万元。</w:t>
      </w:r>
      <w:r>
        <w:rPr>
          <w:rFonts w:ascii="Times New Roman Regular" w:eastAsia="仿宋" w:hAnsi="Times New Roman Regular" w:cs="Times New Roman Regular" w:hint="eastAsia"/>
          <w:sz w:val="32"/>
          <w:szCs w:val="32"/>
        </w:rPr>
        <w:lastRenderedPageBreak/>
        <w:t>另，尚有部分债权仍待进一步确认，应征人可联系管理人了解具体情况。此外</w:t>
      </w:r>
      <w:r>
        <w:rPr>
          <w:rFonts w:ascii="Times New Roman Regular" w:eastAsia="仿宋" w:hAnsi="Times New Roman Regular" w:cs="Times New Roman Regular"/>
          <w:sz w:val="32"/>
          <w:szCs w:val="32"/>
        </w:rPr>
        <w:t>债务人</w:t>
      </w:r>
      <w:r>
        <w:rPr>
          <w:rFonts w:ascii="Times New Roman Regular" w:eastAsia="仿宋" w:hAnsi="Times New Roman Regular" w:cs="Times New Roman Regular" w:hint="eastAsia"/>
          <w:sz w:val="32"/>
          <w:szCs w:val="32"/>
        </w:rPr>
        <w:t>可能还有其他</w:t>
      </w:r>
      <w:r>
        <w:rPr>
          <w:rFonts w:ascii="Times New Roman Regular" w:eastAsia="仿宋" w:hAnsi="Times New Roman Regular" w:cs="Times New Roman Regular"/>
          <w:sz w:val="32"/>
          <w:szCs w:val="32"/>
        </w:rPr>
        <w:t>未申报的</w:t>
      </w:r>
      <w:r>
        <w:rPr>
          <w:rFonts w:ascii="Times New Roman Regular" w:eastAsia="仿宋" w:hAnsi="Times New Roman Regular" w:cs="Times New Roman Regular" w:hint="eastAsia"/>
          <w:sz w:val="32"/>
          <w:szCs w:val="32"/>
        </w:rPr>
        <w:t>债权</w:t>
      </w:r>
      <w:r>
        <w:rPr>
          <w:rFonts w:ascii="Times New Roman Regular" w:eastAsia="仿宋" w:hAnsi="Times New Roman Regular" w:cs="Times New Roman Regular"/>
          <w:sz w:val="32"/>
          <w:szCs w:val="32"/>
        </w:rPr>
        <w:t>。</w:t>
      </w:r>
    </w:p>
    <w:p w14:paraId="4F6409A0" w14:textId="77777777" w:rsidR="0074653F" w:rsidRDefault="00000000">
      <w:pPr>
        <w:wordWrap w:val="0"/>
        <w:spacing w:line="50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hint="eastAsia"/>
          <w:sz w:val="32"/>
          <w:szCs w:val="32"/>
        </w:rPr>
        <w:t>三、核心商业条件</w:t>
      </w:r>
    </w:p>
    <w:p w14:paraId="5CDA8B09"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（一）应征人资格。</w:t>
      </w:r>
    </w:p>
    <w:p w14:paraId="069A4045"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应征人可以为自然人</w:t>
      </w:r>
      <w:r w:rsidRPr="00624FA1">
        <w:rPr>
          <w:rFonts w:ascii="Times New Roman Regular" w:eastAsia="仿宋" w:hAnsi="Times New Roman Regular" w:cs="Times New Roman Regular" w:hint="eastAsia"/>
          <w:sz w:val="32"/>
          <w:szCs w:val="32"/>
        </w:rPr>
        <w:t>或</w:t>
      </w:r>
      <w:r>
        <w:rPr>
          <w:rFonts w:ascii="Times New Roman Regular" w:eastAsia="仿宋" w:hAnsi="Times New Roman Regular" w:cs="Times New Roman Regular" w:hint="eastAsia"/>
          <w:sz w:val="32"/>
          <w:szCs w:val="32"/>
        </w:rPr>
        <w:t>营利法人，应</w:t>
      </w:r>
      <w:r>
        <w:rPr>
          <w:rFonts w:ascii="Times New Roman Regular" w:eastAsia="仿宋" w:hAnsi="Times New Roman Regular" w:cs="Times New Roman Regular"/>
          <w:sz w:val="32"/>
          <w:szCs w:val="32"/>
        </w:rPr>
        <w:t>有足够的资金实力进行投资，</w:t>
      </w:r>
      <w:r>
        <w:rPr>
          <w:rFonts w:ascii="Times New Roman Regular" w:eastAsia="仿宋" w:hAnsi="Times New Roman Regular" w:cs="Times New Roman Regular" w:hint="eastAsia"/>
          <w:sz w:val="32"/>
          <w:szCs w:val="32"/>
        </w:rPr>
        <w:t>如应征人推荐项目管理机构的，其也需具备</w:t>
      </w:r>
      <w:r>
        <w:rPr>
          <w:rFonts w:ascii="Times New Roman Regular" w:eastAsia="仿宋" w:hAnsi="Times New Roman Regular" w:cs="Times New Roman Regular"/>
          <w:sz w:val="32"/>
          <w:szCs w:val="32"/>
        </w:rPr>
        <w:t>与</w:t>
      </w:r>
      <w:r>
        <w:rPr>
          <w:rFonts w:ascii="Times New Roman Regular" w:eastAsia="仿宋" w:hAnsi="Times New Roman Regular" w:cs="Times New Roman Regular" w:hint="eastAsia"/>
          <w:sz w:val="32"/>
          <w:szCs w:val="32"/>
        </w:rPr>
        <w:t>本项目</w:t>
      </w:r>
      <w:r>
        <w:rPr>
          <w:rFonts w:ascii="Times New Roman Regular" w:eastAsia="仿宋" w:hAnsi="Times New Roman Regular" w:cs="Times New Roman Regular"/>
          <w:sz w:val="32"/>
          <w:szCs w:val="32"/>
        </w:rPr>
        <w:t>建设工程相</w:t>
      </w:r>
      <w:r>
        <w:rPr>
          <w:rFonts w:ascii="Times New Roman Regular" w:eastAsia="仿宋" w:hAnsi="Times New Roman Regular" w:cs="Times New Roman Regular" w:hint="eastAsia"/>
          <w:sz w:val="32"/>
          <w:szCs w:val="32"/>
        </w:rPr>
        <w:t>匹配</w:t>
      </w:r>
      <w:r>
        <w:rPr>
          <w:rFonts w:ascii="Times New Roman Regular" w:eastAsia="仿宋" w:hAnsi="Times New Roman Regular" w:cs="Times New Roman Regular"/>
          <w:sz w:val="32"/>
          <w:szCs w:val="32"/>
        </w:rPr>
        <w:t>的管理能力</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应征人</w:t>
      </w:r>
      <w:r>
        <w:rPr>
          <w:rFonts w:ascii="Times New Roman Regular" w:eastAsia="仿宋" w:hAnsi="Times New Roman Regular" w:cs="Times New Roman Regular" w:hint="eastAsia"/>
          <w:sz w:val="32"/>
          <w:szCs w:val="32"/>
        </w:rPr>
        <w:t>和推荐的项目管理机构</w:t>
      </w:r>
      <w:r>
        <w:rPr>
          <w:rFonts w:ascii="Times New Roman Regular" w:eastAsia="仿宋" w:hAnsi="Times New Roman Regular" w:cs="Times New Roman Regular"/>
          <w:sz w:val="32"/>
          <w:szCs w:val="32"/>
        </w:rPr>
        <w:t>最近</w:t>
      </w:r>
      <w:r>
        <w:rPr>
          <w:rFonts w:ascii="Times New Roman Regular" w:eastAsia="仿宋" w:hAnsi="Times New Roman Regular" w:cs="Times New Roman Regular"/>
          <w:sz w:val="32"/>
          <w:szCs w:val="32"/>
        </w:rPr>
        <w:t>3</w:t>
      </w:r>
      <w:r>
        <w:rPr>
          <w:rFonts w:ascii="Times New Roman Regular" w:eastAsia="仿宋" w:hAnsi="Times New Roman Regular" w:cs="Times New Roman Regular"/>
          <w:sz w:val="32"/>
          <w:szCs w:val="32"/>
        </w:rPr>
        <w:t>年内无重大故意违法行为，无正被强制执行的案件，未被列入失信人名单</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无不良信用记录</w:t>
      </w:r>
      <w:r>
        <w:rPr>
          <w:rFonts w:ascii="Times New Roman Regular" w:eastAsia="仿宋" w:hAnsi="Times New Roman Regular" w:cs="Times New Roman Regular" w:hint="eastAsia"/>
          <w:sz w:val="32"/>
          <w:szCs w:val="32"/>
        </w:rPr>
        <w:t>。</w:t>
      </w:r>
    </w:p>
    <w:p w14:paraId="33ABC1DB"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项目管理机构不单独享有应征人资格，</w:t>
      </w:r>
      <w:r>
        <w:rPr>
          <w:rFonts w:ascii="Times New Roman Regular" w:eastAsia="仿宋" w:hAnsi="Times New Roman Regular" w:cs="Times New Roman Regular"/>
          <w:sz w:val="32"/>
          <w:szCs w:val="32"/>
        </w:rPr>
        <w:t>项目管理机构</w:t>
      </w:r>
      <w:r>
        <w:rPr>
          <w:rFonts w:ascii="Times New Roman Regular" w:eastAsia="仿宋" w:hAnsi="Times New Roman Regular" w:cs="Times New Roman Regular" w:hint="eastAsia"/>
          <w:sz w:val="32"/>
          <w:szCs w:val="32"/>
        </w:rPr>
        <w:t>由应征人在报名时一并申报，也可以在报名时由应征人先行提出管理费上限，待中选后再由该中选的应征人在管理费上限范围内确定具体机构。</w:t>
      </w:r>
    </w:p>
    <w:p w14:paraId="07F13D72"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（二）投资模式。</w:t>
      </w:r>
    </w:p>
    <w:p w14:paraId="4C37C89F"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应征人以全垫资方式完成复工续建任务，在此过程中如需要有关资质方可履行职责的，应征人可以在提交报名手续和保证金后</w:t>
      </w:r>
      <w:proofErr w:type="gramStart"/>
      <w:r>
        <w:rPr>
          <w:rFonts w:ascii="Times New Roman Regular" w:eastAsia="仿宋" w:hAnsi="Times New Roman Regular" w:cs="Times New Roman Regular" w:hint="eastAsia"/>
          <w:sz w:val="32"/>
          <w:szCs w:val="32"/>
        </w:rPr>
        <w:t>至确定</w:t>
      </w:r>
      <w:proofErr w:type="gramEnd"/>
      <w:r>
        <w:rPr>
          <w:rFonts w:ascii="Times New Roman Regular" w:eastAsia="仿宋" w:hAnsi="Times New Roman Regular" w:cs="Times New Roman Regular" w:hint="eastAsia"/>
          <w:sz w:val="32"/>
          <w:szCs w:val="32"/>
        </w:rPr>
        <w:t>中选前期间将中选权利向有资质的机构概括转移一次。</w:t>
      </w:r>
    </w:p>
    <w:p w14:paraId="3BC69DF1"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应征人可推荐其关联的项目管理机构在管理人依法监督下专司开发单位项目部职责。</w:t>
      </w:r>
    </w:p>
    <w:p w14:paraId="60FFF6D5"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应征人选择推荐项目管理机构的，该项目管理机构应书面承诺与应征人共同承担项目再次</w:t>
      </w:r>
      <w:proofErr w:type="gramStart"/>
      <w:r>
        <w:rPr>
          <w:rFonts w:ascii="Times New Roman Regular" w:eastAsia="仿宋" w:hAnsi="Times New Roman Regular" w:cs="Times New Roman Regular" w:hint="eastAsia"/>
          <w:sz w:val="32"/>
          <w:szCs w:val="32"/>
        </w:rPr>
        <w:t>停工后互负</w:t>
      </w:r>
      <w:proofErr w:type="gramEnd"/>
      <w:r>
        <w:rPr>
          <w:rFonts w:ascii="Times New Roman Regular" w:eastAsia="仿宋" w:hAnsi="Times New Roman Regular" w:cs="Times New Roman Regular" w:hint="eastAsia"/>
          <w:sz w:val="32"/>
          <w:szCs w:val="32"/>
        </w:rPr>
        <w:t>连带赔偿责任。</w:t>
      </w:r>
    </w:p>
    <w:p w14:paraId="638EC0C1"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（三）应征人和项目管理机构职责。</w:t>
      </w:r>
    </w:p>
    <w:p w14:paraId="62D3C89D"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本次招募的应征人在重整计划执行期间作为重整计划的投资人，继续营业方案执行期间作为继续营业方案接受管理人委托作为实施人，</w:t>
      </w:r>
      <w:r>
        <w:rPr>
          <w:rFonts w:ascii="Times New Roman Regular" w:eastAsia="仿宋" w:hAnsi="Times New Roman Regular" w:cs="Times New Roman Regular"/>
          <w:sz w:val="32"/>
          <w:szCs w:val="32"/>
        </w:rPr>
        <w:t>依法接受管理人监督，确保施工过程</w:t>
      </w:r>
      <w:r>
        <w:rPr>
          <w:rFonts w:ascii="Times New Roman Regular" w:eastAsia="仿宋" w:hAnsi="Times New Roman Regular" w:cs="Times New Roman Regular"/>
          <w:sz w:val="32"/>
          <w:szCs w:val="32"/>
        </w:rPr>
        <w:lastRenderedPageBreak/>
        <w:t>中不得因资金</w:t>
      </w:r>
      <w:r>
        <w:rPr>
          <w:rFonts w:ascii="Times New Roman Regular" w:eastAsia="仿宋" w:hAnsi="Times New Roman Regular" w:cs="Times New Roman Regular" w:hint="eastAsia"/>
          <w:sz w:val="32"/>
          <w:szCs w:val="32"/>
        </w:rPr>
        <w:t>及其他</w:t>
      </w:r>
      <w:r>
        <w:rPr>
          <w:rFonts w:ascii="Times New Roman Regular" w:eastAsia="仿宋" w:hAnsi="Times New Roman Regular" w:cs="Times New Roman Regular"/>
          <w:sz w:val="32"/>
          <w:szCs w:val="32"/>
        </w:rPr>
        <w:t>问题再次停工</w:t>
      </w:r>
      <w:r>
        <w:rPr>
          <w:rFonts w:ascii="Times New Roman Regular" w:eastAsia="仿宋" w:hAnsi="Times New Roman Regular" w:cs="Times New Roman Regular" w:hint="eastAsia"/>
          <w:sz w:val="32"/>
          <w:szCs w:val="32"/>
        </w:rPr>
        <w:t>。执行期间全面</w:t>
      </w:r>
      <w:r>
        <w:rPr>
          <w:rFonts w:ascii="Times New Roman Regular" w:eastAsia="仿宋" w:hAnsi="Times New Roman Regular" w:cs="Times New Roman Regular"/>
          <w:sz w:val="32"/>
          <w:szCs w:val="32"/>
        </w:rPr>
        <w:t>负责</w:t>
      </w:r>
      <w:r>
        <w:rPr>
          <w:rFonts w:ascii="Times New Roman Regular" w:eastAsia="仿宋" w:hAnsi="Times New Roman Regular" w:cs="Times New Roman Regular" w:hint="eastAsia"/>
          <w:sz w:val="32"/>
          <w:szCs w:val="32"/>
        </w:rPr>
        <w:t>各项工作对接、与前期施工人进行工程交接、</w:t>
      </w:r>
      <w:r>
        <w:rPr>
          <w:rFonts w:ascii="Times New Roman Regular" w:eastAsia="仿宋" w:hAnsi="Times New Roman Regular" w:cs="Times New Roman Regular"/>
          <w:sz w:val="32"/>
          <w:szCs w:val="32"/>
        </w:rPr>
        <w:t>项目管理、资金筹集、工程施工</w:t>
      </w:r>
      <w:r>
        <w:rPr>
          <w:rFonts w:ascii="Times New Roman Regular" w:eastAsia="仿宋" w:hAnsi="Times New Roman Regular" w:cs="Times New Roman Regular" w:hint="eastAsia"/>
          <w:sz w:val="32"/>
          <w:szCs w:val="32"/>
        </w:rPr>
        <w:t>等</w:t>
      </w:r>
      <w:r>
        <w:rPr>
          <w:rFonts w:ascii="Times New Roman Regular" w:eastAsia="仿宋" w:hAnsi="Times New Roman Regular" w:cs="Times New Roman Regular"/>
          <w:sz w:val="32"/>
          <w:szCs w:val="32"/>
        </w:rPr>
        <w:t>以及为实现前述目标的管理服务工作</w:t>
      </w:r>
      <w:r>
        <w:rPr>
          <w:rFonts w:ascii="Times New Roman Regular" w:eastAsia="仿宋" w:hAnsi="Times New Roman Regular" w:cs="Times New Roman Regular" w:hint="eastAsia"/>
          <w:sz w:val="32"/>
          <w:szCs w:val="32"/>
        </w:rPr>
        <w:t>。</w:t>
      </w:r>
    </w:p>
    <w:p w14:paraId="69A3F096"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（四）投资回报。</w:t>
      </w:r>
    </w:p>
    <w:p w14:paraId="136CEE21"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施工工程造价按江苏省工程造价总站公布的最新标准取费，经结算后</w:t>
      </w:r>
      <w:r>
        <w:rPr>
          <w:rFonts w:ascii="Times New Roman Regular" w:eastAsia="仿宋" w:hAnsi="Times New Roman Regular" w:cs="Times New Roman Regular"/>
          <w:sz w:val="32"/>
          <w:szCs w:val="32"/>
        </w:rPr>
        <w:t>原则上以现金优先支付</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采取后进先出原则支付。无现金可支付时，可采取以</w:t>
      </w:r>
      <w:proofErr w:type="gramStart"/>
      <w:r>
        <w:rPr>
          <w:rFonts w:ascii="Times New Roman Regular" w:eastAsia="仿宋" w:hAnsi="Times New Roman Regular" w:cs="Times New Roman Regular"/>
          <w:sz w:val="32"/>
          <w:szCs w:val="32"/>
        </w:rPr>
        <w:t>房抵工程</w:t>
      </w:r>
      <w:proofErr w:type="gramEnd"/>
      <w:r>
        <w:rPr>
          <w:rFonts w:ascii="Times New Roman Regular" w:eastAsia="仿宋" w:hAnsi="Times New Roman Regular" w:cs="Times New Roman Regular"/>
          <w:sz w:val="32"/>
          <w:szCs w:val="32"/>
        </w:rPr>
        <w:t>款的方式清偿工程款。采取以</w:t>
      </w:r>
      <w:proofErr w:type="gramStart"/>
      <w:r>
        <w:rPr>
          <w:rFonts w:ascii="Times New Roman Regular" w:eastAsia="仿宋" w:hAnsi="Times New Roman Regular" w:cs="Times New Roman Regular"/>
          <w:sz w:val="32"/>
          <w:szCs w:val="32"/>
        </w:rPr>
        <w:t>房抵</w:t>
      </w:r>
      <w:r>
        <w:rPr>
          <w:rFonts w:ascii="Times New Roman Regular" w:eastAsia="仿宋" w:hAnsi="Times New Roman Regular" w:cs="Times New Roman Regular" w:hint="eastAsia"/>
          <w:sz w:val="32"/>
          <w:szCs w:val="32"/>
        </w:rPr>
        <w:t>工程</w:t>
      </w:r>
      <w:proofErr w:type="gramEnd"/>
      <w:r>
        <w:rPr>
          <w:rFonts w:ascii="Times New Roman Regular" w:eastAsia="仿宋" w:hAnsi="Times New Roman Regular" w:cs="Times New Roman Regular" w:hint="eastAsia"/>
          <w:sz w:val="32"/>
          <w:szCs w:val="32"/>
        </w:rPr>
        <w:t>款</w:t>
      </w:r>
      <w:r>
        <w:rPr>
          <w:rFonts w:ascii="Times New Roman Regular" w:eastAsia="仿宋" w:hAnsi="Times New Roman Regular" w:cs="Times New Roman Regular"/>
          <w:sz w:val="32"/>
          <w:szCs w:val="32"/>
        </w:rPr>
        <w:t>的，管理人应</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抵债房屋范围及价格，债权人有权以</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价格优先购买，但不得采取</w:t>
      </w:r>
      <w:proofErr w:type="gramStart"/>
      <w:r>
        <w:rPr>
          <w:rFonts w:ascii="Times New Roman Regular" w:eastAsia="仿宋" w:hAnsi="Times New Roman Regular" w:cs="Times New Roman Regular"/>
          <w:sz w:val="32"/>
          <w:szCs w:val="32"/>
        </w:rPr>
        <w:t>抵销</w:t>
      </w:r>
      <w:proofErr w:type="gramEnd"/>
      <w:r>
        <w:rPr>
          <w:rFonts w:ascii="Times New Roman Regular" w:eastAsia="仿宋" w:hAnsi="Times New Roman Regular" w:cs="Times New Roman Regular"/>
          <w:sz w:val="32"/>
          <w:szCs w:val="32"/>
        </w:rPr>
        <w:t>方式支付购房款，自</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之日起</w:t>
      </w:r>
      <w:r>
        <w:rPr>
          <w:rFonts w:ascii="Times New Roman Regular" w:eastAsia="仿宋" w:hAnsi="Times New Roman Regular" w:cs="Times New Roman Regular" w:hint="eastAsia"/>
          <w:sz w:val="32"/>
          <w:szCs w:val="32"/>
        </w:rPr>
        <w:t>10</w:t>
      </w:r>
      <w:r>
        <w:rPr>
          <w:rFonts w:ascii="Times New Roman Regular" w:eastAsia="仿宋" w:hAnsi="Times New Roman Regular" w:cs="Times New Roman Regular"/>
          <w:sz w:val="32"/>
          <w:szCs w:val="32"/>
        </w:rPr>
        <w:t>日内未购买的</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视为放弃。</w:t>
      </w:r>
    </w:p>
    <w:p w14:paraId="1944DF59" w14:textId="77777777" w:rsidR="0074653F" w:rsidRPr="00624FA1" w:rsidRDefault="00000000">
      <w:pPr>
        <w:wordWrap w:val="0"/>
        <w:spacing w:line="500" w:lineRule="exact"/>
        <w:ind w:firstLineChars="200" w:firstLine="640"/>
        <w:rPr>
          <w:rFonts w:ascii="仿宋" w:eastAsia="仿宋" w:hAnsi="仿宋" w:cs="Times New Roman Regular"/>
          <w:sz w:val="32"/>
          <w:szCs w:val="32"/>
        </w:rPr>
      </w:pPr>
      <w:r>
        <w:rPr>
          <w:rFonts w:ascii="仿宋" w:eastAsia="仿宋" w:hAnsi="仿宋" w:cs="Times New Roman Regular" w:hint="eastAsia"/>
          <w:sz w:val="32"/>
          <w:szCs w:val="32"/>
        </w:rPr>
        <w:t>工程</w:t>
      </w:r>
      <w:proofErr w:type="gramStart"/>
      <w:r>
        <w:rPr>
          <w:rFonts w:ascii="仿宋" w:eastAsia="仿宋" w:hAnsi="仿宋" w:cs="Times New Roman Regular" w:hint="eastAsia"/>
          <w:sz w:val="32"/>
          <w:szCs w:val="32"/>
        </w:rPr>
        <w:t>款抵房以</w:t>
      </w:r>
      <w:proofErr w:type="gramEnd"/>
      <w:r>
        <w:rPr>
          <w:rFonts w:ascii="仿宋" w:eastAsia="仿宋" w:hAnsi="仿宋" w:cs="Times New Roman Regular" w:hint="eastAsia"/>
          <w:sz w:val="32"/>
          <w:szCs w:val="32"/>
        </w:rPr>
        <w:t>应征人修建的房屋进行抵付，计算周期为1个月。具体支付时间为4号楼办理完成预售手续后开始，附属工程的工程款原则上以原有资产抵付，工程进度款按造价审计单位出具的工程月进度款的8</w:t>
      </w:r>
      <w:r>
        <w:rPr>
          <w:rFonts w:ascii="仿宋" w:eastAsia="仿宋" w:hAnsi="仿宋" w:cs="Times New Roman Regular"/>
          <w:sz w:val="32"/>
          <w:szCs w:val="32"/>
        </w:rPr>
        <w:t>0%</w:t>
      </w:r>
      <w:r>
        <w:rPr>
          <w:rFonts w:ascii="仿宋" w:eastAsia="仿宋" w:hAnsi="仿宋" w:cs="Times New Roman Regular" w:hint="eastAsia"/>
          <w:sz w:val="32"/>
          <w:szCs w:val="32"/>
        </w:rPr>
        <w:t>产值结算</w:t>
      </w:r>
      <w:r w:rsidRPr="00624FA1">
        <w:rPr>
          <w:rFonts w:ascii="仿宋" w:eastAsia="仿宋" w:hAnsi="仿宋" w:cs="Times New Roman Regular" w:hint="eastAsia"/>
          <w:sz w:val="32"/>
          <w:szCs w:val="32"/>
        </w:rPr>
        <w:t>，竣工验</w:t>
      </w:r>
      <w:bookmarkStart w:id="3" w:name="OLE_LINK1"/>
      <w:bookmarkStart w:id="4" w:name="OLE_LINK4"/>
      <w:r w:rsidRPr="00624FA1">
        <w:rPr>
          <w:rFonts w:ascii="仿宋" w:eastAsia="仿宋" w:hAnsi="仿宋" w:cs="Times New Roman Regular" w:hint="eastAsia"/>
          <w:sz w:val="32"/>
          <w:szCs w:val="32"/>
        </w:rPr>
        <w:t>收</w:t>
      </w:r>
      <w:bookmarkEnd w:id="3"/>
      <w:bookmarkEnd w:id="4"/>
      <w:r w:rsidRPr="00624FA1">
        <w:rPr>
          <w:rFonts w:ascii="仿宋" w:eastAsia="仿宋" w:hAnsi="仿宋" w:cs="Times New Roman Regular" w:hint="eastAsia"/>
          <w:sz w:val="32"/>
          <w:szCs w:val="32"/>
        </w:rPr>
        <w:t>结算至97%，剩余3%为质保金，按相关法律规定届时返还。</w:t>
      </w:r>
    </w:p>
    <w:p w14:paraId="5CACC3C1" w14:textId="77777777" w:rsidR="0074653F" w:rsidRPr="00624FA1" w:rsidRDefault="00000000">
      <w:pPr>
        <w:wordWrap w:val="0"/>
        <w:spacing w:line="500" w:lineRule="exact"/>
        <w:ind w:firstLineChars="200" w:firstLine="640"/>
        <w:rPr>
          <w:rFonts w:ascii="仿宋" w:eastAsia="仿宋" w:hAnsi="仿宋" w:cs="Times New Roman Regular"/>
          <w:sz w:val="32"/>
          <w:szCs w:val="32"/>
        </w:rPr>
      </w:pPr>
      <w:bookmarkStart w:id="5" w:name="_Hlk204941710"/>
      <w:r w:rsidRPr="00624FA1">
        <w:rPr>
          <w:rFonts w:ascii="仿宋" w:eastAsia="仿宋" w:hAnsi="仿宋" w:cs="Times New Roman Regular" w:hint="eastAsia"/>
          <w:sz w:val="32"/>
          <w:szCs w:val="32"/>
        </w:rPr>
        <w:t>工程</w:t>
      </w:r>
      <w:proofErr w:type="gramStart"/>
      <w:r w:rsidRPr="00624FA1">
        <w:rPr>
          <w:rFonts w:ascii="仿宋" w:eastAsia="仿宋" w:hAnsi="仿宋" w:cs="Times New Roman Regular" w:hint="eastAsia"/>
          <w:sz w:val="32"/>
          <w:szCs w:val="32"/>
        </w:rPr>
        <w:t>款抵房</w:t>
      </w:r>
      <w:bookmarkEnd w:id="5"/>
      <w:r w:rsidRPr="00624FA1">
        <w:rPr>
          <w:rFonts w:ascii="仿宋" w:eastAsia="仿宋" w:hAnsi="仿宋" w:cs="Times New Roman Regular" w:hint="eastAsia"/>
          <w:sz w:val="32"/>
          <w:szCs w:val="32"/>
        </w:rPr>
        <w:t>的</w:t>
      </w:r>
      <w:proofErr w:type="gramEnd"/>
      <w:r w:rsidRPr="00624FA1">
        <w:rPr>
          <w:rFonts w:ascii="仿宋" w:eastAsia="仿宋" w:hAnsi="仿宋" w:cs="Times New Roman Regular" w:hint="eastAsia"/>
          <w:sz w:val="32"/>
          <w:szCs w:val="32"/>
        </w:rPr>
        <w:t>手续及相关事务由销售公司负责办理，</w:t>
      </w:r>
      <w:r w:rsidRPr="00624FA1">
        <w:rPr>
          <w:rFonts w:ascii="仿宋" w:eastAsia="仿宋" w:hAnsi="仿宋" w:cs="Times New Roman Regular"/>
          <w:sz w:val="32"/>
          <w:szCs w:val="32"/>
        </w:rPr>
        <w:t>在不影响项目整体销售的前提下由双方商定房屋销售价格，销售</w:t>
      </w:r>
      <w:proofErr w:type="gramStart"/>
      <w:r w:rsidRPr="00624FA1">
        <w:rPr>
          <w:rFonts w:ascii="仿宋" w:eastAsia="仿宋" w:hAnsi="仿宋" w:cs="Times New Roman Regular"/>
          <w:sz w:val="32"/>
          <w:szCs w:val="32"/>
        </w:rPr>
        <w:t>款属于</w:t>
      </w:r>
      <w:proofErr w:type="gramEnd"/>
      <w:r w:rsidRPr="00624FA1">
        <w:rPr>
          <w:rFonts w:ascii="仿宋" w:eastAsia="仿宋" w:hAnsi="仿宋" w:cs="Times New Roman Regular"/>
          <w:sz w:val="32"/>
          <w:szCs w:val="32"/>
        </w:rPr>
        <w:t>施工单位</w:t>
      </w:r>
      <w:r w:rsidRPr="00624FA1">
        <w:rPr>
          <w:rFonts w:ascii="仿宋" w:eastAsia="仿宋" w:hAnsi="仿宋" w:cs="Times New Roman Regular" w:hint="eastAsia"/>
          <w:sz w:val="32"/>
          <w:szCs w:val="32"/>
        </w:rPr>
        <w:t>。以工程</w:t>
      </w:r>
      <w:proofErr w:type="gramStart"/>
      <w:r w:rsidRPr="00624FA1">
        <w:rPr>
          <w:rFonts w:ascii="仿宋" w:eastAsia="仿宋" w:hAnsi="仿宋" w:cs="Times New Roman Regular" w:hint="eastAsia"/>
          <w:sz w:val="32"/>
          <w:szCs w:val="32"/>
        </w:rPr>
        <w:t>款抵房</w:t>
      </w:r>
      <w:r w:rsidRPr="00624FA1">
        <w:rPr>
          <w:rFonts w:ascii="仿宋" w:eastAsia="仿宋" w:hAnsi="仿宋" w:cs="Times New Roman Regular"/>
          <w:sz w:val="32"/>
          <w:szCs w:val="32"/>
        </w:rPr>
        <w:t>不</w:t>
      </w:r>
      <w:proofErr w:type="gramEnd"/>
      <w:r w:rsidRPr="00624FA1">
        <w:rPr>
          <w:rFonts w:ascii="仿宋" w:eastAsia="仿宋" w:hAnsi="仿宋" w:cs="Times New Roman Regular"/>
          <w:sz w:val="32"/>
          <w:szCs w:val="32"/>
        </w:rPr>
        <w:t>列入销售范畴，不享受销售定额比例。</w:t>
      </w:r>
      <w:r w:rsidRPr="00624FA1">
        <w:rPr>
          <w:rFonts w:ascii="仿宋" w:eastAsia="仿宋" w:hAnsi="仿宋" w:cs="Times New Roman Regular" w:hint="eastAsia"/>
          <w:sz w:val="32"/>
          <w:szCs w:val="32"/>
        </w:rPr>
        <w:t>工程</w:t>
      </w:r>
      <w:proofErr w:type="gramStart"/>
      <w:r w:rsidRPr="00624FA1">
        <w:rPr>
          <w:rFonts w:ascii="仿宋" w:eastAsia="仿宋" w:hAnsi="仿宋" w:cs="Times New Roman Regular" w:hint="eastAsia"/>
          <w:sz w:val="32"/>
          <w:szCs w:val="32"/>
        </w:rPr>
        <w:t>款抵房手续费</w:t>
      </w:r>
      <w:proofErr w:type="gramEnd"/>
      <w:r w:rsidRPr="00624FA1">
        <w:rPr>
          <w:rFonts w:ascii="仿宋" w:eastAsia="仿宋" w:hAnsi="仿宋" w:cs="Times New Roman Regular"/>
          <w:sz w:val="32"/>
          <w:szCs w:val="32"/>
        </w:rPr>
        <w:t>由</w:t>
      </w:r>
      <w:r w:rsidRPr="00624FA1">
        <w:rPr>
          <w:rFonts w:ascii="仿宋" w:eastAsia="仿宋" w:hAnsi="仿宋" w:cs="Times New Roman Regular" w:hint="eastAsia"/>
          <w:sz w:val="32"/>
          <w:szCs w:val="32"/>
        </w:rPr>
        <w:t>施工单位及销售公司自行</w:t>
      </w:r>
      <w:r w:rsidRPr="00624FA1">
        <w:rPr>
          <w:rFonts w:ascii="仿宋" w:eastAsia="仿宋" w:hAnsi="仿宋" w:cs="Times New Roman Regular"/>
          <w:sz w:val="32"/>
          <w:szCs w:val="32"/>
        </w:rPr>
        <w:t>商定。</w:t>
      </w:r>
      <w:bookmarkStart w:id="6" w:name="_Hlk204941486"/>
    </w:p>
    <w:bookmarkEnd w:id="6"/>
    <w:p w14:paraId="699FDCBB" w14:textId="77777777" w:rsidR="0074653F" w:rsidRPr="00624FA1" w:rsidRDefault="00000000">
      <w:pPr>
        <w:wordWrap w:val="0"/>
        <w:spacing w:line="500" w:lineRule="exact"/>
        <w:ind w:firstLineChars="200" w:firstLine="640"/>
        <w:rPr>
          <w:rFonts w:ascii="仿宋" w:eastAsia="仿宋" w:hAnsi="仿宋" w:cs="Times New Roman Regular"/>
          <w:sz w:val="32"/>
          <w:szCs w:val="32"/>
        </w:rPr>
      </w:pPr>
      <w:r w:rsidRPr="00624FA1">
        <w:rPr>
          <w:rFonts w:ascii="仿宋" w:eastAsia="仿宋" w:hAnsi="仿宋" w:cs="Times New Roman Regular" w:hint="eastAsia"/>
          <w:sz w:val="32"/>
          <w:szCs w:val="32"/>
        </w:rPr>
        <w:t>综合目前房地产市场行情和投资人的垫资成本，工程款抵房价格A区南区住宅不低于4000元/㎡（视市场行情可作调整）报价，商业按评估价格确定，具体价格以最终遴选结果为准，原则上是工程款抵房价高者优先，北区工程款抵房价格在北区取得双证后商议决定，但不得低于南区抵房价格。</w:t>
      </w:r>
    </w:p>
    <w:p w14:paraId="1776E066" w14:textId="1EF64E00"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t>如应征人不推荐项目管理机构负责开发商项目管理工</w:t>
      </w:r>
      <w:r>
        <w:rPr>
          <w:rFonts w:ascii="Times New Roman Regular" w:eastAsia="仿宋" w:hAnsi="Times New Roman Regular" w:cs="Times New Roman Regular" w:hint="eastAsia"/>
          <w:sz w:val="32"/>
          <w:szCs w:val="32"/>
        </w:rPr>
        <w:t>作，由管理人另行组织公开比选，项目管理费不得超过项目</w:t>
      </w:r>
      <w:r>
        <w:rPr>
          <w:rFonts w:ascii="Times New Roman Regular" w:eastAsia="仿宋" w:hAnsi="Times New Roman Regular" w:cs="Times New Roman Regular" w:hint="eastAsia"/>
          <w:sz w:val="32"/>
          <w:szCs w:val="32"/>
        </w:rPr>
        <w:lastRenderedPageBreak/>
        <w:t>剩余工程实际造价的</w:t>
      </w:r>
      <w:r>
        <w:rPr>
          <w:rFonts w:ascii="Times New Roman Regular" w:eastAsia="仿宋" w:hAnsi="Times New Roman Regular" w:cs="Times New Roman Regular"/>
          <w:sz w:val="32"/>
          <w:szCs w:val="32"/>
        </w:rPr>
        <w:t>4</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hint="eastAsia"/>
          <w:sz w:val="32"/>
          <w:szCs w:val="32"/>
        </w:rPr>
        <w:t>（包含</w:t>
      </w:r>
      <w:proofErr w:type="gramStart"/>
      <w:r>
        <w:rPr>
          <w:rFonts w:ascii="Times New Roman Regular" w:eastAsia="仿宋" w:hAnsi="Times New Roman Regular" w:cs="Times New Roman Regular" w:hint="eastAsia"/>
          <w:sz w:val="32"/>
          <w:szCs w:val="32"/>
        </w:rPr>
        <w:t>鑫</w:t>
      </w:r>
      <w:proofErr w:type="gramEnd"/>
      <w:r>
        <w:rPr>
          <w:rFonts w:ascii="Times New Roman Regular" w:eastAsia="仿宋" w:hAnsi="Times New Roman Regular" w:cs="Times New Roman Regular" w:hint="eastAsia"/>
          <w:sz w:val="32"/>
          <w:szCs w:val="32"/>
        </w:rPr>
        <w:t>鼎公司管理经营费用、项目管理费等）。重整计划执行或继续营业方案执行期间的法定代表人可由投资人指定人选担任，直至重整计划或继续营业方案执行完毕为止。项目管理费根据工程建设规律分阶段支付，首期费用支付时间为</w:t>
      </w:r>
      <w:r>
        <w:rPr>
          <w:rFonts w:ascii="Times New Roman Regular" w:eastAsia="仿宋" w:hAnsi="Times New Roman Regular" w:cs="Times New Roman Regular" w:hint="eastAsia"/>
          <w:sz w:val="32"/>
          <w:szCs w:val="32"/>
        </w:rPr>
        <w:t>4</w:t>
      </w:r>
      <w:r>
        <w:rPr>
          <w:rFonts w:ascii="Times New Roman Regular" w:eastAsia="仿宋" w:hAnsi="Times New Roman Regular" w:cs="Times New Roman Regular" w:hint="eastAsia"/>
          <w:sz w:val="32"/>
          <w:szCs w:val="32"/>
        </w:rPr>
        <w:t>号楼修建至正负零，第二期为</w:t>
      </w:r>
      <w:r>
        <w:rPr>
          <w:rFonts w:ascii="Times New Roman Regular" w:eastAsia="仿宋" w:hAnsi="Times New Roman Regular" w:cs="Times New Roman Regular" w:hint="eastAsia"/>
          <w:sz w:val="32"/>
          <w:szCs w:val="32"/>
        </w:rPr>
        <w:t>4</w:t>
      </w:r>
      <w:r>
        <w:rPr>
          <w:rFonts w:ascii="Times New Roman Regular" w:eastAsia="仿宋" w:hAnsi="Times New Roman Regular" w:cs="Times New Roman Regular" w:hint="eastAsia"/>
          <w:sz w:val="32"/>
          <w:szCs w:val="32"/>
        </w:rPr>
        <w:t>号楼办理完成预售许可证后，第三期为</w:t>
      </w:r>
      <w:r>
        <w:rPr>
          <w:rFonts w:ascii="Times New Roman Regular" w:eastAsia="仿宋" w:hAnsi="Times New Roman Regular" w:cs="Times New Roman Regular" w:hint="eastAsia"/>
          <w:sz w:val="32"/>
          <w:szCs w:val="32"/>
        </w:rPr>
        <w:t>4</w:t>
      </w:r>
      <w:r>
        <w:rPr>
          <w:rFonts w:ascii="Times New Roman Regular" w:eastAsia="仿宋" w:hAnsi="Times New Roman Regular" w:cs="Times New Roman Regular" w:hint="eastAsia"/>
          <w:sz w:val="32"/>
          <w:szCs w:val="32"/>
        </w:rPr>
        <w:t>号楼修建</w:t>
      </w:r>
      <w:proofErr w:type="gramStart"/>
      <w:r>
        <w:rPr>
          <w:rFonts w:ascii="Times New Roman Regular" w:eastAsia="仿宋" w:hAnsi="Times New Roman Regular" w:cs="Times New Roman Regular" w:hint="eastAsia"/>
          <w:sz w:val="32"/>
          <w:szCs w:val="32"/>
        </w:rPr>
        <w:t>至主体</w:t>
      </w:r>
      <w:proofErr w:type="gramEnd"/>
      <w:r>
        <w:rPr>
          <w:rFonts w:ascii="Times New Roman Regular" w:eastAsia="仿宋" w:hAnsi="Times New Roman Regular" w:cs="Times New Roman Regular" w:hint="eastAsia"/>
          <w:sz w:val="32"/>
          <w:szCs w:val="32"/>
        </w:rPr>
        <w:t>封顶验收合格后，最后一期为南区整体达到验收合格后。以上项目管理费以现金方式优先支付</w:t>
      </w:r>
      <w:r w:rsidR="00624FA1">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hint="eastAsia"/>
          <w:sz w:val="32"/>
          <w:szCs w:val="32"/>
        </w:rPr>
        <w:t>不足</w:t>
      </w:r>
      <w:r w:rsidRPr="00624FA1">
        <w:rPr>
          <w:rFonts w:ascii="Times New Roman Regular" w:eastAsia="仿宋" w:hAnsi="Times New Roman Regular" w:cs="Times New Roman Regular" w:hint="eastAsia"/>
          <w:sz w:val="32"/>
          <w:szCs w:val="32"/>
        </w:rPr>
        <w:t>部分以</w:t>
      </w:r>
      <w:r>
        <w:rPr>
          <w:rFonts w:ascii="Times New Roman Regular" w:eastAsia="仿宋" w:hAnsi="Times New Roman Regular" w:cs="Times New Roman Regular" w:hint="eastAsia"/>
          <w:sz w:val="32"/>
          <w:szCs w:val="32"/>
        </w:rPr>
        <w:t>房屋抵付。</w:t>
      </w:r>
    </w:p>
    <w:p w14:paraId="26D79B6D"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中选的，如项目管理机构为应征人推荐的，为了防止利益输送，现场设置债务人、债权人代表常驻办公室，并给予常驻债权人、债务人代表履职的薪资费用，由项目管理机构自行协商确定（上述费用不纳入破产成本）。</w:t>
      </w:r>
    </w:p>
    <w:p w14:paraId="4A564640"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（五）销售策略。</w:t>
      </w:r>
    </w:p>
    <w:p w14:paraId="742FD960" w14:textId="77777777" w:rsidR="0074653F" w:rsidRPr="00624FA1"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销售机构在管理人监督下由项目管理机构主持遴选确定，销售应尊重“买涨不买跌”的规律，避免“跌跌不休”使项目陷入销售困境。复盘后的首开价委托评估机构按“一户一价”原则确定，争取形成销售流量，允许债权人在指定期限内按首开价优先购买，以杜绝债权人对售价</w:t>
      </w:r>
      <w:proofErr w:type="gramStart"/>
      <w:r>
        <w:rPr>
          <w:rFonts w:ascii="Times New Roman Regular" w:eastAsia="仿宋" w:hAnsi="Times New Roman Regular" w:cs="Times New Roman Regular" w:hint="eastAsia"/>
          <w:sz w:val="32"/>
          <w:szCs w:val="32"/>
        </w:rPr>
        <w:t>畸</w:t>
      </w:r>
      <w:proofErr w:type="gramEnd"/>
      <w:r>
        <w:rPr>
          <w:rFonts w:ascii="Times New Roman Regular" w:eastAsia="仿宋" w:hAnsi="Times New Roman Regular" w:cs="Times New Roman Regular" w:hint="eastAsia"/>
          <w:sz w:val="32"/>
          <w:szCs w:val="32"/>
        </w:rPr>
        <w:t>低的质疑。</w:t>
      </w:r>
      <w:r w:rsidRPr="00624FA1">
        <w:rPr>
          <w:rFonts w:ascii="Times New Roman Regular" w:eastAsia="仿宋" w:hAnsi="Times New Roman Regular" w:cs="Times New Roman Regular" w:hint="eastAsia"/>
          <w:sz w:val="32"/>
          <w:szCs w:val="32"/>
        </w:rPr>
        <w:t>销售佣金根据销售业绩确定，以评估底价销售的佣金不得超过销售价的</w:t>
      </w:r>
      <w:r w:rsidRPr="00624FA1">
        <w:rPr>
          <w:rFonts w:ascii="Times New Roman Regular" w:eastAsia="仿宋" w:hAnsi="Times New Roman Regular" w:cs="Times New Roman Regular" w:hint="eastAsia"/>
          <w:sz w:val="32"/>
          <w:szCs w:val="32"/>
        </w:rPr>
        <w:t>3%</w:t>
      </w:r>
      <w:r w:rsidRPr="00624FA1">
        <w:rPr>
          <w:rFonts w:ascii="Times New Roman Regular" w:eastAsia="仿宋" w:hAnsi="Times New Roman Regular" w:cs="Times New Roman Regular" w:hint="eastAsia"/>
          <w:sz w:val="32"/>
          <w:szCs w:val="32"/>
        </w:rPr>
        <w:t>，每平方米单价超过销售底价</w:t>
      </w:r>
      <w:r w:rsidRPr="00624FA1">
        <w:rPr>
          <w:rFonts w:ascii="Times New Roman Regular" w:eastAsia="仿宋" w:hAnsi="Times New Roman Regular" w:cs="Times New Roman Regular" w:hint="eastAsia"/>
          <w:sz w:val="32"/>
          <w:szCs w:val="32"/>
        </w:rPr>
        <w:t>500</w:t>
      </w:r>
      <w:r w:rsidRPr="00624FA1">
        <w:rPr>
          <w:rFonts w:ascii="Times New Roman Regular" w:eastAsia="仿宋" w:hAnsi="Times New Roman Regular" w:cs="Times New Roman Regular" w:hint="eastAsia"/>
          <w:sz w:val="32"/>
          <w:szCs w:val="32"/>
        </w:rPr>
        <w:t>元以内的，销售公司直接提成超出部分的</w:t>
      </w:r>
      <w:r w:rsidRPr="00624FA1">
        <w:rPr>
          <w:rFonts w:ascii="Times New Roman Regular" w:eastAsia="仿宋" w:hAnsi="Times New Roman Regular" w:cs="Times New Roman Regular" w:hint="eastAsia"/>
          <w:sz w:val="32"/>
          <w:szCs w:val="32"/>
        </w:rPr>
        <w:t>5%</w:t>
      </w:r>
      <w:r w:rsidRPr="00624FA1">
        <w:rPr>
          <w:rFonts w:ascii="Times New Roman Regular" w:eastAsia="仿宋" w:hAnsi="Times New Roman Regular" w:cs="Times New Roman Regular" w:hint="eastAsia"/>
          <w:sz w:val="32"/>
          <w:szCs w:val="32"/>
        </w:rPr>
        <w:t>；每平方米单价超过销售底价</w:t>
      </w:r>
      <w:r w:rsidRPr="00624FA1">
        <w:rPr>
          <w:rFonts w:ascii="Times New Roman Regular" w:eastAsia="仿宋" w:hAnsi="Times New Roman Regular" w:cs="Times New Roman Regular" w:hint="eastAsia"/>
          <w:sz w:val="32"/>
          <w:szCs w:val="32"/>
        </w:rPr>
        <w:t>500</w:t>
      </w:r>
      <w:r w:rsidRPr="00624FA1">
        <w:rPr>
          <w:rFonts w:ascii="Times New Roman Regular" w:eastAsia="仿宋" w:hAnsi="Times New Roman Regular" w:cs="Times New Roman Regular" w:hint="eastAsia"/>
          <w:sz w:val="32"/>
          <w:szCs w:val="32"/>
        </w:rPr>
        <w:t>元的销售公司直接提成超出部分的</w:t>
      </w:r>
      <w:r w:rsidRPr="00624FA1">
        <w:rPr>
          <w:rFonts w:ascii="Times New Roman Regular" w:eastAsia="仿宋" w:hAnsi="Times New Roman Regular" w:cs="Times New Roman Regular" w:hint="eastAsia"/>
          <w:sz w:val="32"/>
          <w:szCs w:val="32"/>
        </w:rPr>
        <w:t>20%</w:t>
      </w:r>
      <w:r w:rsidRPr="00624FA1">
        <w:rPr>
          <w:rFonts w:ascii="Times New Roman Regular" w:eastAsia="仿宋" w:hAnsi="Times New Roman Regular" w:cs="Times New Roman Regular" w:hint="eastAsia"/>
          <w:sz w:val="32"/>
          <w:szCs w:val="32"/>
        </w:rPr>
        <w:t>；以鼓励销售公司提高销售价格。以工程</w:t>
      </w:r>
      <w:proofErr w:type="gramStart"/>
      <w:r w:rsidRPr="00624FA1">
        <w:rPr>
          <w:rFonts w:ascii="Times New Roman Regular" w:eastAsia="仿宋" w:hAnsi="Times New Roman Regular" w:cs="Times New Roman Regular" w:hint="eastAsia"/>
          <w:sz w:val="32"/>
          <w:szCs w:val="32"/>
        </w:rPr>
        <w:t>款抵房</w:t>
      </w:r>
      <w:r w:rsidRPr="00624FA1">
        <w:rPr>
          <w:rFonts w:ascii="Times New Roman Regular" w:eastAsia="仿宋" w:hAnsi="Times New Roman Regular" w:cs="Times New Roman Regular"/>
          <w:sz w:val="32"/>
          <w:szCs w:val="32"/>
        </w:rPr>
        <w:t>不</w:t>
      </w:r>
      <w:proofErr w:type="gramEnd"/>
      <w:r w:rsidRPr="00624FA1">
        <w:rPr>
          <w:rFonts w:ascii="Times New Roman Regular" w:eastAsia="仿宋" w:hAnsi="Times New Roman Regular" w:cs="Times New Roman Regular"/>
          <w:sz w:val="32"/>
          <w:szCs w:val="32"/>
        </w:rPr>
        <w:t>列入销售范畴，不享受销售定额比例。</w:t>
      </w:r>
    </w:p>
    <w:p w14:paraId="27FC3F9A" w14:textId="77777777" w:rsidR="0074653F" w:rsidRPr="00624FA1" w:rsidRDefault="00000000">
      <w:pPr>
        <w:wordWrap w:val="0"/>
        <w:spacing w:line="50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t>销售广告及策划运营的费用</w:t>
      </w:r>
      <w:r w:rsidRPr="00624FA1">
        <w:rPr>
          <w:rFonts w:ascii="Times New Roman Regular" w:eastAsia="仿宋" w:hAnsi="Times New Roman Regular" w:cs="Times New Roman Regular"/>
          <w:sz w:val="32"/>
          <w:szCs w:val="32"/>
        </w:rPr>
        <w:t>原则上不超过销售额总额的</w:t>
      </w:r>
      <w:r w:rsidRPr="00624FA1">
        <w:rPr>
          <w:rFonts w:ascii="Times New Roman Regular" w:eastAsia="仿宋" w:hAnsi="Times New Roman Regular" w:cs="Times New Roman Regular"/>
          <w:sz w:val="32"/>
          <w:szCs w:val="32"/>
        </w:rPr>
        <w:t>2%</w:t>
      </w:r>
      <w:r w:rsidRPr="00624FA1">
        <w:rPr>
          <w:rFonts w:ascii="Times New Roman Regular" w:eastAsia="仿宋" w:hAnsi="Times New Roman Regular" w:cs="Times New Roman Regular" w:hint="eastAsia"/>
          <w:sz w:val="32"/>
          <w:szCs w:val="32"/>
        </w:rPr>
        <w:t>，以实际需要和实际发生为准，具体数额由审计单位出具报告为准。</w:t>
      </w:r>
    </w:p>
    <w:p w14:paraId="2400800F" w14:textId="77777777" w:rsidR="0074653F" w:rsidRPr="00624FA1" w:rsidRDefault="00000000">
      <w:pPr>
        <w:wordWrap w:val="0"/>
        <w:spacing w:line="500" w:lineRule="exact"/>
        <w:ind w:firstLineChars="200" w:firstLine="643"/>
        <w:rPr>
          <w:rFonts w:ascii="楷体" w:eastAsia="楷体" w:hAnsi="楷体" w:cs="Times New Roman Regular"/>
          <w:b/>
          <w:bCs/>
          <w:sz w:val="32"/>
          <w:szCs w:val="32"/>
        </w:rPr>
      </w:pPr>
      <w:r w:rsidRPr="00624FA1">
        <w:rPr>
          <w:rFonts w:ascii="楷体" w:eastAsia="楷体" w:hAnsi="楷体" w:cs="Times New Roman Regular" w:hint="eastAsia"/>
          <w:b/>
          <w:bCs/>
          <w:sz w:val="32"/>
          <w:szCs w:val="32"/>
        </w:rPr>
        <w:lastRenderedPageBreak/>
        <w:t>（六）违约责任。</w:t>
      </w:r>
    </w:p>
    <w:p w14:paraId="01AD17AE"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t>应征人须接受管理人委托的工程监</w:t>
      </w:r>
      <w:r>
        <w:rPr>
          <w:rFonts w:ascii="Times New Roman Regular" w:eastAsia="仿宋" w:hAnsi="Times New Roman Regular" w:cs="Times New Roman Regular" w:hint="eastAsia"/>
          <w:sz w:val="32"/>
          <w:szCs w:val="32"/>
        </w:rPr>
        <w:t>理机构及造价机构的监督，</w:t>
      </w:r>
      <w:r>
        <w:rPr>
          <w:rFonts w:ascii="Times New Roman Regular" w:eastAsia="仿宋" w:hAnsi="Times New Roman Regular" w:cs="Times New Roman Regular"/>
          <w:sz w:val="32"/>
          <w:szCs w:val="32"/>
        </w:rPr>
        <w:t>在办理建筑工程施工许可证前，须向管理人提交正式的施工计划</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由管理人</w:t>
      </w:r>
      <w:r>
        <w:rPr>
          <w:rFonts w:ascii="Times New Roman Regular" w:eastAsia="仿宋" w:hAnsi="Times New Roman Regular" w:cs="Times New Roman Regular" w:hint="eastAsia"/>
          <w:sz w:val="32"/>
          <w:szCs w:val="32"/>
        </w:rPr>
        <w:t>进行</w:t>
      </w:r>
      <w:r>
        <w:rPr>
          <w:rFonts w:ascii="Times New Roman Regular" w:eastAsia="仿宋" w:hAnsi="Times New Roman Regular" w:cs="Times New Roman Regular"/>
          <w:sz w:val="32"/>
          <w:szCs w:val="32"/>
        </w:rPr>
        <w:t>公示，</w:t>
      </w:r>
      <w:r>
        <w:rPr>
          <w:rFonts w:ascii="Times New Roman Regular" w:eastAsia="仿宋" w:hAnsi="Times New Roman Regular" w:cs="Times New Roman Regular" w:hint="eastAsia"/>
          <w:sz w:val="32"/>
          <w:szCs w:val="32"/>
        </w:rPr>
        <w:t>债务人等可限期提出异议。应征人</w:t>
      </w:r>
      <w:r>
        <w:rPr>
          <w:rFonts w:ascii="Times New Roman Regular" w:eastAsia="仿宋" w:hAnsi="Times New Roman Regular" w:cs="Times New Roman Regular"/>
          <w:sz w:val="32"/>
          <w:szCs w:val="32"/>
        </w:rPr>
        <w:t>必须严格按照施工计划施工，不得无故拖延施工。</w:t>
      </w:r>
      <w:r>
        <w:rPr>
          <w:rFonts w:ascii="Times New Roman Regular" w:eastAsia="仿宋" w:hAnsi="Times New Roman Regular" w:cs="Times New Roman Regular" w:hint="eastAsia"/>
          <w:sz w:val="32"/>
          <w:szCs w:val="32"/>
        </w:rPr>
        <w:t>如因应征人履行职责范围内原因导致再次停工达三个月的，对应征人</w:t>
      </w:r>
      <w:r>
        <w:rPr>
          <w:rFonts w:ascii="Times New Roman Regular" w:eastAsia="仿宋" w:hAnsi="Times New Roman Regular" w:cs="Times New Roman Regular"/>
          <w:sz w:val="32"/>
          <w:szCs w:val="32"/>
        </w:rPr>
        <w:t>按根本违约处理，</w:t>
      </w:r>
      <w:r>
        <w:rPr>
          <w:rFonts w:ascii="Times New Roman Regular" w:eastAsia="仿宋" w:hAnsi="Times New Roman Regular" w:cs="Times New Roman Regular" w:hint="eastAsia"/>
          <w:sz w:val="32"/>
          <w:szCs w:val="32"/>
        </w:rPr>
        <w:t>应征人</w:t>
      </w:r>
      <w:r>
        <w:rPr>
          <w:rFonts w:ascii="Times New Roman Regular" w:eastAsia="仿宋" w:hAnsi="Times New Roman Regular" w:cs="Times New Roman Regular"/>
          <w:sz w:val="32"/>
          <w:szCs w:val="32"/>
        </w:rPr>
        <w:t>服从管理人解除合同限期退场的决定，认可管理人单方公证保全制作的工程施工现状作为未来认定工程量的依据</w:t>
      </w:r>
      <w:r>
        <w:rPr>
          <w:rFonts w:ascii="Times New Roman Regular" w:eastAsia="仿宋" w:hAnsi="Times New Roman Regular" w:cs="Times New Roman Regular" w:hint="eastAsia"/>
          <w:sz w:val="32"/>
          <w:szCs w:val="32"/>
        </w:rPr>
        <w:t>。管理人可以采取</w:t>
      </w:r>
      <w:r>
        <w:rPr>
          <w:rFonts w:ascii="Times New Roman Regular" w:eastAsia="仿宋" w:hAnsi="Times New Roman Regular" w:cs="Times New Roman Regular"/>
          <w:sz w:val="32"/>
          <w:szCs w:val="32"/>
        </w:rPr>
        <w:t>没收保证金</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对已实际注入的</w:t>
      </w:r>
      <w:r>
        <w:rPr>
          <w:rFonts w:ascii="Times New Roman Regular" w:eastAsia="仿宋" w:hAnsi="Times New Roman Regular" w:cs="Times New Roman Regular" w:hint="eastAsia"/>
          <w:sz w:val="32"/>
          <w:szCs w:val="32"/>
        </w:rPr>
        <w:t>资金和</w:t>
      </w:r>
      <w:r>
        <w:rPr>
          <w:rFonts w:ascii="Times New Roman Regular" w:eastAsia="仿宋" w:hAnsi="Times New Roman Regular" w:cs="Times New Roman Regular"/>
          <w:sz w:val="32"/>
          <w:szCs w:val="32"/>
        </w:rPr>
        <w:t>尚未支付完毕的工程</w:t>
      </w:r>
      <w:proofErr w:type="gramStart"/>
      <w:r>
        <w:rPr>
          <w:rFonts w:ascii="Times New Roman Regular" w:eastAsia="仿宋" w:hAnsi="Times New Roman Regular" w:cs="Times New Roman Regular"/>
          <w:sz w:val="32"/>
          <w:szCs w:val="32"/>
        </w:rPr>
        <w:t>款按劣后</w:t>
      </w:r>
      <w:proofErr w:type="gramEnd"/>
      <w:r>
        <w:rPr>
          <w:rFonts w:ascii="Times New Roman Regular" w:eastAsia="仿宋" w:hAnsi="Times New Roman Regular" w:cs="Times New Roman Regular"/>
          <w:sz w:val="32"/>
          <w:szCs w:val="32"/>
        </w:rPr>
        <w:t>于普通债权参与破产分配</w:t>
      </w:r>
      <w:r>
        <w:rPr>
          <w:rFonts w:ascii="Times New Roman Regular" w:eastAsia="仿宋" w:hAnsi="Times New Roman Regular" w:cs="Times New Roman Regular" w:hint="eastAsia"/>
          <w:sz w:val="32"/>
          <w:szCs w:val="32"/>
        </w:rPr>
        <w:t>。</w:t>
      </w:r>
    </w:p>
    <w:p w14:paraId="3041322F"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（七）保证金数额。</w:t>
      </w:r>
    </w:p>
    <w:p w14:paraId="32D3A9F0" w14:textId="77777777" w:rsidR="0074653F" w:rsidRDefault="00000000">
      <w:pPr>
        <w:wordWrap w:val="0"/>
        <w:spacing w:line="500" w:lineRule="exact"/>
        <w:ind w:firstLineChars="200" w:firstLine="640"/>
        <w:rPr>
          <w:rFonts w:ascii="仿宋" w:eastAsia="仿宋" w:hAnsi="仿宋" w:cs="Times New Roman Regular"/>
          <w:sz w:val="32"/>
          <w:szCs w:val="32"/>
        </w:rPr>
      </w:pPr>
      <w:r>
        <w:rPr>
          <w:rFonts w:ascii="仿宋" w:eastAsia="仿宋" w:hAnsi="仿宋" w:cs="Times New Roman Regular" w:hint="eastAsia"/>
          <w:sz w:val="32"/>
          <w:szCs w:val="32"/>
        </w:rPr>
        <w:t>目前北区双证尚未办理齐全的情况下，投资人需交</w:t>
      </w:r>
      <w:r>
        <w:rPr>
          <w:rFonts w:ascii="仿宋" w:eastAsia="仿宋" w:hAnsi="仿宋" w:cs="Times New Roman Regular"/>
          <w:sz w:val="32"/>
          <w:szCs w:val="32"/>
          <w:u w:val="single"/>
        </w:rPr>
        <w:t>3</w:t>
      </w:r>
      <w:r>
        <w:rPr>
          <w:rFonts w:ascii="仿宋" w:eastAsia="仿宋" w:hAnsi="仿宋" w:cs="Times New Roman Regular" w:hint="eastAsia"/>
          <w:sz w:val="32"/>
          <w:szCs w:val="32"/>
          <w:u w:val="single"/>
        </w:rPr>
        <w:t>00</w:t>
      </w:r>
      <w:r>
        <w:rPr>
          <w:rFonts w:ascii="仿宋" w:eastAsia="仿宋" w:hAnsi="仿宋" w:cs="Times New Roman Regular" w:hint="eastAsia"/>
          <w:sz w:val="32"/>
          <w:szCs w:val="32"/>
        </w:rPr>
        <w:t>万元保证金，</w:t>
      </w:r>
      <w:r>
        <w:rPr>
          <w:rFonts w:ascii="仿宋" w:eastAsia="仿宋" w:hAnsi="仿宋" w:cs="Times New Roman Regular"/>
          <w:sz w:val="32"/>
          <w:szCs w:val="32"/>
        </w:rPr>
        <w:t>该保证金可用于支付破产费用和共益债务</w:t>
      </w:r>
      <w:r>
        <w:rPr>
          <w:rFonts w:ascii="仿宋" w:eastAsia="仿宋" w:hAnsi="仿宋" w:cs="Times New Roman Regular" w:hint="eastAsia"/>
          <w:sz w:val="32"/>
          <w:szCs w:val="32"/>
        </w:rPr>
        <w:t>。在北区取得双证后，应征人必须在三个工作日内补齐2</w:t>
      </w:r>
      <w:r>
        <w:rPr>
          <w:rFonts w:ascii="仿宋" w:eastAsia="仿宋" w:hAnsi="仿宋" w:cs="Times New Roman Regular"/>
          <w:sz w:val="32"/>
          <w:szCs w:val="32"/>
        </w:rPr>
        <w:t>000</w:t>
      </w:r>
      <w:r>
        <w:rPr>
          <w:rFonts w:ascii="仿宋" w:eastAsia="仿宋" w:hAnsi="仿宋" w:cs="Times New Roman Regular" w:hint="eastAsia"/>
          <w:sz w:val="32"/>
          <w:szCs w:val="32"/>
        </w:rPr>
        <w:t>万元保证金至管理人账户（如发生规划调整或其他不可抗力因素的，可进行商议后调整），应征人在提交报名文件时须做出书面承诺。</w:t>
      </w:r>
    </w:p>
    <w:p w14:paraId="7F6754FC"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除以上核心条件外，其他具体商业条款内容以管理人与中选人签署的有关协议约定为准，管理拟订的有关协议不得背离上述核心商业条件。</w:t>
      </w:r>
    </w:p>
    <w:p w14:paraId="7B4C18AA" w14:textId="77777777" w:rsidR="0074653F" w:rsidRDefault="00000000">
      <w:pPr>
        <w:wordWrap w:val="0"/>
        <w:spacing w:line="50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hint="eastAsia"/>
          <w:sz w:val="32"/>
          <w:szCs w:val="32"/>
        </w:rPr>
        <w:t>四</w:t>
      </w:r>
      <w:r>
        <w:rPr>
          <w:rFonts w:ascii="Times New Roman Regular" w:eastAsia="方正大黑简体" w:hAnsi="Times New Roman Regular" w:cs="Times New Roman Regular"/>
          <w:sz w:val="32"/>
          <w:szCs w:val="32"/>
        </w:rPr>
        <w:t>、招募程序</w:t>
      </w:r>
    </w:p>
    <w:p w14:paraId="315B2393" w14:textId="77777777" w:rsidR="0074653F" w:rsidRDefault="00000000">
      <w:pPr>
        <w:wordWrap w:val="0"/>
        <w:spacing w:line="500" w:lineRule="exact"/>
        <w:ind w:firstLineChars="200" w:firstLine="643"/>
        <w:rPr>
          <w:rFonts w:ascii="Times New Roman Regular" w:eastAsia="楷体" w:hAnsi="Times New Roman Regular" w:cs="Times New Roman Regular"/>
          <w:b/>
          <w:bCs/>
          <w:sz w:val="32"/>
          <w:szCs w:val="32"/>
          <w:shd w:val="clear" w:color="auto" w:fill="FFFFFF"/>
        </w:rPr>
      </w:pPr>
      <w:r>
        <w:rPr>
          <w:rFonts w:ascii="Times New Roman Regular" w:eastAsia="楷体" w:hAnsi="Times New Roman Regular" w:cs="Times New Roman Regular"/>
          <w:b/>
          <w:bCs/>
          <w:sz w:val="32"/>
          <w:szCs w:val="32"/>
          <w:shd w:val="clear" w:color="auto" w:fill="FFFFFF"/>
        </w:rPr>
        <w:t>（一）</w:t>
      </w:r>
      <w:r>
        <w:rPr>
          <w:rFonts w:ascii="Times New Roman Regular" w:eastAsia="楷体" w:hAnsi="Times New Roman Regular" w:cs="Times New Roman Regular" w:hint="eastAsia"/>
          <w:b/>
          <w:bCs/>
          <w:sz w:val="32"/>
          <w:szCs w:val="32"/>
          <w:shd w:val="clear" w:color="auto" w:fill="FFFFFF"/>
        </w:rPr>
        <w:t>支付保证金。</w:t>
      </w:r>
    </w:p>
    <w:p w14:paraId="1BF0B0B8"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本</w:t>
      </w:r>
      <w:r>
        <w:rPr>
          <w:rFonts w:ascii="Times New Roman Regular" w:eastAsia="仿宋" w:hAnsi="Times New Roman Regular" w:cs="Times New Roman Regular" w:hint="eastAsia"/>
          <w:sz w:val="32"/>
          <w:szCs w:val="32"/>
        </w:rPr>
        <w:t>招募公告</w:t>
      </w:r>
      <w:r>
        <w:rPr>
          <w:rFonts w:ascii="Times New Roman Regular" w:eastAsia="仿宋" w:hAnsi="Times New Roman Regular" w:cs="Times New Roman Regular"/>
          <w:sz w:val="32"/>
          <w:szCs w:val="32"/>
        </w:rPr>
        <w:t>在</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全国企业破产重整案件信息网</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发布后</w:t>
      </w:r>
      <w:r>
        <w:rPr>
          <w:rFonts w:ascii="Times New Roman Regular" w:eastAsia="仿宋" w:hAnsi="Times New Roman Regular" w:cs="Times New Roman Regular" w:hint="eastAsia"/>
          <w:sz w:val="32"/>
          <w:szCs w:val="32"/>
        </w:rPr>
        <w:t>7</w:t>
      </w:r>
      <w:r>
        <w:rPr>
          <w:rFonts w:ascii="Times New Roman Regular" w:eastAsia="仿宋" w:hAnsi="Times New Roman Regular" w:cs="Times New Roman Regular" w:hint="eastAsia"/>
          <w:sz w:val="32"/>
          <w:szCs w:val="32"/>
        </w:rPr>
        <w:t>个工作日内</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hint="eastAsia"/>
          <w:sz w:val="32"/>
          <w:szCs w:val="32"/>
        </w:rPr>
        <w:t>应征人应</w:t>
      </w:r>
      <w:r>
        <w:rPr>
          <w:rFonts w:ascii="Times New Roman Regular" w:eastAsia="仿宋" w:hAnsi="Times New Roman Regular" w:cs="Times New Roman Regular"/>
          <w:sz w:val="32"/>
          <w:szCs w:val="32"/>
        </w:rPr>
        <w:t>向管理人</w:t>
      </w:r>
      <w:r>
        <w:rPr>
          <w:rFonts w:ascii="Times New Roman Regular" w:eastAsia="仿宋" w:hAnsi="Times New Roman Regular" w:cs="Times New Roman Regular" w:hint="eastAsia"/>
          <w:sz w:val="32"/>
          <w:szCs w:val="32"/>
        </w:rPr>
        <w:t>账户缴纳</w:t>
      </w:r>
      <w:r>
        <w:rPr>
          <w:rFonts w:ascii="Times New Roman Regular" w:eastAsia="仿宋" w:hAnsi="Times New Roman Regular" w:cs="Times New Roman Regular"/>
          <w:sz w:val="32"/>
          <w:szCs w:val="32"/>
          <w:u w:val="single"/>
        </w:rPr>
        <w:t>300</w:t>
      </w:r>
      <w:r>
        <w:rPr>
          <w:rFonts w:ascii="Times New Roman Regular" w:eastAsia="仿宋" w:hAnsi="Times New Roman Regular" w:cs="Times New Roman Regular"/>
          <w:sz w:val="32"/>
          <w:szCs w:val="32"/>
        </w:rPr>
        <w:t>万元保证金。管理人账户信息如下：</w:t>
      </w:r>
    </w:p>
    <w:p w14:paraId="7BB84347"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存款户名：</w:t>
      </w:r>
      <w:proofErr w:type="gramStart"/>
      <w:r>
        <w:rPr>
          <w:rFonts w:ascii="Times New Roman Regular" w:eastAsia="仿宋" w:hAnsi="Times New Roman Regular" w:cs="Times New Roman Regular"/>
          <w:sz w:val="32"/>
          <w:szCs w:val="32"/>
        </w:rPr>
        <w:t>涟</w:t>
      </w:r>
      <w:proofErr w:type="gramEnd"/>
      <w:r>
        <w:rPr>
          <w:rFonts w:ascii="Times New Roman Regular" w:eastAsia="仿宋" w:hAnsi="Times New Roman Regular" w:cs="Times New Roman Regular"/>
          <w:sz w:val="32"/>
          <w:szCs w:val="32"/>
        </w:rPr>
        <w:t>水鑫鼎置业有限公司管理人</w:t>
      </w:r>
    </w:p>
    <w:p w14:paraId="66FA0316"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lastRenderedPageBreak/>
        <w:t>开户银行：江苏银行涟水支行</w:t>
      </w:r>
    </w:p>
    <w:p w14:paraId="1090F554"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银行账号：</w:t>
      </w:r>
      <w:r>
        <w:rPr>
          <w:rFonts w:ascii="Times New Roman Regular" w:eastAsia="仿宋" w:hAnsi="Times New Roman Regular" w:cs="Times New Roman Regular"/>
          <w:sz w:val="32"/>
          <w:szCs w:val="32"/>
        </w:rPr>
        <w:t>10320188000152348</w:t>
      </w:r>
    </w:p>
    <w:p w14:paraId="5CEDFDEF"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w:t>
      </w:r>
      <w:r>
        <w:rPr>
          <w:rFonts w:ascii="Times New Roman Regular" w:eastAsia="仿宋" w:hAnsi="Times New Roman Regular" w:cs="Times New Roman Regular"/>
          <w:sz w:val="32"/>
          <w:szCs w:val="32"/>
        </w:rPr>
        <w:t>可使用自己或者其他关联主体（含自然人）以一次性或连续支付的方式进行支付，连续支付的每笔付款均不得逾时。汇款时请备注</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hint="eastAsia"/>
          <w:sz w:val="32"/>
          <w:szCs w:val="32"/>
        </w:rPr>
        <w:t>应征</w:t>
      </w:r>
      <w:r>
        <w:rPr>
          <w:rFonts w:ascii="Times New Roman Regular" w:eastAsia="仿宋" w:hAnsi="Times New Roman Regular" w:cs="Times New Roman Regular"/>
          <w:sz w:val="32"/>
          <w:szCs w:val="32"/>
        </w:rPr>
        <w:t>人简称</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保证金</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字样</w:t>
      </w:r>
      <w:r>
        <w:rPr>
          <w:rFonts w:ascii="Times New Roman Regular" w:eastAsia="仿宋" w:hAnsi="Times New Roman Regular" w:cs="Times New Roman Regular" w:hint="eastAsia"/>
          <w:sz w:val="32"/>
          <w:szCs w:val="32"/>
        </w:rPr>
        <w:t>，保证金只接受现金支付</w:t>
      </w:r>
      <w:r>
        <w:rPr>
          <w:rFonts w:ascii="Times New Roman Regular" w:eastAsia="仿宋" w:hAnsi="Times New Roman Regular" w:cs="Times New Roman Regular"/>
          <w:sz w:val="32"/>
          <w:szCs w:val="32"/>
        </w:rPr>
        <w:t>。</w:t>
      </w:r>
    </w:p>
    <w:p w14:paraId="59E4D0B1"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逾时支付的不作为有效应征。</w:t>
      </w:r>
      <w:r>
        <w:rPr>
          <w:rFonts w:ascii="Times New Roman Regular" w:eastAsia="仿宋" w:hAnsi="Times New Roman Regular" w:cs="Times New Roman Regular" w:hint="eastAsia"/>
          <w:sz w:val="32"/>
          <w:szCs w:val="32"/>
        </w:rPr>
        <w:t>逾时支付和</w:t>
      </w:r>
      <w:r>
        <w:rPr>
          <w:rFonts w:ascii="Times New Roman Regular" w:eastAsia="仿宋" w:hAnsi="Times New Roman Regular" w:cs="Times New Roman Regular"/>
          <w:sz w:val="32"/>
          <w:szCs w:val="32"/>
        </w:rPr>
        <w:t>未中选</w:t>
      </w:r>
      <w:r>
        <w:rPr>
          <w:rFonts w:ascii="Times New Roman Regular" w:eastAsia="仿宋" w:hAnsi="Times New Roman Regular" w:cs="Times New Roman Regular" w:hint="eastAsia"/>
          <w:sz w:val="32"/>
          <w:szCs w:val="32"/>
        </w:rPr>
        <w:t>的应征</w:t>
      </w:r>
      <w:r>
        <w:rPr>
          <w:rFonts w:ascii="Times New Roman Regular" w:eastAsia="仿宋" w:hAnsi="Times New Roman Regular" w:cs="Times New Roman Regular"/>
          <w:sz w:val="32"/>
          <w:szCs w:val="32"/>
        </w:rPr>
        <w:t>人保证金将于确定</w:t>
      </w:r>
      <w:r>
        <w:rPr>
          <w:rFonts w:ascii="Times New Roman Regular" w:eastAsia="仿宋" w:hAnsi="Times New Roman Regular" w:cs="Times New Roman Regular" w:hint="eastAsia"/>
          <w:sz w:val="32"/>
          <w:szCs w:val="32"/>
        </w:rPr>
        <w:t>中选</w:t>
      </w:r>
      <w:r>
        <w:rPr>
          <w:rFonts w:ascii="Times New Roman Regular" w:eastAsia="仿宋" w:hAnsi="Times New Roman Regular" w:cs="Times New Roman Regular"/>
          <w:sz w:val="32"/>
          <w:szCs w:val="32"/>
        </w:rPr>
        <w:t>人之日</w:t>
      </w:r>
      <w:r>
        <w:rPr>
          <w:rFonts w:ascii="Times New Roman Regular" w:eastAsia="仿宋" w:hAnsi="Times New Roman Regular" w:cs="Times New Roman Regular" w:hint="eastAsia"/>
          <w:sz w:val="32"/>
          <w:szCs w:val="32"/>
        </w:rPr>
        <w:t>后</w:t>
      </w:r>
      <w:r>
        <w:rPr>
          <w:rFonts w:ascii="Times New Roman Regular" w:eastAsia="仿宋" w:hAnsi="Times New Roman Regular" w:cs="Times New Roman Regular" w:hint="eastAsia"/>
          <w:sz w:val="32"/>
          <w:szCs w:val="32"/>
        </w:rPr>
        <w:t>7</w:t>
      </w:r>
      <w:r>
        <w:rPr>
          <w:rFonts w:ascii="Times New Roman Regular" w:eastAsia="仿宋" w:hAnsi="Times New Roman Regular" w:cs="Times New Roman Regular"/>
          <w:sz w:val="32"/>
          <w:szCs w:val="32"/>
        </w:rPr>
        <w:t>个工作日内无息</w:t>
      </w:r>
      <w:r>
        <w:rPr>
          <w:rFonts w:ascii="Times New Roman Regular" w:eastAsia="仿宋" w:hAnsi="Times New Roman Regular" w:cs="Times New Roman Regular" w:hint="eastAsia"/>
          <w:sz w:val="32"/>
          <w:szCs w:val="32"/>
        </w:rPr>
        <w:t>原路</w:t>
      </w:r>
      <w:r>
        <w:rPr>
          <w:rFonts w:ascii="Times New Roman Regular" w:eastAsia="仿宋" w:hAnsi="Times New Roman Regular" w:cs="Times New Roman Regular"/>
          <w:sz w:val="32"/>
          <w:szCs w:val="32"/>
        </w:rPr>
        <w:t>退还。</w:t>
      </w:r>
    </w:p>
    <w:p w14:paraId="3A26F430"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（二）提交报名材料。</w:t>
      </w:r>
    </w:p>
    <w:p w14:paraId="212A4604"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1</w:t>
      </w:r>
      <w:r>
        <w:rPr>
          <w:rFonts w:ascii="Times New Roman Regular" w:eastAsia="仿宋" w:hAnsi="Times New Roman Regular" w:cs="Times New Roman Regular" w:hint="eastAsia"/>
          <w:sz w:val="32"/>
          <w:szCs w:val="32"/>
        </w:rPr>
        <w:t>．应征人主体资格材料。自然人应征的提交身份证复印件，其他主体应征的提交执照等注册文件；</w:t>
      </w:r>
    </w:p>
    <w:p w14:paraId="2B05604D"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2</w:t>
      </w:r>
      <w:r>
        <w:rPr>
          <w:rFonts w:ascii="Times New Roman Regular" w:eastAsia="仿宋" w:hAnsi="Times New Roman Regular" w:cs="Times New Roman Regular" w:hint="eastAsia"/>
          <w:sz w:val="32"/>
          <w:szCs w:val="32"/>
        </w:rPr>
        <w:t>．商业条件报价书。应征人应参照本公告载明的核心商业条件，提出对债权人更为优惠的方案，优惠的评判标准包括垫资规模更大、结算周期更长、工程款和管理费用取费标准更低、抵房价格更高、更高价格包销、违约成本更高，对债权清偿有更高承诺等。同时应当对项目管理机构的收费标准和是否愿意与应征人签署连带担保协议</w:t>
      </w:r>
      <w:proofErr w:type="gramStart"/>
      <w:r>
        <w:rPr>
          <w:rFonts w:ascii="Times New Roman Regular" w:eastAsia="仿宋" w:hAnsi="Times New Roman Regular" w:cs="Times New Roman Regular" w:hint="eastAsia"/>
          <w:sz w:val="32"/>
          <w:szCs w:val="32"/>
        </w:rPr>
        <w:t>作出</w:t>
      </w:r>
      <w:proofErr w:type="gramEnd"/>
      <w:r>
        <w:rPr>
          <w:rFonts w:ascii="Times New Roman Regular" w:eastAsia="仿宋" w:hAnsi="Times New Roman Regular" w:cs="Times New Roman Regular" w:hint="eastAsia"/>
          <w:sz w:val="32"/>
          <w:szCs w:val="32"/>
        </w:rPr>
        <w:t>说明。</w:t>
      </w:r>
    </w:p>
    <w:p w14:paraId="61072457"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管理人提示</w:t>
      </w:r>
      <w:r>
        <w:rPr>
          <w:rFonts w:ascii="Times New Roman Regular" w:eastAsia="仿宋" w:hAnsi="Times New Roman Regular" w:cs="Times New Roman Regular" w:hint="eastAsia"/>
          <w:sz w:val="32"/>
          <w:szCs w:val="32"/>
        </w:rPr>
        <w:t>应征</w:t>
      </w:r>
      <w:r>
        <w:rPr>
          <w:rFonts w:ascii="Times New Roman Regular" w:eastAsia="仿宋" w:hAnsi="Times New Roman Regular" w:cs="Times New Roman Regular"/>
          <w:sz w:val="32"/>
          <w:szCs w:val="32"/>
        </w:rPr>
        <w:t>人，</w:t>
      </w:r>
      <w:r>
        <w:rPr>
          <w:rFonts w:ascii="Times New Roman Regular" w:eastAsia="仿宋" w:hAnsi="Times New Roman Regular" w:cs="Times New Roman Regular" w:hint="eastAsia"/>
          <w:sz w:val="32"/>
          <w:szCs w:val="32"/>
        </w:rPr>
        <w:t>为了更好地获得债权人会议支持，建议在商业条件报价书中说明</w:t>
      </w:r>
      <w:r>
        <w:rPr>
          <w:rFonts w:ascii="Times New Roman Regular" w:eastAsia="仿宋" w:hAnsi="Times New Roman Regular" w:cs="Times New Roman Regular"/>
          <w:sz w:val="32"/>
          <w:szCs w:val="32"/>
        </w:rPr>
        <w:t>普通债权清偿</w:t>
      </w:r>
      <w:r>
        <w:rPr>
          <w:rFonts w:ascii="Times New Roman Regular" w:eastAsia="仿宋" w:hAnsi="Times New Roman Regular" w:cs="Times New Roman Regular" w:hint="eastAsia"/>
          <w:sz w:val="32"/>
          <w:szCs w:val="32"/>
        </w:rPr>
        <w:t>保底</w:t>
      </w:r>
      <w:r>
        <w:rPr>
          <w:rFonts w:ascii="Times New Roman Regular" w:eastAsia="仿宋" w:hAnsi="Times New Roman Regular" w:cs="Times New Roman Regular"/>
          <w:sz w:val="32"/>
          <w:szCs w:val="32"/>
        </w:rPr>
        <w:t>比例</w:t>
      </w:r>
      <w:r>
        <w:rPr>
          <w:rFonts w:ascii="Times New Roman Regular" w:eastAsia="仿宋" w:hAnsi="Times New Roman Regular" w:cs="Times New Roman Regular" w:hint="eastAsia"/>
          <w:sz w:val="32"/>
          <w:szCs w:val="32"/>
        </w:rPr>
        <w:t>，或者说明对普通债权清偿的安排措施。</w:t>
      </w:r>
    </w:p>
    <w:p w14:paraId="6F73011B"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应征人的商业条件报价书不得改变投资模式等先前内容，也不得对公布的核心商业条件提出协商意向，商业条件报价书开出的条件低于本公告披露的核心商业条件时无效。</w:t>
      </w:r>
    </w:p>
    <w:p w14:paraId="5793D44D"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3</w:t>
      </w:r>
      <w:r>
        <w:rPr>
          <w:rFonts w:ascii="Times New Roman Regular" w:eastAsia="仿宋" w:hAnsi="Times New Roman Regular" w:cs="Times New Roman Regular" w:hint="eastAsia"/>
          <w:sz w:val="32"/>
          <w:szCs w:val="32"/>
        </w:rPr>
        <w:t>．其他材料。包括应征人简介、经办人身份证、授权书及联系方式的说明等必要材料。</w:t>
      </w:r>
    </w:p>
    <w:p w14:paraId="12E6F517"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报名材料应当于保证金支付完毕后</w:t>
      </w:r>
      <w:r>
        <w:rPr>
          <w:rFonts w:ascii="Times New Roman Regular" w:eastAsia="仿宋" w:hAnsi="Times New Roman Regular" w:cs="Times New Roman Regular" w:hint="eastAsia"/>
          <w:sz w:val="32"/>
          <w:szCs w:val="32"/>
        </w:rPr>
        <w:t>5</w:t>
      </w:r>
      <w:r>
        <w:rPr>
          <w:rFonts w:ascii="Times New Roman Regular" w:eastAsia="仿宋" w:hAnsi="Times New Roman Regular" w:cs="Times New Roman Regular" w:hint="eastAsia"/>
          <w:sz w:val="32"/>
          <w:szCs w:val="32"/>
        </w:rPr>
        <w:t>个工作日内提交。</w:t>
      </w:r>
    </w:p>
    <w:p w14:paraId="77471700"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（三）前次有效报名的处理。</w:t>
      </w:r>
    </w:p>
    <w:p w14:paraId="6DCCD347"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lastRenderedPageBreak/>
        <w:t>在</w:t>
      </w:r>
      <w:r>
        <w:rPr>
          <w:rFonts w:ascii="Times New Roman Regular" w:eastAsia="仿宋" w:hAnsi="Times New Roman Regular" w:cs="Times New Roman Regular" w:hint="eastAsia"/>
          <w:sz w:val="32"/>
          <w:szCs w:val="32"/>
        </w:rPr>
        <w:t>前次招募中</w:t>
      </w:r>
      <w:r>
        <w:rPr>
          <w:rFonts w:ascii="Times New Roman Regular" w:eastAsia="仿宋" w:hAnsi="Times New Roman Regular" w:cs="Times New Roman Regular"/>
          <w:sz w:val="32"/>
          <w:szCs w:val="32"/>
        </w:rPr>
        <w:t>已</w:t>
      </w:r>
      <w:r>
        <w:rPr>
          <w:rFonts w:ascii="Times New Roman Regular" w:eastAsia="仿宋" w:hAnsi="Times New Roman Regular" w:cs="Times New Roman Regular" w:hint="eastAsia"/>
          <w:sz w:val="32"/>
          <w:szCs w:val="32"/>
        </w:rPr>
        <w:t>向</w:t>
      </w:r>
      <w:r>
        <w:rPr>
          <w:rFonts w:ascii="Times New Roman Regular" w:eastAsia="仿宋" w:hAnsi="Times New Roman Regular" w:cs="Times New Roman Regular"/>
          <w:sz w:val="32"/>
          <w:szCs w:val="32"/>
        </w:rPr>
        <w:t>管理人</w:t>
      </w:r>
      <w:r>
        <w:rPr>
          <w:rFonts w:ascii="Times New Roman Regular" w:eastAsia="仿宋" w:hAnsi="Times New Roman Regular" w:cs="Times New Roman Regular" w:hint="eastAsia"/>
          <w:sz w:val="32"/>
          <w:szCs w:val="32"/>
        </w:rPr>
        <w:t>提交报名材料</w:t>
      </w:r>
      <w:r>
        <w:rPr>
          <w:rFonts w:ascii="Times New Roman Regular" w:eastAsia="仿宋" w:hAnsi="Times New Roman Regular" w:cs="Times New Roman Regular"/>
          <w:sz w:val="32"/>
          <w:szCs w:val="32"/>
        </w:rPr>
        <w:t>并</w:t>
      </w:r>
      <w:r>
        <w:rPr>
          <w:rFonts w:ascii="Times New Roman Regular" w:eastAsia="仿宋" w:hAnsi="Times New Roman Regular" w:cs="Times New Roman Regular" w:hint="eastAsia"/>
          <w:sz w:val="32"/>
          <w:szCs w:val="32"/>
        </w:rPr>
        <w:t>向管理人账户</w:t>
      </w:r>
      <w:r>
        <w:rPr>
          <w:rFonts w:ascii="Times New Roman Regular" w:eastAsia="仿宋" w:hAnsi="Times New Roman Regular" w:cs="Times New Roman Regular"/>
          <w:sz w:val="32"/>
          <w:szCs w:val="32"/>
        </w:rPr>
        <w:t>支付</w:t>
      </w:r>
      <w:r>
        <w:rPr>
          <w:rFonts w:ascii="Times New Roman Regular" w:eastAsia="仿宋" w:hAnsi="Times New Roman Regular" w:cs="Times New Roman Regular" w:hint="eastAsia"/>
          <w:sz w:val="32"/>
          <w:szCs w:val="32"/>
        </w:rPr>
        <w:t>2</w:t>
      </w:r>
      <w:r>
        <w:rPr>
          <w:rFonts w:ascii="Times New Roman Regular" w:eastAsia="仿宋" w:hAnsi="Times New Roman Regular" w:cs="Times New Roman Regular"/>
          <w:sz w:val="32"/>
          <w:szCs w:val="32"/>
        </w:rPr>
        <w:t>000</w:t>
      </w:r>
      <w:r>
        <w:rPr>
          <w:rFonts w:ascii="Times New Roman Regular" w:eastAsia="仿宋" w:hAnsi="Times New Roman Regular" w:cs="Times New Roman Regular" w:hint="eastAsia"/>
          <w:sz w:val="32"/>
          <w:szCs w:val="32"/>
        </w:rPr>
        <w:t>万元</w:t>
      </w:r>
      <w:r>
        <w:rPr>
          <w:rFonts w:ascii="Times New Roman Regular" w:eastAsia="仿宋" w:hAnsi="Times New Roman Regular" w:cs="Times New Roman Regular"/>
          <w:sz w:val="32"/>
          <w:szCs w:val="32"/>
        </w:rPr>
        <w:t>投资保证金的</w:t>
      </w:r>
      <w:r>
        <w:rPr>
          <w:rFonts w:ascii="Times New Roman Regular" w:eastAsia="仿宋" w:hAnsi="Times New Roman Regular" w:cs="Times New Roman Regular" w:hint="eastAsia"/>
          <w:sz w:val="32"/>
          <w:szCs w:val="32"/>
        </w:rPr>
        <w:t>应征人</w:t>
      </w:r>
      <w:r>
        <w:rPr>
          <w:rFonts w:ascii="Times New Roman Regular" w:eastAsia="仿宋" w:hAnsi="Times New Roman Regular" w:cs="Times New Roman Regular"/>
          <w:sz w:val="32"/>
          <w:szCs w:val="32"/>
        </w:rPr>
        <w:t>，视为已经完成报名手续</w:t>
      </w:r>
      <w:r>
        <w:rPr>
          <w:rFonts w:ascii="Times New Roman Regular" w:eastAsia="仿宋" w:hAnsi="Times New Roman Regular" w:cs="Times New Roman Regular" w:hint="eastAsia"/>
          <w:sz w:val="32"/>
          <w:szCs w:val="32"/>
        </w:rPr>
        <w:t>，直接参与其后的竞争程序。</w:t>
      </w:r>
    </w:p>
    <w:p w14:paraId="7F06C5A2"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（四）中选应征人的确定。</w:t>
      </w:r>
    </w:p>
    <w:p w14:paraId="12B56EEA"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仅有一家有效报名的，在经过管理人组织的由债权人代表等组成的评标小组进行商业谈判后确定为中选人。</w:t>
      </w:r>
    </w:p>
    <w:p w14:paraId="48CD8C27"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包含前次有效报名在内的有效报名为</w:t>
      </w:r>
      <w:r>
        <w:rPr>
          <w:rFonts w:ascii="Times New Roman Regular" w:eastAsia="仿宋" w:hAnsi="Times New Roman Regular" w:cs="Times New Roman Regular" w:hint="eastAsia"/>
          <w:sz w:val="32"/>
          <w:szCs w:val="32"/>
        </w:rPr>
        <w:t>2</w:t>
      </w:r>
      <w:r>
        <w:rPr>
          <w:rFonts w:ascii="Times New Roman Regular" w:eastAsia="仿宋" w:hAnsi="Times New Roman Regular" w:cs="Times New Roman Regular" w:hint="eastAsia"/>
          <w:sz w:val="32"/>
          <w:szCs w:val="32"/>
        </w:rPr>
        <w:t>家以上的，由</w:t>
      </w:r>
      <w:bookmarkStart w:id="7" w:name="OLE_LINK2"/>
      <w:r>
        <w:rPr>
          <w:rFonts w:ascii="Times New Roman Regular" w:eastAsia="仿宋" w:hAnsi="Times New Roman Regular" w:cs="Times New Roman Regular" w:hint="eastAsia"/>
          <w:sz w:val="32"/>
          <w:szCs w:val="32"/>
        </w:rPr>
        <w:t>管理人组织债权人代表等在内评标小组</w:t>
      </w:r>
      <w:r>
        <w:rPr>
          <w:rFonts w:ascii="Times New Roman Regular" w:eastAsia="仿宋" w:hAnsi="Times New Roman Regular" w:cs="Times New Roman Regular"/>
          <w:sz w:val="32"/>
          <w:szCs w:val="32"/>
        </w:rPr>
        <w:t>进行竞争性谈判</w:t>
      </w:r>
      <w:bookmarkEnd w:id="7"/>
      <w:r>
        <w:rPr>
          <w:rFonts w:ascii="Times New Roman Regular" w:eastAsia="仿宋" w:hAnsi="Times New Roman Regular" w:cs="Times New Roman Regular"/>
          <w:sz w:val="32"/>
          <w:szCs w:val="32"/>
        </w:rPr>
        <w:t>，</w:t>
      </w:r>
      <w:r>
        <w:rPr>
          <w:rFonts w:ascii="Times New Roman Regular" w:eastAsia="仿宋" w:hAnsi="Times New Roman Regular" w:cs="Times New Roman Regular" w:hint="eastAsia"/>
          <w:sz w:val="32"/>
          <w:szCs w:val="32"/>
        </w:rPr>
        <w:t>就垫资规模、结算周期、工程款和管理费用取费标准、抵房价格、包销价格、违约责任，对债权清偿承诺等，管理人将按“孰优”原则确定中选人，但如</w:t>
      </w:r>
      <w:proofErr w:type="gramStart"/>
      <w:r>
        <w:rPr>
          <w:rFonts w:ascii="Times New Roman Regular" w:eastAsia="仿宋" w:hAnsi="Times New Roman Regular" w:cs="Times New Roman Regular" w:hint="eastAsia"/>
          <w:sz w:val="32"/>
          <w:szCs w:val="32"/>
        </w:rPr>
        <w:t>就核心谈判</w:t>
      </w:r>
      <w:proofErr w:type="gramEnd"/>
      <w:r>
        <w:rPr>
          <w:rFonts w:ascii="Times New Roman Regular" w:eastAsia="仿宋" w:hAnsi="Times New Roman Regular" w:cs="Times New Roman Regular" w:hint="eastAsia"/>
          <w:sz w:val="32"/>
          <w:szCs w:val="32"/>
        </w:rPr>
        <w:t>条件不能实现招募目标的，不排除管理人报法院后暂停招募工作。</w:t>
      </w:r>
    </w:p>
    <w:p w14:paraId="00A898BE"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（五）</w:t>
      </w:r>
      <w:r>
        <w:rPr>
          <w:rFonts w:ascii="楷体" w:eastAsia="楷体" w:hAnsi="楷体" w:cs="Times New Roman Regular"/>
          <w:b/>
          <w:bCs/>
          <w:sz w:val="32"/>
          <w:szCs w:val="32"/>
        </w:rPr>
        <w:t>签订协议</w:t>
      </w:r>
      <w:r>
        <w:rPr>
          <w:rFonts w:ascii="楷体" w:eastAsia="楷体" w:hAnsi="楷体" w:cs="Times New Roman Regular" w:hint="eastAsia"/>
          <w:b/>
          <w:bCs/>
          <w:sz w:val="32"/>
          <w:szCs w:val="32"/>
        </w:rPr>
        <w:t>。</w:t>
      </w:r>
    </w:p>
    <w:p w14:paraId="35B92783"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管理人将在不违背本公告核心商业条件下与中选人签署协议，进一步明确各方权利和义务。</w:t>
      </w:r>
    </w:p>
    <w:p w14:paraId="2A9D48F1"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签署协议前，管理人应当将协议全文在法定渠道公布，并对已知债权人点对点发送链接，债权人在协议全文公布后的</w:t>
      </w:r>
      <w:r>
        <w:rPr>
          <w:rFonts w:ascii="Times New Roman Regular" w:eastAsia="仿宋" w:hAnsi="Times New Roman Regular" w:cs="Times New Roman Regular" w:hint="eastAsia"/>
          <w:sz w:val="32"/>
          <w:szCs w:val="32"/>
        </w:rPr>
        <w:t>5</w:t>
      </w:r>
      <w:r>
        <w:rPr>
          <w:rFonts w:ascii="Times New Roman Regular" w:eastAsia="仿宋" w:hAnsi="Times New Roman Regular" w:cs="Times New Roman Regular" w:hint="eastAsia"/>
          <w:sz w:val="32"/>
          <w:szCs w:val="32"/>
        </w:rPr>
        <w:t>日内可以携更优条件的投资人承诺书，承诺在</w:t>
      </w:r>
      <w:r>
        <w:rPr>
          <w:rFonts w:ascii="Times New Roman Regular" w:eastAsia="仿宋" w:hAnsi="Times New Roman Regular" w:cs="Times New Roman Regular" w:hint="eastAsia"/>
          <w:sz w:val="32"/>
          <w:szCs w:val="32"/>
        </w:rPr>
        <w:t>3</w:t>
      </w:r>
      <w:r>
        <w:rPr>
          <w:rFonts w:ascii="Times New Roman Regular" w:eastAsia="仿宋" w:hAnsi="Times New Roman Regular" w:cs="Times New Roman Regular" w:hint="eastAsia"/>
          <w:sz w:val="32"/>
          <w:szCs w:val="32"/>
        </w:rPr>
        <w:t>日内提交全额保证金后对协议内容提出异议。管理人应在异议人全额保证金支付后立即启动异议审查程序并回复异议人和保证金提交人异议是否成立。逾期不能提交保证金的，其异议将不被受理。</w:t>
      </w:r>
    </w:p>
    <w:p w14:paraId="0406BCB7" w14:textId="77777777" w:rsidR="0074653F" w:rsidRDefault="00000000">
      <w:pPr>
        <w:wordWrap w:val="0"/>
        <w:spacing w:line="50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（六）</w:t>
      </w:r>
      <w:proofErr w:type="gramStart"/>
      <w:r>
        <w:rPr>
          <w:rFonts w:ascii="楷体" w:eastAsia="楷体" w:hAnsi="楷体" w:cs="Times New Roman Regular" w:hint="eastAsia"/>
          <w:b/>
          <w:bCs/>
          <w:sz w:val="32"/>
          <w:szCs w:val="32"/>
        </w:rPr>
        <w:t>尽调等</w:t>
      </w:r>
      <w:proofErr w:type="gramEnd"/>
      <w:r>
        <w:rPr>
          <w:rFonts w:ascii="楷体" w:eastAsia="楷体" w:hAnsi="楷体" w:cs="Times New Roman Regular" w:hint="eastAsia"/>
          <w:b/>
          <w:bCs/>
          <w:sz w:val="32"/>
          <w:szCs w:val="32"/>
        </w:rPr>
        <w:t>事项说明。</w:t>
      </w:r>
    </w:p>
    <w:p w14:paraId="7BE2D73E"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管理人仅就破产前担保债权、拆迁安置户债权、购房请求权、重整计划执行期间新产生的工程款债权等可能优先于应征人共益债务投资的债权提供资料。管理人不接受“眉毛胡须一把抓”式的低效尽职调查请求。管理人欢迎应征人聘</w:t>
      </w:r>
      <w:r>
        <w:rPr>
          <w:rFonts w:ascii="Times New Roman Regular" w:eastAsia="仿宋" w:hAnsi="Times New Roman Regular" w:cs="Times New Roman Regular" w:hint="eastAsia"/>
          <w:sz w:val="32"/>
          <w:szCs w:val="32"/>
        </w:rPr>
        <w:lastRenderedPageBreak/>
        <w:t>请具有破产知识和思维模式的专业人士辅助以提高沟通效率。</w:t>
      </w:r>
    </w:p>
    <w:p w14:paraId="75187A2D" w14:textId="77777777" w:rsidR="0074653F" w:rsidRDefault="00000000">
      <w:pPr>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应征人在复工续建后，除接受管理人监督外，还需配合债权人债务人代表等日常巡视、监督（巡察、监督人员对施工无决定权，巡察、监督意见可以向管理人和法院提出）</w:t>
      </w:r>
    </w:p>
    <w:p w14:paraId="02EB893C" w14:textId="77777777" w:rsidR="0074653F" w:rsidRDefault="00000000">
      <w:pPr>
        <w:wordWrap w:val="0"/>
        <w:spacing w:line="500" w:lineRule="exact"/>
        <w:ind w:firstLineChars="200" w:firstLine="640"/>
        <w:rPr>
          <w:rFonts w:ascii="Times New Roman Regular" w:eastAsia="方正大黑简体" w:hAnsi="Times New Roman Regular" w:cs="Times New Roman Regular"/>
          <w:sz w:val="32"/>
          <w:szCs w:val="32"/>
          <w:shd w:val="clear" w:color="auto" w:fill="FFFFFF"/>
        </w:rPr>
      </w:pPr>
      <w:r>
        <w:rPr>
          <w:rFonts w:ascii="Times New Roman Regular" w:eastAsia="方正大黑简体" w:hAnsi="Times New Roman Regular" w:cs="Times New Roman Regular" w:hint="eastAsia"/>
          <w:sz w:val="32"/>
          <w:szCs w:val="32"/>
          <w:shd w:val="clear" w:color="auto" w:fill="FFFFFF"/>
        </w:rPr>
        <w:t>五、报名</w:t>
      </w:r>
      <w:r>
        <w:rPr>
          <w:rFonts w:ascii="Times New Roman Regular" w:eastAsia="方正大黑简体" w:hAnsi="Times New Roman Regular" w:cs="Times New Roman Regular"/>
          <w:sz w:val="32"/>
          <w:szCs w:val="32"/>
          <w:shd w:val="clear" w:color="auto" w:fill="FFFFFF"/>
        </w:rPr>
        <w:t>方式</w:t>
      </w:r>
    </w:p>
    <w:p w14:paraId="2BA75FB0" w14:textId="045CD11A" w:rsidR="0074653F" w:rsidRDefault="00000000">
      <w:pPr>
        <w:widowControl/>
        <w:wordWrap w:val="0"/>
        <w:spacing w:line="50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kern w:val="0"/>
          <w:sz w:val="32"/>
          <w:szCs w:val="32"/>
          <w:shd w:val="clear" w:color="auto" w:fill="FFFFFF"/>
        </w:rPr>
        <w:t>招募截止时间：</w:t>
      </w:r>
      <w:r>
        <w:rPr>
          <w:rFonts w:ascii="Times New Roman Regular" w:eastAsia="仿宋" w:hAnsi="Times New Roman Regular" w:cs="Times New Roman Regular"/>
          <w:kern w:val="0"/>
          <w:sz w:val="32"/>
          <w:szCs w:val="32"/>
          <w:shd w:val="clear" w:color="auto" w:fill="FFFFFF"/>
        </w:rPr>
        <w:t>2025</w:t>
      </w:r>
      <w:r>
        <w:rPr>
          <w:rFonts w:ascii="Times New Roman Regular" w:eastAsia="仿宋" w:hAnsi="Times New Roman Regular" w:cs="Times New Roman Regular"/>
          <w:kern w:val="0"/>
          <w:sz w:val="32"/>
          <w:szCs w:val="32"/>
          <w:shd w:val="clear" w:color="auto" w:fill="FFFFFF"/>
        </w:rPr>
        <w:t>年</w:t>
      </w:r>
      <w:r w:rsidR="00624FA1">
        <w:rPr>
          <w:rFonts w:ascii="Times New Roman Regular" w:eastAsia="仿宋" w:hAnsi="Times New Roman Regular" w:cs="Times New Roman Regular"/>
          <w:kern w:val="0"/>
          <w:sz w:val="32"/>
          <w:szCs w:val="32"/>
          <w:shd w:val="clear" w:color="auto" w:fill="FFFFFF"/>
        </w:rPr>
        <w:t>8</w:t>
      </w:r>
      <w:r>
        <w:rPr>
          <w:rFonts w:ascii="Times New Roman Regular" w:eastAsia="仿宋" w:hAnsi="Times New Roman Regular" w:cs="Times New Roman Regular"/>
          <w:kern w:val="0"/>
          <w:sz w:val="32"/>
          <w:szCs w:val="32"/>
          <w:shd w:val="clear" w:color="auto" w:fill="FFFFFF"/>
        </w:rPr>
        <w:t>月</w:t>
      </w:r>
      <w:r w:rsidR="00A0772E">
        <w:rPr>
          <w:rFonts w:ascii="Times New Roman Regular" w:eastAsia="仿宋" w:hAnsi="Times New Roman Regular" w:cs="Times New Roman Regular"/>
          <w:kern w:val="0"/>
          <w:sz w:val="32"/>
          <w:szCs w:val="32"/>
          <w:shd w:val="clear" w:color="auto" w:fill="FFFFFF"/>
        </w:rPr>
        <w:t>26</w:t>
      </w:r>
      <w:r>
        <w:rPr>
          <w:rFonts w:ascii="Times New Roman Regular" w:eastAsia="仿宋" w:hAnsi="Times New Roman Regular" w:cs="Times New Roman Regular"/>
          <w:kern w:val="0"/>
          <w:sz w:val="32"/>
          <w:szCs w:val="32"/>
          <w:shd w:val="clear" w:color="auto" w:fill="FFFFFF"/>
        </w:rPr>
        <w:t>日下午</w:t>
      </w:r>
      <w:r>
        <w:rPr>
          <w:rFonts w:ascii="Times New Roman Regular" w:eastAsia="仿宋" w:hAnsi="Times New Roman Regular" w:cs="Times New Roman Regular"/>
          <w:kern w:val="0"/>
          <w:sz w:val="32"/>
          <w:szCs w:val="32"/>
          <w:shd w:val="clear" w:color="auto" w:fill="FFFFFF"/>
        </w:rPr>
        <w:t>16:00</w:t>
      </w:r>
      <w:r>
        <w:rPr>
          <w:rFonts w:ascii="Times New Roman Regular" w:eastAsia="仿宋" w:hAnsi="Times New Roman Regular" w:cs="Times New Roman Regular" w:hint="eastAsia"/>
          <w:kern w:val="0"/>
          <w:sz w:val="32"/>
          <w:szCs w:val="32"/>
          <w:shd w:val="clear" w:color="auto" w:fill="FFFFFF"/>
        </w:rPr>
        <w:t>，保证金以银行转账方式支付，报告材料采取当面提交方式完成。管理人办公地址为</w:t>
      </w:r>
      <w:r>
        <w:rPr>
          <w:rFonts w:ascii="Times New Roman Regular" w:eastAsia="仿宋" w:hAnsi="Times New Roman Regular" w:cs="Times New Roman Regular"/>
          <w:sz w:val="32"/>
          <w:szCs w:val="32"/>
        </w:rPr>
        <w:t>淮安市涟水县经济开发区江苏苏美食品有限公司管理人办公室，电话：</w:t>
      </w:r>
      <w:r>
        <w:rPr>
          <w:rFonts w:ascii="Times New Roman Regular" w:eastAsia="仿宋" w:hAnsi="Times New Roman Regular" w:cs="Times New Roman Regular"/>
          <w:sz w:val="32"/>
          <w:szCs w:val="32"/>
        </w:rPr>
        <w:t>17301571919</w:t>
      </w:r>
      <w:r>
        <w:rPr>
          <w:rFonts w:ascii="Times New Roman Regular" w:eastAsia="仿宋" w:hAnsi="Times New Roman Regular" w:cs="Times New Roman Regular"/>
          <w:sz w:val="32"/>
          <w:szCs w:val="32"/>
        </w:rPr>
        <w:t>。</w:t>
      </w:r>
    </w:p>
    <w:p w14:paraId="57639C49" w14:textId="77777777" w:rsidR="0074653F" w:rsidRDefault="0074653F">
      <w:pPr>
        <w:wordWrap w:val="0"/>
        <w:spacing w:afterLines="50" w:after="156" w:line="500" w:lineRule="exact"/>
        <w:ind w:firstLineChars="200" w:firstLine="640"/>
        <w:contextualSpacing/>
        <w:rPr>
          <w:rFonts w:ascii="Times New Roman Regular" w:eastAsia="方正大黑简体" w:hAnsi="Times New Roman Regular" w:cs="Times New Roman Regular"/>
          <w:bCs/>
          <w:kern w:val="0"/>
          <w:sz w:val="32"/>
          <w:szCs w:val="32"/>
        </w:rPr>
      </w:pPr>
    </w:p>
    <w:p w14:paraId="4F0EA7F2" w14:textId="77777777" w:rsidR="0074653F" w:rsidRDefault="00000000">
      <w:pPr>
        <w:wordWrap w:val="0"/>
        <w:spacing w:afterLines="50" w:after="156" w:line="500" w:lineRule="exact"/>
        <w:ind w:firstLineChars="200" w:firstLine="640"/>
        <w:contextualSpacing/>
        <w:rPr>
          <w:rFonts w:ascii="Times New Roman Regular" w:eastAsia="方正大黑简体" w:hAnsi="Times New Roman Regular" w:cs="Times New Roman Regular"/>
          <w:bCs/>
          <w:kern w:val="0"/>
          <w:sz w:val="32"/>
          <w:szCs w:val="32"/>
        </w:rPr>
      </w:pPr>
      <w:r>
        <w:rPr>
          <w:rFonts w:ascii="Times New Roman Regular" w:eastAsia="方正大黑简体" w:hAnsi="Times New Roman Regular" w:cs="Times New Roman Regular"/>
          <w:bCs/>
          <w:kern w:val="0"/>
          <w:sz w:val="32"/>
          <w:szCs w:val="32"/>
        </w:rPr>
        <w:t>欢迎有实力的社会各界人士和企业前来接洽</w:t>
      </w:r>
      <w:r>
        <w:rPr>
          <w:rFonts w:ascii="Times New Roman Regular" w:eastAsia="方正大黑简体" w:hAnsi="Times New Roman Regular" w:cs="Times New Roman Regular" w:hint="eastAsia"/>
          <w:bCs/>
          <w:kern w:val="0"/>
          <w:sz w:val="32"/>
          <w:szCs w:val="32"/>
        </w:rPr>
        <w:t>、</w:t>
      </w:r>
      <w:r>
        <w:rPr>
          <w:rFonts w:ascii="Times New Roman Regular" w:eastAsia="方正大黑简体" w:hAnsi="Times New Roman Regular" w:cs="Times New Roman Regular"/>
          <w:bCs/>
          <w:kern w:val="0"/>
          <w:sz w:val="32"/>
          <w:szCs w:val="32"/>
        </w:rPr>
        <w:t>参与！</w:t>
      </w:r>
    </w:p>
    <w:p w14:paraId="5AEE1DB3" w14:textId="77777777" w:rsidR="0074653F" w:rsidRDefault="00000000">
      <w:pPr>
        <w:wordWrap w:val="0"/>
        <w:spacing w:afterLines="50" w:after="156" w:line="500" w:lineRule="exact"/>
        <w:ind w:firstLineChars="200" w:firstLine="640"/>
        <w:contextualSpacing/>
        <w:rPr>
          <w:rFonts w:ascii="Times New Roman Regular" w:eastAsia="方正大黑简体" w:hAnsi="Times New Roman Regular" w:cs="Times New Roman Regular"/>
          <w:bCs/>
          <w:sz w:val="32"/>
          <w:szCs w:val="32"/>
          <w:shd w:val="clear" w:color="auto" w:fill="FFFFFF"/>
        </w:rPr>
      </w:pPr>
      <w:r>
        <w:rPr>
          <w:rFonts w:ascii="Times New Roman Regular" w:eastAsia="方正大黑简体" w:hAnsi="Times New Roman Regular" w:cs="Times New Roman Regular" w:hint="eastAsia"/>
          <w:bCs/>
          <w:sz w:val="32"/>
          <w:szCs w:val="32"/>
          <w:shd w:val="clear" w:color="auto" w:fill="FFFFFF"/>
        </w:rPr>
        <w:t>欢迎本案债权人推荐应征人参与竞争。</w:t>
      </w:r>
    </w:p>
    <w:p w14:paraId="3F24ADDD" w14:textId="77777777" w:rsidR="0074653F" w:rsidRDefault="0074653F">
      <w:pPr>
        <w:wordWrap w:val="0"/>
        <w:spacing w:line="500" w:lineRule="exact"/>
        <w:ind w:firstLineChars="200" w:firstLine="640"/>
        <w:contextualSpacing/>
        <w:rPr>
          <w:rFonts w:ascii="Times New Roman Regular" w:eastAsia="仿宋" w:hAnsi="Times New Roman Regular" w:cs="Times New Roman Regular"/>
          <w:sz w:val="32"/>
          <w:szCs w:val="32"/>
          <w:shd w:val="clear" w:color="auto" w:fill="FFFFFF"/>
        </w:rPr>
      </w:pPr>
    </w:p>
    <w:p w14:paraId="44C7B284" w14:textId="77777777" w:rsidR="0074653F" w:rsidRDefault="00000000">
      <w:pPr>
        <w:wordWrap w:val="0"/>
        <w:spacing w:line="500" w:lineRule="exact"/>
        <w:ind w:firstLineChars="200" w:firstLine="640"/>
        <w:contextualSpacing/>
        <w:jc w:val="right"/>
        <w:rPr>
          <w:rFonts w:ascii="Times New Roman Regular" w:eastAsia="仿宋" w:hAnsi="Times New Roman Regular" w:cs="Times New Roman Regular"/>
          <w:sz w:val="32"/>
          <w:szCs w:val="32"/>
          <w:shd w:val="clear" w:color="auto" w:fill="FFFFFF"/>
        </w:rPr>
      </w:pPr>
      <w:proofErr w:type="gramStart"/>
      <w:r>
        <w:rPr>
          <w:rFonts w:ascii="Times New Roman Regular" w:eastAsia="仿宋" w:hAnsi="Times New Roman Regular" w:cs="Times New Roman Regular"/>
          <w:sz w:val="32"/>
          <w:szCs w:val="32"/>
          <w:shd w:val="clear" w:color="auto" w:fill="FFFFFF"/>
        </w:rPr>
        <w:t>涟</w:t>
      </w:r>
      <w:proofErr w:type="gramEnd"/>
      <w:r>
        <w:rPr>
          <w:rFonts w:ascii="Times New Roman Regular" w:eastAsia="仿宋" w:hAnsi="Times New Roman Regular" w:cs="Times New Roman Regular"/>
          <w:sz w:val="32"/>
          <w:szCs w:val="32"/>
          <w:shd w:val="clear" w:color="auto" w:fill="FFFFFF"/>
        </w:rPr>
        <w:t>水鑫鼎置业有限公司管理人</w:t>
      </w:r>
    </w:p>
    <w:p w14:paraId="24B3FF48" w14:textId="6668DBA4" w:rsidR="0074653F" w:rsidRDefault="00000000">
      <w:pPr>
        <w:wordWrap w:val="0"/>
        <w:spacing w:line="500" w:lineRule="exact"/>
        <w:ind w:firstLineChars="200" w:firstLine="640"/>
        <w:contextualSpacing/>
        <w:jc w:val="right"/>
        <w:rPr>
          <w:rFonts w:ascii="Times New Roman Regular" w:eastAsia="仿宋" w:hAnsi="Times New Roman Regular" w:cs="Times New Roman Regular"/>
          <w:sz w:val="32"/>
          <w:szCs w:val="32"/>
          <w:shd w:val="clear" w:color="auto" w:fill="FFFFFF"/>
        </w:rPr>
      </w:pPr>
      <w:r>
        <w:rPr>
          <w:rFonts w:ascii="Times New Roman Regular" w:eastAsia="仿宋" w:hAnsi="Times New Roman Regular" w:cs="Times New Roman Regular"/>
          <w:sz w:val="32"/>
          <w:szCs w:val="32"/>
          <w:shd w:val="clear" w:color="auto" w:fill="FFFFFF"/>
        </w:rPr>
        <w:t>2025</w:t>
      </w:r>
      <w:r>
        <w:rPr>
          <w:rFonts w:ascii="Times New Roman Regular" w:eastAsia="仿宋" w:hAnsi="Times New Roman Regular" w:cs="Times New Roman Regular"/>
          <w:sz w:val="32"/>
          <w:szCs w:val="32"/>
          <w:shd w:val="clear" w:color="auto" w:fill="FFFFFF"/>
        </w:rPr>
        <w:t>年</w:t>
      </w:r>
      <w:r w:rsidR="00624FA1">
        <w:rPr>
          <w:rFonts w:ascii="Times New Roman Regular" w:eastAsia="仿宋" w:hAnsi="Times New Roman Regular" w:cs="Times New Roman Regular"/>
          <w:sz w:val="32"/>
          <w:szCs w:val="32"/>
          <w:shd w:val="clear" w:color="auto" w:fill="FFFFFF"/>
        </w:rPr>
        <w:t>8</w:t>
      </w:r>
      <w:r>
        <w:rPr>
          <w:rFonts w:ascii="Times New Roman Regular" w:eastAsia="仿宋" w:hAnsi="Times New Roman Regular" w:cs="Times New Roman Regular"/>
          <w:sz w:val="32"/>
          <w:szCs w:val="32"/>
          <w:shd w:val="clear" w:color="auto" w:fill="FFFFFF"/>
        </w:rPr>
        <w:t>月</w:t>
      </w:r>
      <w:r w:rsidR="00624FA1">
        <w:rPr>
          <w:rFonts w:ascii="Times New Roman Regular" w:eastAsia="仿宋" w:hAnsi="Times New Roman Regular" w:cs="Times New Roman Regular"/>
          <w:sz w:val="32"/>
          <w:szCs w:val="32"/>
          <w:shd w:val="clear" w:color="auto" w:fill="FFFFFF"/>
        </w:rPr>
        <w:t>16</w:t>
      </w:r>
      <w:r>
        <w:rPr>
          <w:rFonts w:ascii="Times New Roman Regular" w:eastAsia="仿宋" w:hAnsi="Times New Roman Regular" w:cs="Times New Roman Regular"/>
          <w:sz w:val="32"/>
          <w:szCs w:val="32"/>
          <w:shd w:val="clear" w:color="auto" w:fill="FFFFFF"/>
        </w:rPr>
        <w:t>日</w:t>
      </w:r>
    </w:p>
    <w:sectPr w:rsidR="0074653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F1974" w14:textId="77777777" w:rsidR="000F058E" w:rsidRDefault="000F058E">
      <w:r>
        <w:separator/>
      </w:r>
    </w:p>
  </w:endnote>
  <w:endnote w:type="continuationSeparator" w:id="0">
    <w:p w14:paraId="1B7BF2D9" w14:textId="77777777" w:rsidR="000F058E" w:rsidRDefault="000F0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方正小标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大黑简体">
    <w:altName w:val="微软雅黑"/>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6733606"/>
    </w:sdtPr>
    <w:sdtContent>
      <w:p w14:paraId="4513A977" w14:textId="77777777" w:rsidR="0074653F" w:rsidRDefault="00000000">
        <w:pPr>
          <w:pStyle w:val="a7"/>
          <w:jc w:val="center"/>
        </w:pPr>
        <w:r>
          <w:fldChar w:fldCharType="begin"/>
        </w:r>
        <w:r>
          <w:instrText>PAGE   \* MERGEFORMAT</w:instrText>
        </w:r>
        <w:r>
          <w:fldChar w:fldCharType="separate"/>
        </w:r>
        <w:r>
          <w:rPr>
            <w:lang w:val="zh-CN"/>
          </w:rPr>
          <w:t>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96A91" w14:textId="77777777" w:rsidR="000F058E" w:rsidRDefault="000F058E">
      <w:r>
        <w:separator/>
      </w:r>
    </w:p>
  </w:footnote>
  <w:footnote w:type="continuationSeparator" w:id="0">
    <w:p w14:paraId="63FF64DF" w14:textId="77777777" w:rsidR="000F058E" w:rsidRDefault="000F05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916"/>
    <w:rsid w:val="93BD49AB"/>
    <w:rsid w:val="9BFC65BA"/>
    <w:rsid w:val="BF5766EA"/>
    <w:rsid w:val="EEFF33A5"/>
    <w:rsid w:val="F7EDF128"/>
    <w:rsid w:val="F9E95041"/>
    <w:rsid w:val="FF3DFCAC"/>
    <w:rsid w:val="000036D4"/>
    <w:rsid w:val="00013B1A"/>
    <w:rsid w:val="00016EDB"/>
    <w:rsid w:val="0002108F"/>
    <w:rsid w:val="0003083B"/>
    <w:rsid w:val="00031CF2"/>
    <w:rsid w:val="00042182"/>
    <w:rsid w:val="00052058"/>
    <w:rsid w:val="000533A0"/>
    <w:rsid w:val="000556CA"/>
    <w:rsid w:val="00063E36"/>
    <w:rsid w:val="00067BA7"/>
    <w:rsid w:val="00070AD9"/>
    <w:rsid w:val="00077D68"/>
    <w:rsid w:val="00087F11"/>
    <w:rsid w:val="0009565E"/>
    <w:rsid w:val="000A1EDC"/>
    <w:rsid w:val="000A5437"/>
    <w:rsid w:val="000C27AA"/>
    <w:rsid w:val="000E0603"/>
    <w:rsid w:val="000F058E"/>
    <w:rsid w:val="000F39E6"/>
    <w:rsid w:val="000F6E0B"/>
    <w:rsid w:val="001015FB"/>
    <w:rsid w:val="00101DF5"/>
    <w:rsid w:val="00102BF7"/>
    <w:rsid w:val="0010475C"/>
    <w:rsid w:val="0011454A"/>
    <w:rsid w:val="001233F1"/>
    <w:rsid w:val="00125A92"/>
    <w:rsid w:val="00125DB4"/>
    <w:rsid w:val="001418F7"/>
    <w:rsid w:val="00150A1D"/>
    <w:rsid w:val="001517AF"/>
    <w:rsid w:val="00154EF4"/>
    <w:rsid w:val="00163403"/>
    <w:rsid w:val="001941B2"/>
    <w:rsid w:val="001A0718"/>
    <w:rsid w:val="001A7A3D"/>
    <w:rsid w:val="001B363A"/>
    <w:rsid w:val="001B3E72"/>
    <w:rsid w:val="001B5545"/>
    <w:rsid w:val="001B60E7"/>
    <w:rsid w:val="001B7550"/>
    <w:rsid w:val="001C3BAD"/>
    <w:rsid w:val="001D12A3"/>
    <w:rsid w:val="001E2837"/>
    <w:rsid w:val="001E7348"/>
    <w:rsid w:val="001F3B77"/>
    <w:rsid w:val="001F4F10"/>
    <w:rsid w:val="001F7B7A"/>
    <w:rsid w:val="002037C5"/>
    <w:rsid w:val="00206E7C"/>
    <w:rsid w:val="00212ADF"/>
    <w:rsid w:val="00220653"/>
    <w:rsid w:val="00224F55"/>
    <w:rsid w:val="00254048"/>
    <w:rsid w:val="00267A94"/>
    <w:rsid w:val="0027686C"/>
    <w:rsid w:val="00283CA6"/>
    <w:rsid w:val="00287E3D"/>
    <w:rsid w:val="002A7E45"/>
    <w:rsid w:val="002B25AA"/>
    <w:rsid w:val="002C1F63"/>
    <w:rsid w:val="002D6642"/>
    <w:rsid w:val="002D669E"/>
    <w:rsid w:val="002E0D33"/>
    <w:rsid w:val="00300883"/>
    <w:rsid w:val="0030237E"/>
    <w:rsid w:val="0030314B"/>
    <w:rsid w:val="00303FF8"/>
    <w:rsid w:val="0030426F"/>
    <w:rsid w:val="00307167"/>
    <w:rsid w:val="00321D38"/>
    <w:rsid w:val="003263D0"/>
    <w:rsid w:val="00327F25"/>
    <w:rsid w:val="003322A8"/>
    <w:rsid w:val="00334CD3"/>
    <w:rsid w:val="00343AF3"/>
    <w:rsid w:val="00343F3C"/>
    <w:rsid w:val="00345C48"/>
    <w:rsid w:val="00351A70"/>
    <w:rsid w:val="00354C5F"/>
    <w:rsid w:val="00360916"/>
    <w:rsid w:val="0036386A"/>
    <w:rsid w:val="00367E99"/>
    <w:rsid w:val="00375D63"/>
    <w:rsid w:val="00391369"/>
    <w:rsid w:val="003947CC"/>
    <w:rsid w:val="00397BF8"/>
    <w:rsid w:val="003A2591"/>
    <w:rsid w:val="003A74F8"/>
    <w:rsid w:val="003A7D18"/>
    <w:rsid w:val="003B33AC"/>
    <w:rsid w:val="003B36F6"/>
    <w:rsid w:val="003B7739"/>
    <w:rsid w:val="003D175C"/>
    <w:rsid w:val="003E013C"/>
    <w:rsid w:val="003E0628"/>
    <w:rsid w:val="003F35B4"/>
    <w:rsid w:val="003F4604"/>
    <w:rsid w:val="004010C5"/>
    <w:rsid w:val="0040117E"/>
    <w:rsid w:val="004056DC"/>
    <w:rsid w:val="0042245F"/>
    <w:rsid w:val="00424EC3"/>
    <w:rsid w:val="00431B5E"/>
    <w:rsid w:val="00433166"/>
    <w:rsid w:val="00434F5F"/>
    <w:rsid w:val="004362C6"/>
    <w:rsid w:val="00441A6C"/>
    <w:rsid w:val="00444F14"/>
    <w:rsid w:val="0045088F"/>
    <w:rsid w:val="00453B53"/>
    <w:rsid w:val="00453BBE"/>
    <w:rsid w:val="00467C65"/>
    <w:rsid w:val="004750DF"/>
    <w:rsid w:val="004773C1"/>
    <w:rsid w:val="004842B5"/>
    <w:rsid w:val="004850C7"/>
    <w:rsid w:val="00491BB5"/>
    <w:rsid w:val="00492346"/>
    <w:rsid w:val="00495B4F"/>
    <w:rsid w:val="004A1C3F"/>
    <w:rsid w:val="004A2CBF"/>
    <w:rsid w:val="004A339D"/>
    <w:rsid w:val="004B7A88"/>
    <w:rsid w:val="004C5A6F"/>
    <w:rsid w:val="004D77DE"/>
    <w:rsid w:val="004E1D4C"/>
    <w:rsid w:val="004F1691"/>
    <w:rsid w:val="004F7FEB"/>
    <w:rsid w:val="0050307F"/>
    <w:rsid w:val="00506E98"/>
    <w:rsid w:val="00531D5A"/>
    <w:rsid w:val="005420C9"/>
    <w:rsid w:val="00542ACD"/>
    <w:rsid w:val="00543FE0"/>
    <w:rsid w:val="00551571"/>
    <w:rsid w:val="00552D36"/>
    <w:rsid w:val="005559F5"/>
    <w:rsid w:val="00556651"/>
    <w:rsid w:val="00556F09"/>
    <w:rsid w:val="00564408"/>
    <w:rsid w:val="00566CA0"/>
    <w:rsid w:val="005771D7"/>
    <w:rsid w:val="00584A60"/>
    <w:rsid w:val="00585D70"/>
    <w:rsid w:val="005909D6"/>
    <w:rsid w:val="00592E66"/>
    <w:rsid w:val="005A0DFA"/>
    <w:rsid w:val="005A5610"/>
    <w:rsid w:val="005B3EA2"/>
    <w:rsid w:val="005B3F1E"/>
    <w:rsid w:val="005D4627"/>
    <w:rsid w:val="005E0009"/>
    <w:rsid w:val="005E0411"/>
    <w:rsid w:val="005E3B4E"/>
    <w:rsid w:val="005E5497"/>
    <w:rsid w:val="005E7F82"/>
    <w:rsid w:val="005F37E4"/>
    <w:rsid w:val="005F39F8"/>
    <w:rsid w:val="005F7F0C"/>
    <w:rsid w:val="00603968"/>
    <w:rsid w:val="00614F42"/>
    <w:rsid w:val="006175D1"/>
    <w:rsid w:val="00624FA1"/>
    <w:rsid w:val="00631F10"/>
    <w:rsid w:val="00634734"/>
    <w:rsid w:val="006462AA"/>
    <w:rsid w:val="00647D34"/>
    <w:rsid w:val="00647F23"/>
    <w:rsid w:val="006506B0"/>
    <w:rsid w:val="00651F2C"/>
    <w:rsid w:val="00654495"/>
    <w:rsid w:val="00665B16"/>
    <w:rsid w:val="00674071"/>
    <w:rsid w:val="006778BF"/>
    <w:rsid w:val="0068546D"/>
    <w:rsid w:val="00687AFA"/>
    <w:rsid w:val="00692225"/>
    <w:rsid w:val="0069340A"/>
    <w:rsid w:val="00696AEE"/>
    <w:rsid w:val="006A1086"/>
    <w:rsid w:val="006B29F5"/>
    <w:rsid w:val="006B5E4C"/>
    <w:rsid w:val="006C1ADB"/>
    <w:rsid w:val="006D1A9F"/>
    <w:rsid w:val="006D2C21"/>
    <w:rsid w:val="006D515F"/>
    <w:rsid w:val="006D6805"/>
    <w:rsid w:val="006E1996"/>
    <w:rsid w:val="006F2132"/>
    <w:rsid w:val="00702FAA"/>
    <w:rsid w:val="0071237E"/>
    <w:rsid w:val="00714DD2"/>
    <w:rsid w:val="00720A11"/>
    <w:rsid w:val="0074653F"/>
    <w:rsid w:val="007475E0"/>
    <w:rsid w:val="00752E02"/>
    <w:rsid w:val="00761395"/>
    <w:rsid w:val="00771D5E"/>
    <w:rsid w:val="00781353"/>
    <w:rsid w:val="00781DD2"/>
    <w:rsid w:val="00786508"/>
    <w:rsid w:val="00792F95"/>
    <w:rsid w:val="007A5CC4"/>
    <w:rsid w:val="007B0DB0"/>
    <w:rsid w:val="007B710B"/>
    <w:rsid w:val="007C3FD9"/>
    <w:rsid w:val="007C65B3"/>
    <w:rsid w:val="007D1FE6"/>
    <w:rsid w:val="007D2925"/>
    <w:rsid w:val="007D33EC"/>
    <w:rsid w:val="007D757A"/>
    <w:rsid w:val="0080204C"/>
    <w:rsid w:val="0081129B"/>
    <w:rsid w:val="00820843"/>
    <w:rsid w:val="008231DD"/>
    <w:rsid w:val="00825280"/>
    <w:rsid w:val="008272CC"/>
    <w:rsid w:val="00831B17"/>
    <w:rsid w:val="00837834"/>
    <w:rsid w:val="00844D17"/>
    <w:rsid w:val="00846B64"/>
    <w:rsid w:val="00850A64"/>
    <w:rsid w:val="00853285"/>
    <w:rsid w:val="00872947"/>
    <w:rsid w:val="00872FA3"/>
    <w:rsid w:val="00881996"/>
    <w:rsid w:val="00882E95"/>
    <w:rsid w:val="008B0C7A"/>
    <w:rsid w:val="008B54F7"/>
    <w:rsid w:val="008C0311"/>
    <w:rsid w:val="008C57AB"/>
    <w:rsid w:val="008D66A4"/>
    <w:rsid w:val="008E07B6"/>
    <w:rsid w:val="008F141B"/>
    <w:rsid w:val="008F6BF0"/>
    <w:rsid w:val="0090173D"/>
    <w:rsid w:val="0090314B"/>
    <w:rsid w:val="00905F12"/>
    <w:rsid w:val="00916ACE"/>
    <w:rsid w:val="00927BAE"/>
    <w:rsid w:val="009308EE"/>
    <w:rsid w:val="009421E1"/>
    <w:rsid w:val="00946613"/>
    <w:rsid w:val="0095006D"/>
    <w:rsid w:val="009502F5"/>
    <w:rsid w:val="00952A05"/>
    <w:rsid w:val="0098278B"/>
    <w:rsid w:val="009868D7"/>
    <w:rsid w:val="00986E5F"/>
    <w:rsid w:val="009914D1"/>
    <w:rsid w:val="00991DCA"/>
    <w:rsid w:val="00993F6E"/>
    <w:rsid w:val="00994585"/>
    <w:rsid w:val="009A05F8"/>
    <w:rsid w:val="009A4820"/>
    <w:rsid w:val="009A711E"/>
    <w:rsid w:val="009A7B21"/>
    <w:rsid w:val="009C4F53"/>
    <w:rsid w:val="009D13C2"/>
    <w:rsid w:val="009D5EDD"/>
    <w:rsid w:val="009E4D7C"/>
    <w:rsid w:val="009E543B"/>
    <w:rsid w:val="009E6FB4"/>
    <w:rsid w:val="009F3AFC"/>
    <w:rsid w:val="009F3F4E"/>
    <w:rsid w:val="009F4365"/>
    <w:rsid w:val="009F59AF"/>
    <w:rsid w:val="009F6A7C"/>
    <w:rsid w:val="00A0772E"/>
    <w:rsid w:val="00A22888"/>
    <w:rsid w:val="00A25171"/>
    <w:rsid w:val="00A366A1"/>
    <w:rsid w:val="00A40BD1"/>
    <w:rsid w:val="00A4534B"/>
    <w:rsid w:val="00A47BF1"/>
    <w:rsid w:val="00A50213"/>
    <w:rsid w:val="00A60952"/>
    <w:rsid w:val="00A66F5B"/>
    <w:rsid w:val="00A71824"/>
    <w:rsid w:val="00A71C9C"/>
    <w:rsid w:val="00A856BE"/>
    <w:rsid w:val="00A9027B"/>
    <w:rsid w:val="00A923C2"/>
    <w:rsid w:val="00A9267B"/>
    <w:rsid w:val="00AA6716"/>
    <w:rsid w:val="00AB2744"/>
    <w:rsid w:val="00AB304D"/>
    <w:rsid w:val="00AD466C"/>
    <w:rsid w:val="00AE4596"/>
    <w:rsid w:val="00AE4AD6"/>
    <w:rsid w:val="00AE77E7"/>
    <w:rsid w:val="00AF1CF0"/>
    <w:rsid w:val="00AF37EC"/>
    <w:rsid w:val="00AF41D6"/>
    <w:rsid w:val="00AF56CC"/>
    <w:rsid w:val="00AF66AB"/>
    <w:rsid w:val="00B01ACE"/>
    <w:rsid w:val="00B02678"/>
    <w:rsid w:val="00B13335"/>
    <w:rsid w:val="00B136E5"/>
    <w:rsid w:val="00B20E76"/>
    <w:rsid w:val="00B23261"/>
    <w:rsid w:val="00B233EC"/>
    <w:rsid w:val="00B32ECA"/>
    <w:rsid w:val="00B33E60"/>
    <w:rsid w:val="00B3447D"/>
    <w:rsid w:val="00B36676"/>
    <w:rsid w:val="00B37C7F"/>
    <w:rsid w:val="00B429DD"/>
    <w:rsid w:val="00B45808"/>
    <w:rsid w:val="00B56DEB"/>
    <w:rsid w:val="00B7712B"/>
    <w:rsid w:val="00B823C0"/>
    <w:rsid w:val="00B905D5"/>
    <w:rsid w:val="00BA05ED"/>
    <w:rsid w:val="00BA4F97"/>
    <w:rsid w:val="00BB001D"/>
    <w:rsid w:val="00BB126F"/>
    <w:rsid w:val="00BB3422"/>
    <w:rsid w:val="00BC6A17"/>
    <w:rsid w:val="00BD0296"/>
    <w:rsid w:val="00BD3790"/>
    <w:rsid w:val="00BE0A51"/>
    <w:rsid w:val="00BE0B2A"/>
    <w:rsid w:val="00C008E6"/>
    <w:rsid w:val="00C0100D"/>
    <w:rsid w:val="00C02406"/>
    <w:rsid w:val="00C033B9"/>
    <w:rsid w:val="00C11A3C"/>
    <w:rsid w:val="00C20D8B"/>
    <w:rsid w:val="00C27F25"/>
    <w:rsid w:val="00C30E31"/>
    <w:rsid w:val="00C33EC5"/>
    <w:rsid w:val="00C50AE6"/>
    <w:rsid w:val="00C51C2D"/>
    <w:rsid w:val="00C5355F"/>
    <w:rsid w:val="00C64085"/>
    <w:rsid w:val="00C76635"/>
    <w:rsid w:val="00C77D30"/>
    <w:rsid w:val="00C8539F"/>
    <w:rsid w:val="00C900AE"/>
    <w:rsid w:val="00C90D68"/>
    <w:rsid w:val="00C93236"/>
    <w:rsid w:val="00CA7E6D"/>
    <w:rsid w:val="00CC536D"/>
    <w:rsid w:val="00CD043F"/>
    <w:rsid w:val="00CD2FDF"/>
    <w:rsid w:val="00CD478F"/>
    <w:rsid w:val="00CE412A"/>
    <w:rsid w:val="00CE740D"/>
    <w:rsid w:val="00CF021B"/>
    <w:rsid w:val="00CF71EE"/>
    <w:rsid w:val="00CF7AE1"/>
    <w:rsid w:val="00D03E28"/>
    <w:rsid w:val="00D13873"/>
    <w:rsid w:val="00D14734"/>
    <w:rsid w:val="00D14C76"/>
    <w:rsid w:val="00D16DB6"/>
    <w:rsid w:val="00D27C0A"/>
    <w:rsid w:val="00D34664"/>
    <w:rsid w:val="00D404F8"/>
    <w:rsid w:val="00D455AB"/>
    <w:rsid w:val="00D45A71"/>
    <w:rsid w:val="00D63F1A"/>
    <w:rsid w:val="00D66378"/>
    <w:rsid w:val="00D83988"/>
    <w:rsid w:val="00D86915"/>
    <w:rsid w:val="00DA40AE"/>
    <w:rsid w:val="00DA4FF6"/>
    <w:rsid w:val="00DB24D2"/>
    <w:rsid w:val="00DB72D1"/>
    <w:rsid w:val="00DB7B5A"/>
    <w:rsid w:val="00DD5126"/>
    <w:rsid w:val="00DE01CE"/>
    <w:rsid w:val="00DF3670"/>
    <w:rsid w:val="00DF4518"/>
    <w:rsid w:val="00E10A19"/>
    <w:rsid w:val="00E1390D"/>
    <w:rsid w:val="00E232FC"/>
    <w:rsid w:val="00E27DBD"/>
    <w:rsid w:val="00E31A1A"/>
    <w:rsid w:val="00E42A1D"/>
    <w:rsid w:val="00E43851"/>
    <w:rsid w:val="00E4415E"/>
    <w:rsid w:val="00E50BA2"/>
    <w:rsid w:val="00E5168D"/>
    <w:rsid w:val="00E64276"/>
    <w:rsid w:val="00E70E3A"/>
    <w:rsid w:val="00E71817"/>
    <w:rsid w:val="00E74E69"/>
    <w:rsid w:val="00EA1271"/>
    <w:rsid w:val="00EC1196"/>
    <w:rsid w:val="00EC3826"/>
    <w:rsid w:val="00ED1004"/>
    <w:rsid w:val="00ED1CCD"/>
    <w:rsid w:val="00EE0EF9"/>
    <w:rsid w:val="00EE6F7A"/>
    <w:rsid w:val="00EF1204"/>
    <w:rsid w:val="00F072FC"/>
    <w:rsid w:val="00F10BF6"/>
    <w:rsid w:val="00F11149"/>
    <w:rsid w:val="00F230CB"/>
    <w:rsid w:val="00F34075"/>
    <w:rsid w:val="00F471D0"/>
    <w:rsid w:val="00F523CE"/>
    <w:rsid w:val="00F524F4"/>
    <w:rsid w:val="00F55A74"/>
    <w:rsid w:val="00F747EF"/>
    <w:rsid w:val="00F74B08"/>
    <w:rsid w:val="00F8093A"/>
    <w:rsid w:val="00F951E6"/>
    <w:rsid w:val="00FA06BB"/>
    <w:rsid w:val="00FA0A34"/>
    <w:rsid w:val="00FA6F2D"/>
    <w:rsid w:val="00FD10D4"/>
    <w:rsid w:val="00FD3628"/>
    <w:rsid w:val="00FD5CF2"/>
    <w:rsid w:val="00FD6109"/>
    <w:rsid w:val="00FD6F80"/>
    <w:rsid w:val="00FF2ADD"/>
    <w:rsid w:val="0CD669FA"/>
    <w:rsid w:val="0F165CB6"/>
    <w:rsid w:val="1E761655"/>
    <w:rsid w:val="290B2A7E"/>
    <w:rsid w:val="3A8F0CB9"/>
    <w:rsid w:val="3DFF6F1E"/>
    <w:rsid w:val="4AC74242"/>
    <w:rsid w:val="567A182D"/>
    <w:rsid w:val="58F7299B"/>
    <w:rsid w:val="5D730586"/>
    <w:rsid w:val="637C1A20"/>
    <w:rsid w:val="6723AB87"/>
    <w:rsid w:val="6F7F389A"/>
    <w:rsid w:val="6FF65D18"/>
    <w:rsid w:val="7757A241"/>
    <w:rsid w:val="7CFBA342"/>
    <w:rsid w:val="7E091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3C4231"/>
  <w15:docId w15:val="{BDB43BF8-522A-49C0-9859-6ADDEE182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563C1" w:themeColor="hyperlink"/>
      <w:u w:val="single"/>
    </w:rPr>
  </w:style>
  <w:style w:type="character" w:customStyle="1" w:styleId="aa">
    <w:name w:val="页眉 字符"/>
    <w:basedOn w:val="a0"/>
    <w:link w:val="a9"/>
    <w:uiPriority w:val="99"/>
    <w:qFormat/>
    <w:rPr>
      <w:rFonts w:ascii="Calibri" w:eastAsia="宋体" w:hAnsi="Calibri" w:cs="Times New Roman"/>
      <w:sz w:val="18"/>
      <w:szCs w:val="18"/>
    </w:rPr>
  </w:style>
  <w:style w:type="character" w:customStyle="1" w:styleId="a8">
    <w:name w:val="页脚 字符"/>
    <w:basedOn w:val="a0"/>
    <w:link w:val="a7"/>
    <w:uiPriority w:val="99"/>
    <w:qFormat/>
    <w:rPr>
      <w:rFonts w:ascii="Calibri" w:eastAsia="宋体" w:hAnsi="Calibri" w:cs="Times New Roman"/>
      <w:sz w:val="18"/>
      <w:szCs w:val="18"/>
    </w:rPr>
  </w:style>
  <w:style w:type="character" w:customStyle="1" w:styleId="a4">
    <w:name w:val="日期 字符"/>
    <w:basedOn w:val="a0"/>
    <w:link w:val="a3"/>
    <w:uiPriority w:val="99"/>
    <w:semiHidden/>
    <w:qFormat/>
    <w:rPr>
      <w:rFonts w:ascii="Calibri" w:eastAsia="宋体" w:hAnsi="Calibri" w:cs="Times New Roman"/>
      <w:szCs w:val="24"/>
    </w:rPr>
  </w:style>
  <w:style w:type="paragraph" w:customStyle="1" w:styleId="1">
    <w:name w:val="修订1"/>
    <w:hidden/>
    <w:uiPriority w:val="99"/>
    <w:semiHidden/>
    <w:qFormat/>
    <w:rPr>
      <w:rFonts w:ascii="Calibri" w:eastAsia="宋体" w:hAnsi="Calibri" w:cs="Times New Roman"/>
      <w:kern w:val="2"/>
      <w:sz w:val="21"/>
      <w:szCs w:val="24"/>
    </w:rPr>
  </w:style>
  <w:style w:type="table" w:customStyle="1" w:styleId="10">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semiHidden/>
    <w:qFormat/>
    <w:rPr>
      <w:rFonts w:ascii="Calibri" w:eastAsia="宋体" w:hAnsi="Calibri" w:cs="Times New Roman"/>
      <w:kern w:val="2"/>
      <w:sz w:val="21"/>
      <w:szCs w:val="24"/>
    </w:rPr>
  </w:style>
  <w:style w:type="character" w:customStyle="1" w:styleId="a6">
    <w:name w:val="批注框文本 字符"/>
    <w:basedOn w:val="a0"/>
    <w:link w:val="a5"/>
    <w:uiPriority w:val="99"/>
    <w:semiHidden/>
    <w:qFormat/>
    <w:rPr>
      <w:rFonts w:ascii="Calibri" w:eastAsia="宋体" w:hAnsi="Calibri" w:cs="Times New Roman"/>
      <w:kern w:val="2"/>
      <w:sz w:val="18"/>
      <w:szCs w:val="18"/>
    </w:rPr>
  </w:style>
  <w:style w:type="paragraph" w:customStyle="1" w:styleId="3">
    <w:name w:val="修订3"/>
    <w:hidden/>
    <w:uiPriority w:val="99"/>
    <w:semiHidden/>
    <w:qFormat/>
    <w:rPr>
      <w:rFonts w:ascii="Calibri" w:eastAsia="宋体" w:hAnsi="Calibri" w:cs="Times New Roman"/>
      <w:kern w:val="2"/>
      <w:sz w:val="21"/>
      <w:szCs w:val="24"/>
    </w:rPr>
  </w:style>
  <w:style w:type="character" w:customStyle="1" w:styleId="11">
    <w:name w:val="未处理的提及1"/>
    <w:basedOn w:val="a0"/>
    <w:uiPriority w:val="99"/>
    <w:semiHidden/>
    <w:unhideWhenUsed/>
    <w:qFormat/>
    <w:rPr>
      <w:color w:val="605E5C"/>
      <w:shd w:val="clear" w:color="auto" w:fill="E1DFDD"/>
    </w:rPr>
  </w:style>
  <w:style w:type="paragraph" w:customStyle="1" w:styleId="4">
    <w:name w:val="修订4"/>
    <w:hidden/>
    <w:uiPriority w:val="99"/>
    <w:semiHidden/>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2805574C-5E70-497C-B3BA-EA68B1219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777</Words>
  <Characters>4434</Characters>
  <Application>Microsoft Office Word</Application>
  <DocSecurity>0</DocSecurity>
  <Lines>36</Lines>
  <Paragraphs>10</Paragraphs>
  <ScaleCrop>false</ScaleCrop>
  <Company>Microsoft</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亚晋 王</dc:creator>
  <cp:lastModifiedBy>Tony TQ</cp:lastModifiedBy>
  <cp:revision>2</cp:revision>
  <cp:lastPrinted>2025-03-22T20:05:00Z</cp:lastPrinted>
  <dcterms:created xsi:type="dcterms:W3CDTF">2025-08-16T02:19:00Z</dcterms:created>
  <dcterms:modified xsi:type="dcterms:W3CDTF">2025-08-16T02:19:00Z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53555A447E734BC8AAC37BCF11A8E1F0_13</vt:lpwstr>
  </property>
  <property fmtid="{D5CDD505-2E9C-101B-9397-08002B2CF9AE}" pid="4" name="KSOTemplateDocerSaveRecord">
    <vt:lpwstr>eyJoZGlkIjoiODZlOWUwMWVjMWVmOWRkYmZlNjExYWNlNGQwMmExMTMiLCJ1c2VySWQiOiIzNTA3NzE3MzYifQ==</vt:lpwstr>
  </property>
</Properties>
</file>