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20" w:lineRule="exact"/>
        <w:ind w:firstLine="210" w:firstLineChars="58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ascii="仿宋" w:hAnsi="仿宋" w:eastAsia="仿宋"/>
          <w:b/>
          <w:bCs/>
          <w:sz w:val="36"/>
          <w:szCs w:val="36"/>
        </w:rPr>
        <w:t>送达方式确认书</w:t>
      </w:r>
    </w:p>
    <w:p>
      <w:pPr>
        <w:spacing w:line="420" w:lineRule="exact"/>
        <w:ind w:firstLine="226"/>
        <w:rPr>
          <w:rFonts w:ascii="仿宋" w:hAnsi="仿宋" w:eastAsia="仿宋"/>
          <w:b/>
          <w:bCs/>
          <w:sz w:val="36"/>
          <w:szCs w:val="36"/>
        </w:rPr>
      </w:pPr>
    </w:p>
    <w:tbl>
      <w:tblPr>
        <w:tblStyle w:val="5"/>
        <w:tblW w:w="10039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559"/>
        <w:gridCol w:w="3260"/>
        <w:gridCol w:w="4085"/>
      </w:tblGrid>
      <w:tr>
        <w:trPr>
          <w:trHeight w:val="544" w:hRule="atLeast"/>
        </w:trPr>
        <w:tc>
          <w:tcPr>
            <w:tcW w:w="113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案号</w:t>
            </w:r>
          </w:p>
        </w:tc>
        <w:tc>
          <w:tcPr>
            <w:tcW w:w="8904" w:type="dxa"/>
            <w:gridSpan w:val="3"/>
            <w:vAlign w:val="center"/>
          </w:tcPr>
          <w:p>
            <w:pPr>
              <w:spacing w:line="400" w:lineRule="exact"/>
              <w:ind w:left="22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（2025）粤03破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580</w:t>
            </w:r>
            <w:r>
              <w:rPr>
                <w:rFonts w:hint="eastAsia" w:ascii="仿宋" w:hAnsi="仿宋" w:eastAsia="仿宋"/>
                <w:sz w:val="24"/>
              </w:rPr>
              <w:t>号（个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213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>
        <w:trPr>
          <w:trHeight w:val="3885" w:hRule="atLeast"/>
        </w:trPr>
        <w:tc>
          <w:tcPr>
            <w:tcW w:w="113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告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知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事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</w:t>
            </w:r>
          </w:p>
        </w:tc>
        <w:tc>
          <w:tcPr>
            <w:tcW w:w="8904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为便于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接收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债务人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val="en-US" w:eastAsia="zh-CN"/>
              </w:rPr>
              <w:t>李伟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破产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重整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案件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（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下称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“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本案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”）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相关材料，保证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本案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顺利进行，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应当如实提供确切的送达地址。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确认的送达地址适用于本案整个过程，自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债务人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val="en-US" w:eastAsia="zh-CN"/>
              </w:rPr>
              <w:t>李伟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被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人民法院裁定受理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破产重整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之日起至本案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破产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程序终结之日止。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如果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送达地址在本案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破产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程序终结前有变更，应当及时通过书面方式告知管理人变更后的送达地址。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管理人将通过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提供的送达方式向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送达本案相关材料，如果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提供的送达方式不确切或不及时告知管理人变更后的送达方式，导致本案相关材料无法送达，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应自行承担由此可能产生的法律后果。</w:t>
            </w:r>
          </w:p>
        </w:tc>
      </w:tr>
      <w:tr>
        <w:trPr>
          <w:trHeight w:val="702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送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达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方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式</w:t>
            </w:r>
          </w:p>
        </w:tc>
        <w:tc>
          <w:tcPr>
            <w:tcW w:w="8904" w:type="dxa"/>
            <w:gridSpan w:val="3"/>
            <w:vAlign w:val="center"/>
          </w:tcPr>
          <w:p>
            <w:pPr>
              <w:spacing w:line="4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</w:t>
            </w:r>
            <w:r>
              <w:rPr>
                <w:rFonts w:ascii="仿宋" w:hAnsi="仿宋" w:eastAsia="仿宋"/>
                <w:sz w:val="24"/>
              </w:rPr>
              <w:t>人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</w:tc>
      </w:tr>
      <w:tr>
        <w:trPr>
          <w:trHeight w:val="711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邮寄送达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（必填）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收件人：</w:t>
            </w:r>
          </w:p>
        </w:tc>
        <w:tc>
          <w:tcPr>
            <w:tcW w:w="408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联系电话：</w:t>
            </w:r>
          </w:p>
        </w:tc>
      </w:tr>
      <w:tr>
        <w:trPr>
          <w:trHeight w:val="827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45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收件地址：</w:t>
            </w:r>
          </w:p>
        </w:tc>
      </w:tr>
      <w:tr>
        <w:trPr>
          <w:trHeight w:val="556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</w:t>
            </w:r>
            <w:r>
              <w:rPr>
                <w:rFonts w:ascii="仿宋" w:hAnsi="仿宋" w:eastAsia="仿宋"/>
                <w:sz w:val="24"/>
              </w:rPr>
              <w:t>送达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（必填）</w:t>
            </w:r>
          </w:p>
        </w:tc>
        <w:tc>
          <w:tcPr>
            <w:tcW w:w="7345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</w:t>
            </w:r>
            <w:r>
              <w:rPr>
                <w:rFonts w:ascii="仿宋" w:hAnsi="仿宋" w:eastAsia="仿宋"/>
                <w:sz w:val="24"/>
              </w:rPr>
              <w:t>邮箱：</w:t>
            </w:r>
          </w:p>
        </w:tc>
      </w:tr>
      <w:tr>
        <w:trPr>
          <w:trHeight w:val="3608" w:hRule="atLeast"/>
        </w:trPr>
        <w:tc>
          <w:tcPr>
            <w:tcW w:w="113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债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权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人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确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认</w:t>
            </w:r>
          </w:p>
        </w:tc>
        <w:tc>
          <w:tcPr>
            <w:tcW w:w="89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ind w:firstLine="480" w:firstLineChars="200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本人/本单位已认真阅读本确认书的告知事项，提供了上栏送达方式，并保证所提供的送达方式各项内容是正确的、有效的。管理人按照上栏送达方式送达本案相关材料的，视为送达；如果因本人/本单位提供的送达方式不确切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、不准确、拒绝签收或者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未及时告知管理人变更后的送达方式，使本案相关材料通过上述方式无法送达的，本人/本单位自愿确认：</w:t>
            </w:r>
          </w:p>
          <w:p>
            <w:pPr>
              <w:numPr>
                <w:ilvl w:val="0"/>
                <w:numId w:val="2"/>
              </w:numPr>
              <w:spacing w:line="400" w:lineRule="exact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管理人通过邮寄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送达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方式送达的，相关文书退回之日视为送达之日；</w:t>
            </w:r>
          </w:p>
          <w:p>
            <w:pPr>
              <w:numPr>
                <w:ilvl w:val="0"/>
                <w:numId w:val="2"/>
              </w:numPr>
              <w:spacing w:line="400" w:lineRule="exact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管理人通过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电子送达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方式送达的，以管理人发出邮件/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短信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的当日作为送达之日。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 xml:space="preserve"> 因此造成的法律后果由本人/本单位自行承担。</w:t>
            </w:r>
          </w:p>
          <w:p>
            <w:pPr>
              <w:spacing w:line="420" w:lineRule="exact"/>
              <w:jc w:val="left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24"/>
              </w:rPr>
              <w:t>申报</w:t>
            </w:r>
            <w:r>
              <w:rPr>
                <w:rFonts w:ascii="仿宋" w:hAnsi="仿宋" w:eastAsia="仿宋"/>
                <w:sz w:val="24"/>
              </w:rPr>
              <w:t>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或授权代理人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（盖章/签名）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：</w:t>
            </w:r>
          </w:p>
          <w:p>
            <w:pPr>
              <w:spacing w:line="420" w:lineRule="exact"/>
              <w:jc w:val="left"/>
              <w:rPr>
                <w:rFonts w:ascii="仿宋" w:hAnsi="仿宋" w:eastAsia="仿宋"/>
                <w:color w:val="232323"/>
                <w:kern w:val="0"/>
                <w:sz w:val="24"/>
              </w:rPr>
            </w:pPr>
          </w:p>
          <w:p>
            <w:pPr>
              <w:spacing w:line="420" w:lineRule="exact"/>
              <w:jc w:val="right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年    月    日</w:t>
            </w:r>
          </w:p>
        </w:tc>
      </w:tr>
    </w:tbl>
    <w:p>
      <w:pPr>
        <w:spacing w:line="420" w:lineRule="exact"/>
        <w:rPr>
          <w:rFonts w:ascii="仿宋" w:hAnsi="仿宋" w:eastAsia="仿宋"/>
          <w:color w:val="232323"/>
          <w:kern w:val="0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386CFF"/>
    <w:multiLevelType w:val="multilevel"/>
    <w:tmpl w:val="40386CFF"/>
    <w:lvl w:ilvl="0" w:tentative="0">
      <w:start w:val="1"/>
      <w:numFmt w:val="decimal"/>
      <w:suff w:val="space"/>
      <w:lvlText w:val="%1."/>
      <w:lvlJc w:val="left"/>
      <w:pPr>
        <w:ind w:left="227" w:hanging="22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312CA7"/>
    <w:multiLevelType w:val="multilevel"/>
    <w:tmpl w:val="45312CA7"/>
    <w:lvl w:ilvl="0" w:tentative="0">
      <w:start w:val="1"/>
      <w:numFmt w:val="decimal"/>
      <w:suff w:val="space"/>
      <w:lvlText w:val="%1."/>
      <w:lvlJc w:val="left"/>
      <w:pPr>
        <w:ind w:left="227" w:hanging="22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ZTBlZjJhMGY3MGEyNzU2MDZmNGFkZDIwOTgxODAifQ=="/>
  </w:docVars>
  <w:rsids>
    <w:rsidRoot w:val="00172A27"/>
    <w:rsid w:val="00005220"/>
    <w:rsid w:val="000210AC"/>
    <w:rsid w:val="00021759"/>
    <w:rsid w:val="00023613"/>
    <w:rsid w:val="00052B2A"/>
    <w:rsid w:val="00060B79"/>
    <w:rsid w:val="000C2248"/>
    <w:rsid w:val="000D392C"/>
    <w:rsid w:val="000D6862"/>
    <w:rsid w:val="00100225"/>
    <w:rsid w:val="0010624C"/>
    <w:rsid w:val="00115F07"/>
    <w:rsid w:val="001171AD"/>
    <w:rsid w:val="001236F2"/>
    <w:rsid w:val="001353E5"/>
    <w:rsid w:val="00172A27"/>
    <w:rsid w:val="001B4AB7"/>
    <w:rsid w:val="001D0C8C"/>
    <w:rsid w:val="001D5BC1"/>
    <w:rsid w:val="00223709"/>
    <w:rsid w:val="0022642B"/>
    <w:rsid w:val="00232E36"/>
    <w:rsid w:val="0025471E"/>
    <w:rsid w:val="002563BF"/>
    <w:rsid w:val="0025648A"/>
    <w:rsid w:val="002808C2"/>
    <w:rsid w:val="002B14E3"/>
    <w:rsid w:val="002D0D07"/>
    <w:rsid w:val="002D4C81"/>
    <w:rsid w:val="00301EBE"/>
    <w:rsid w:val="00315C55"/>
    <w:rsid w:val="00324436"/>
    <w:rsid w:val="00337B42"/>
    <w:rsid w:val="0035239C"/>
    <w:rsid w:val="00396933"/>
    <w:rsid w:val="003A7536"/>
    <w:rsid w:val="003D23A3"/>
    <w:rsid w:val="003E39F9"/>
    <w:rsid w:val="003F3B9D"/>
    <w:rsid w:val="004018FE"/>
    <w:rsid w:val="00422599"/>
    <w:rsid w:val="004436A4"/>
    <w:rsid w:val="00445811"/>
    <w:rsid w:val="0045168C"/>
    <w:rsid w:val="004852F3"/>
    <w:rsid w:val="004A4874"/>
    <w:rsid w:val="004C4756"/>
    <w:rsid w:val="004C736A"/>
    <w:rsid w:val="004D1485"/>
    <w:rsid w:val="004F0822"/>
    <w:rsid w:val="00501E59"/>
    <w:rsid w:val="00506010"/>
    <w:rsid w:val="0051115D"/>
    <w:rsid w:val="00520309"/>
    <w:rsid w:val="005348DD"/>
    <w:rsid w:val="00555137"/>
    <w:rsid w:val="00563EEA"/>
    <w:rsid w:val="0057222B"/>
    <w:rsid w:val="005B5BB7"/>
    <w:rsid w:val="005C26EE"/>
    <w:rsid w:val="006128BB"/>
    <w:rsid w:val="00635A41"/>
    <w:rsid w:val="00640033"/>
    <w:rsid w:val="006A2169"/>
    <w:rsid w:val="006C5454"/>
    <w:rsid w:val="006D7705"/>
    <w:rsid w:val="007403FA"/>
    <w:rsid w:val="00754082"/>
    <w:rsid w:val="0075464A"/>
    <w:rsid w:val="0077244A"/>
    <w:rsid w:val="00784F4E"/>
    <w:rsid w:val="00786732"/>
    <w:rsid w:val="00795F69"/>
    <w:rsid w:val="007D5D98"/>
    <w:rsid w:val="007F766B"/>
    <w:rsid w:val="00823B43"/>
    <w:rsid w:val="00885644"/>
    <w:rsid w:val="00892A8F"/>
    <w:rsid w:val="008932A9"/>
    <w:rsid w:val="008A2995"/>
    <w:rsid w:val="008B6FB7"/>
    <w:rsid w:val="008B7E8F"/>
    <w:rsid w:val="008D12AE"/>
    <w:rsid w:val="008F2C33"/>
    <w:rsid w:val="009221DC"/>
    <w:rsid w:val="00930AEE"/>
    <w:rsid w:val="00935ADC"/>
    <w:rsid w:val="0095200A"/>
    <w:rsid w:val="00971846"/>
    <w:rsid w:val="009A401B"/>
    <w:rsid w:val="009A4DD8"/>
    <w:rsid w:val="009B2DAE"/>
    <w:rsid w:val="009E3422"/>
    <w:rsid w:val="009E5AB6"/>
    <w:rsid w:val="00A16E43"/>
    <w:rsid w:val="00A224BC"/>
    <w:rsid w:val="00A35252"/>
    <w:rsid w:val="00A474EC"/>
    <w:rsid w:val="00A535B7"/>
    <w:rsid w:val="00A54ED4"/>
    <w:rsid w:val="00AA5C93"/>
    <w:rsid w:val="00AB45E7"/>
    <w:rsid w:val="00AC42B2"/>
    <w:rsid w:val="00AD68ED"/>
    <w:rsid w:val="00B113F0"/>
    <w:rsid w:val="00B26649"/>
    <w:rsid w:val="00B3018E"/>
    <w:rsid w:val="00B36412"/>
    <w:rsid w:val="00B4629B"/>
    <w:rsid w:val="00B71E6E"/>
    <w:rsid w:val="00B85594"/>
    <w:rsid w:val="00B92F4F"/>
    <w:rsid w:val="00B95D58"/>
    <w:rsid w:val="00B97418"/>
    <w:rsid w:val="00BB46E2"/>
    <w:rsid w:val="00BE6999"/>
    <w:rsid w:val="00C17522"/>
    <w:rsid w:val="00C17D67"/>
    <w:rsid w:val="00C73020"/>
    <w:rsid w:val="00C82623"/>
    <w:rsid w:val="00CC03D5"/>
    <w:rsid w:val="00CE3A80"/>
    <w:rsid w:val="00CE5ED7"/>
    <w:rsid w:val="00CE6521"/>
    <w:rsid w:val="00D148D5"/>
    <w:rsid w:val="00D1494C"/>
    <w:rsid w:val="00D16731"/>
    <w:rsid w:val="00D568E6"/>
    <w:rsid w:val="00D62C67"/>
    <w:rsid w:val="00D740F1"/>
    <w:rsid w:val="00DE2F95"/>
    <w:rsid w:val="00DF6912"/>
    <w:rsid w:val="00E13AEA"/>
    <w:rsid w:val="00E23F7A"/>
    <w:rsid w:val="00E671E4"/>
    <w:rsid w:val="00E912C6"/>
    <w:rsid w:val="00E96501"/>
    <w:rsid w:val="00EB74D5"/>
    <w:rsid w:val="00ED007E"/>
    <w:rsid w:val="00EE4923"/>
    <w:rsid w:val="00EF6BA9"/>
    <w:rsid w:val="00F15AF4"/>
    <w:rsid w:val="00F21D3F"/>
    <w:rsid w:val="00F324F0"/>
    <w:rsid w:val="00F3486A"/>
    <w:rsid w:val="00F63F37"/>
    <w:rsid w:val="00FB73A1"/>
    <w:rsid w:val="00FC5238"/>
    <w:rsid w:val="00FC7028"/>
    <w:rsid w:val="00FD422D"/>
    <w:rsid w:val="00FE031C"/>
    <w:rsid w:val="00FE25A5"/>
    <w:rsid w:val="0F702077"/>
    <w:rsid w:val="0F93719A"/>
    <w:rsid w:val="115D2BD1"/>
    <w:rsid w:val="1B925480"/>
    <w:rsid w:val="1DFD0AA7"/>
    <w:rsid w:val="29155137"/>
    <w:rsid w:val="33445F0D"/>
    <w:rsid w:val="35210743"/>
    <w:rsid w:val="457C68A6"/>
    <w:rsid w:val="548E5663"/>
    <w:rsid w:val="606932A2"/>
    <w:rsid w:val="67F5AD3F"/>
    <w:rsid w:val="6972221F"/>
    <w:rsid w:val="6E756C6C"/>
    <w:rsid w:val="734E24D3"/>
    <w:rsid w:val="74D2128A"/>
    <w:rsid w:val="76355AC7"/>
    <w:rsid w:val="7BCE2B5F"/>
    <w:rsid w:val="7FFD0E7D"/>
    <w:rsid w:val="CFAE8DFC"/>
    <w:rsid w:val="DFED401B"/>
    <w:rsid w:val="F2FDF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link w:val="3"/>
    <w:qFormat/>
    <w:uiPriority w:val="99"/>
    <w:rPr>
      <w:kern w:val="2"/>
      <w:sz w:val="18"/>
      <w:szCs w:val="24"/>
    </w:rPr>
  </w:style>
  <w:style w:type="character" w:customStyle="1" w:styleId="9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595</Words>
  <Characters>603</Characters>
  <Lines>4</Lines>
  <Paragraphs>1</Paragraphs>
  <TotalTime>0</TotalTime>
  <ScaleCrop>false</ScaleCrop>
  <LinksUpToDate>false</LinksUpToDate>
  <CharactersWithSpaces>631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2021-06-17T18:13:00Z</dcterms:created>
  <dc:creator>fengzhiyunduan</dc:creator>
  <cp:lastModifiedBy>格格巫 </cp:lastModifiedBy>
  <cp:lastPrinted>2013-06-30T11:25:00Z</cp:lastPrinted>
  <dcterms:modified xsi:type="dcterms:W3CDTF">2025-08-08T16:07:44Z</dcterms:modified>
  <dc:title>债 权 申 报 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commondata">
    <vt:lpwstr>eyJoZGlkIjoiNmQyZTBlZjJhMGY3MGEyNzU2MDZmNGFkZDIwOTgxODAifQ==</vt:lpwstr>
  </property>
  <property fmtid="{D5CDD505-2E9C-101B-9397-08002B2CF9AE}" pid="4" name="ICV">
    <vt:lpwstr>34714CE866D84418BE4F5D0B99C740A6</vt:lpwstr>
  </property>
  <property fmtid="{D5CDD505-2E9C-101B-9397-08002B2CF9AE}" pid="5" name="KSOTemplateDocerSaveRecord">
    <vt:lpwstr>eyJoZGlkIjoiMWQxNTQzNDYxNTdhNjVhMzU0MTY5ZjVhOTkxZmNiZDciLCJ1c2VySWQiOiI2NjM0NTAyODkifQ==</vt:lpwstr>
  </property>
</Properties>
</file>