
<file path=[Content_Types].xml><?xml version="1.0" encoding="utf-8"?>
<Types xmlns="http://schemas.openxmlformats.org/package/2006/content-types">
  <Default Extension="jpeg" ContentType="image/jpeg"/>
  <Default Extension="JPG" ContentType="image/.jp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4A7FE558">
      <w:pPr>
        <w:spacing w:line="360" w:lineRule="auto"/>
        <w:jc w:val="center"/>
        <w:rPr>
          <w:rFonts w:hint="eastAsia" w:ascii="宋体" w:hAnsi="宋体" w:eastAsia="宋体" w:cs="宋体"/>
          <w:b/>
          <w:bCs/>
          <w:color w:val="000000"/>
          <w:kern w:val="0"/>
          <w:sz w:val="44"/>
          <w:szCs w:val="44"/>
          <w:lang w:eastAsia="en-US" w:bidi="en-US"/>
        </w:rPr>
      </w:pPr>
    </w:p>
    <w:p w14:paraId="3EF1B466">
      <w:pPr>
        <w:spacing w:line="360" w:lineRule="auto"/>
        <w:jc w:val="both"/>
        <w:rPr>
          <w:rFonts w:hint="eastAsia" w:ascii="宋体" w:hAnsi="宋体" w:eastAsia="宋体" w:cs="宋体"/>
          <w:b/>
          <w:bCs/>
          <w:color w:val="000000"/>
          <w:kern w:val="0"/>
          <w:sz w:val="44"/>
          <w:szCs w:val="44"/>
          <w:lang w:eastAsia="en-US" w:bidi="en-US"/>
        </w:rPr>
      </w:pPr>
    </w:p>
    <w:p w14:paraId="64897810">
      <w:pPr>
        <w:keepNext w:val="0"/>
        <w:keepLines w:val="0"/>
        <w:pageBreakBefore w:val="0"/>
        <w:widowControl w:val="0"/>
        <w:kinsoku/>
        <w:wordWrap/>
        <w:overflowPunct/>
        <w:topLinePunct w:val="0"/>
        <w:autoSpaceDE/>
        <w:autoSpaceDN/>
        <w:bidi w:val="0"/>
        <w:adjustRightInd/>
        <w:snapToGrid/>
        <w:spacing w:after="181" w:afterLines="50" w:line="360" w:lineRule="auto"/>
        <w:jc w:val="center"/>
        <w:textAlignment w:val="auto"/>
        <w:rPr>
          <w:rFonts w:hint="eastAsia" w:ascii="宋体" w:hAnsi="宋体" w:eastAsia="宋体" w:cs="宋体"/>
          <w:b/>
          <w:bCs/>
          <w:color w:val="000000"/>
          <w:sz w:val="44"/>
          <w:szCs w:val="44"/>
          <w:lang w:val="en-US" w:eastAsia="zh-CN" w:bidi="zh-TW"/>
        </w:rPr>
      </w:pPr>
      <w:r>
        <w:rPr>
          <w:rFonts w:hint="eastAsia" w:ascii="宋体" w:hAnsi="宋体" w:eastAsia="宋体" w:cs="宋体"/>
          <w:b/>
          <w:bCs/>
          <w:color w:val="000000"/>
          <w:sz w:val="44"/>
          <w:szCs w:val="44"/>
          <w:lang w:val="en-US" w:eastAsia="zh-CN" w:bidi="zh-TW"/>
        </w:rPr>
        <w:t>天臣新能源（渭南）有限公司</w:t>
      </w:r>
    </w:p>
    <w:p w14:paraId="17028F8C">
      <w:pPr>
        <w:keepNext w:val="0"/>
        <w:keepLines w:val="0"/>
        <w:pageBreakBefore w:val="0"/>
        <w:widowControl w:val="0"/>
        <w:kinsoku/>
        <w:wordWrap/>
        <w:overflowPunct/>
        <w:topLinePunct w:val="0"/>
        <w:autoSpaceDE/>
        <w:autoSpaceDN/>
        <w:bidi w:val="0"/>
        <w:adjustRightInd/>
        <w:snapToGrid/>
        <w:spacing w:after="181" w:afterLines="50" w:line="360" w:lineRule="auto"/>
        <w:jc w:val="center"/>
        <w:textAlignment w:val="auto"/>
        <w:rPr>
          <w:rFonts w:ascii="宋体" w:hAnsi="宋体" w:eastAsia="宋体" w:cs="宋体"/>
          <w:b/>
          <w:bCs/>
          <w:color w:val="000000"/>
          <w:sz w:val="18"/>
          <w:szCs w:val="18"/>
          <w:lang w:val="en-US" w:eastAsia="zh-CN" w:bidi="zh-TW"/>
        </w:rPr>
      </w:pPr>
      <w:r>
        <w:rPr>
          <w:rFonts w:hint="eastAsia" w:ascii="宋体" w:hAnsi="宋体" w:eastAsia="宋体" w:cs="宋体"/>
          <w:b/>
          <w:bCs/>
          <w:color w:val="000000"/>
          <w:sz w:val="44"/>
          <w:szCs w:val="44"/>
          <w:lang w:val="en-US" w:eastAsia="zh-CN" w:bidi="zh-TW"/>
        </w:rPr>
        <w:t>预重整公告</w:t>
      </w:r>
    </w:p>
    <w:p w14:paraId="1B1E38B5">
      <w:pPr>
        <w:keepNext w:val="0"/>
        <w:keepLines w:val="0"/>
        <w:pageBreakBefore w:val="0"/>
        <w:widowControl w:val="0"/>
        <w:kinsoku/>
        <w:wordWrap/>
        <w:overflowPunct/>
        <w:topLinePunct w:val="0"/>
        <w:autoSpaceDE/>
        <w:autoSpaceDN/>
        <w:bidi w:val="0"/>
        <w:adjustRightInd/>
        <w:snapToGrid/>
        <w:spacing w:line="360" w:lineRule="auto"/>
        <w:ind w:firstLine="600"/>
        <w:jc w:val="both"/>
        <w:textAlignment w:val="auto"/>
        <w:rPr>
          <w:rFonts w:hint="eastAsia" w:ascii="仿宋" w:hAnsi="仿宋" w:eastAsia="仿宋" w:cs="仿宋"/>
          <w:color w:val="000000"/>
          <w:sz w:val="30"/>
          <w:szCs w:val="30"/>
          <w:lang w:val="en-US" w:eastAsia="zh-CN" w:bidi="zh-TW"/>
        </w:rPr>
      </w:pPr>
      <w:r>
        <w:rPr>
          <w:rFonts w:hint="eastAsia" w:ascii="仿宋" w:hAnsi="仿宋" w:eastAsia="仿宋" w:cs="仿宋"/>
          <w:color w:val="auto"/>
          <w:sz w:val="30"/>
          <w:szCs w:val="30"/>
          <w:lang w:val="en-US" w:eastAsia="zh-CN" w:bidi="zh-TW"/>
        </w:rPr>
        <w:t>2025</w:t>
      </w:r>
      <w:r>
        <w:rPr>
          <w:rFonts w:hint="eastAsia" w:ascii="仿宋" w:hAnsi="仿宋" w:eastAsia="仿宋" w:cs="仿宋"/>
          <w:color w:val="auto"/>
          <w:sz w:val="30"/>
          <w:szCs w:val="30"/>
          <w:lang w:val="zh-TW" w:eastAsia="zh-TW" w:bidi="zh-TW"/>
        </w:rPr>
        <w:t>年</w:t>
      </w:r>
      <w:r>
        <w:rPr>
          <w:rFonts w:hint="eastAsia" w:ascii="仿宋" w:hAnsi="仿宋" w:eastAsia="仿宋" w:cs="仿宋"/>
          <w:color w:val="auto"/>
          <w:sz w:val="30"/>
          <w:szCs w:val="30"/>
          <w:lang w:val="en-US" w:eastAsia="zh-CN" w:bidi="zh-TW"/>
        </w:rPr>
        <w:t>9</w:t>
      </w:r>
      <w:r>
        <w:rPr>
          <w:rFonts w:hint="eastAsia" w:ascii="仿宋" w:hAnsi="仿宋" w:eastAsia="仿宋" w:cs="仿宋"/>
          <w:color w:val="auto"/>
          <w:sz w:val="30"/>
          <w:szCs w:val="30"/>
          <w:lang w:val="zh-TW" w:eastAsia="zh-TW" w:bidi="zh-TW"/>
        </w:rPr>
        <w:t>月</w:t>
      </w:r>
      <w:r>
        <w:rPr>
          <w:rFonts w:hint="eastAsia" w:ascii="仿宋" w:hAnsi="仿宋" w:eastAsia="仿宋" w:cs="仿宋"/>
          <w:color w:val="auto"/>
          <w:sz w:val="30"/>
          <w:szCs w:val="30"/>
          <w:lang w:val="en-US" w:eastAsia="zh-CN" w:bidi="zh-TW"/>
        </w:rPr>
        <w:t>5</w:t>
      </w:r>
      <w:r>
        <w:rPr>
          <w:rFonts w:hint="eastAsia" w:ascii="仿宋" w:hAnsi="仿宋" w:eastAsia="仿宋" w:cs="仿宋"/>
          <w:color w:val="auto"/>
          <w:sz w:val="30"/>
          <w:szCs w:val="30"/>
          <w:lang w:val="zh-TW" w:eastAsia="zh-TW" w:bidi="zh-TW"/>
        </w:rPr>
        <w:t>日</w:t>
      </w:r>
      <w:r>
        <w:rPr>
          <w:rFonts w:hint="eastAsia" w:ascii="仿宋" w:hAnsi="仿宋" w:eastAsia="仿宋" w:cs="仿宋"/>
          <w:color w:val="auto"/>
          <w:sz w:val="30"/>
          <w:szCs w:val="30"/>
          <w:lang w:val="zh-TW" w:eastAsia="zh-CN" w:bidi="zh-TW"/>
        </w:rPr>
        <w:t>，</w:t>
      </w:r>
      <w:r>
        <w:rPr>
          <w:rFonts w:hint="eastAsia" w:ascii="仿宋" w:hAnsi="仿宋" w:eastAsia="仿宋" w:cs="仿宋"/>
          <w:color w:val="auto"/>
          <w:sz w:val="30"/>
          <w:szCs w:val="30"/>
          <w:lang w:val="en-US" w:eastAsia="zh-CN" w:bidi="zh-TW"/>
        </w:rPr>
        <w:t>渭南市中级人民法院</w:t>
      </w:r>
      <w:r>
        <w:rPr>
          <w:rFonts w:hint="eastAsia" w:ascii="仿宋" w:hAnsi="仿宋" w:eastAsia="仿宋" w:cs="仿宋"/>
          <w:color w:val="auto"/>
          <w:sz w:val="30"/>
          <w:szCs w:val="30"/>
          <w:lang w:val="zh-TW" w:eastAsia="zh-TW" w:bidi="zh-TW"/>
        </w:rPr>
        <w:t>作</w:t>
      </w:r>
      <w:r>
        <w:rPr>
          <w:rFonts w:hint="eastAsia" w:ascii="仿宋" w:hAnsi="仿宋" w:eastAsia="仿宋" w:cs="仿宋"/>
          <w:color w:val="auto"/>
          <w:sz w:val="30"/>
          <w:szCs w:val="30"/>
          <w:lang w:val="zh-TW" w:eastAsia="zh-CN" w:bidi="zh-TW"/>
        </w:rPr>
        <w:t>（</w:t>
      </w:r>
      <w:r>
        <w:rPr>
          <w:rFonts w:hint="eastAsia" w:ascii="仿宋" w:hAnsi="仿宋" w:eastAsia="仿宋" w:cs="仿宋"/>
          <w:color w:val="auto"/>
          <w:sz w:val="30"/>
          <w:szCs w:val="30"/>
          <w:lang w:val="en-US" w:eastAsia="zh-CN" w:bidi="zh-TW"/>
        </w:rPr>
        <w:t>2025</w:t>
      </w:r>
      <w:r>
        <w:rPr>
          <w:rFonts w:hint="eastAsia" w:ascii="仿宋" w:hAnsi="仿宋" w:eastAsia="仿宋" w:cs="仿宋"/>
          <w:color w:val="auto"/>
          <w:sz w:val="30"/>
          <w:szCs w:val="30"/>
          <w:lang w:val="zh-TW" w:eastAsia="zh-CN" w:bidi="zh-TW"/>
        </w:rPr>
        <w:t>）</w:t>
      </w:r>
      <w:r>
        <w:rPr>
          <w:rFonts w:hint="eastAsia" w:ascii="仿宋" w:hAnsi="仿宋" w:eastAsia="仿宋" w:cs="仿宋"/>
          <w:color w:val="auto"/>
          <w:sz w:val="30"/>
          <w:szCs w:val="30"/>
          <w:lang w:val="en-US" w:eastAsia="zh-CN" w:bidi="zh-TW"/>
        </w:rPr>
        <w:t>陕05破申16号</w:t>
      </w:r>
      <w:r>
        <w:rPr>
          <w:rFonts w:hint="eastAsia" w:ascii="仿宋" w:hAnsi="仿宋" w:eastAsia="仿宋" w:cs="仿宋"/>
          <w:color w:val="auto"/>
          <w:sz w:val="30"/>
          <w:szCs w:val="30"/>
          <w:lang w:val="zh-TW" w:eastAsia="zh-TW" w:bidi="zh-TW"/>
        </w:rPr>
        <w:t>民事</w:t>
      </w:r>
      <w:r>
        <w:rPr>
          <w:rFonts w:hint="eastAsia" w:ascii="仿宋" w:hAnsi="仿宋" w:eastAsia="仿宋" w:cs="仿宋"/>
          <w:color w:val="auto"/>
          <w:sz w:val="30"/>
          <w:szCs w:val="30"/>
          <w:lang w:val="en-US" w:eastAsia="zh-CN" w:bidi="zh-TW"/>
        </w:rPr>
        <w:t>决定书</w:t>
      </w:r>
      <w:r>
        <w:rPr>
          <w:rFonts w:hint="eastAsia" w:ascii="仿宋" w:hAnsi="仿宋" w:eastAsia="仿宋" w:cs="仿宋"/>
          <w:color w:val="auto"/>
          <w:sz w:val="30"/>
          <w:szCs w:val="30"/>
          <w:lang w:val="zh-TW" w:eastAsia="zh-TW" w:bidi="zh-TW"/>
        </w:rPr>
        <w:t>，受理</w:t>
      </w:r>
      <w:r>
        <w:rPr>
          <w:rFonts w:hint="eastAsia" w:ascii="仿宋" w:hAnsi="仿宋" w:eastAsia="仿宋" w:cs="仿宋"/>
          <w:color w:val="auto"/>
          <w:sz w:val="30"/>
          <w:szCs w:val="30"/>
          <w:lang w:val="zh-TW" w:eastAsia="zh-CN" w:bidi="zh-TW"/>
        </w:rPr>
        <w:t>天臣新能源（渭南）有限公司</w:t>
      </w:r>
      <w:r>
        <w:rPr>
          <w:rFonts w:hint="eastAsia" w:ascii="仿宋" w:hAnsi="仿宋" w:eastAsia="仿宋" w:cs="仿宋"/>
          <w:color w:val="auto"/>
          <w:sz w:val="30"/>
          <w:szCs w:val="30"/>
          <w:lang w:val="en-US" w:eastAsia="zh-CN" w:bidi="zh-TW"/>
        </w:rPr>
        <w:t>预重整，</w:t>
      </w:r>
      <w:r>
        <w:rPr>
          <w:rFonts w:hint="eastAsia" w:ascii="仿宋" w:hAnsi="仿宋" w:eastAsia="仿宋" w:cs="仿宋"/>
          <w:color w:val="auto"/>
          <w:sz w:val="30"/>
          <w:szCs w:val="30"/>
          <w:lang w:val="zh-TW" w:eastAsia="zh-TW" w:bidi="zh-TW"/>
        </w:rPr>
        <w:t>并指定陕西华凌</w:t>
      </w:r>
      <w:r>
        <w:rPr>
          <w:rFonts w:hint="eastAsia" w:ascii="仿宋" w:hAnsi="仿宋" w:eastAsia="仿宋" w:cs="仿宋"/>
          <w:color w:val="auto"/>
          <w:sz w:val="30"/>
          <w:szCs w:val="30"/>
          <w:lang w:val="en-US" w:eastAsia="zh-CN" w:bidi="zh-TW"/>
        </w:rPr>
        <w:t>企业重整</w:t>
      </w:r>
      <w:r>
        <w:rPr>
          <w:rFonts w:hint="eastAsia" w:ascii="仿宋" w:hAnsi="仿宋" w:eastAsia="仿宋" w:cs="仿宋"/>
          <w:color w:val="auto"/>
          <w:sz w:val="30"/>
          <w:szCs w:val="30"/>
          <w:lang w:val="zh-TW" w:eastAsia="zh-TW" w:bidi="zh-TW"/>
        </w:rPr>
        <w:t>清算</w:t>
      </w:r>
      <w:r>
        <w:rPr>
          <w:rFonts w:hint="eastAsia" w:ascii="仿宋" w:hAnsi="仿宋" w:eastAsia="仿宋" w:cs="仿宋"/>
          <w:color w:val="auto"/>
          <w:sz w:val="30"/>
          <w:szCs w:val="30"/>
          <w:lang w:val="en-US" w:eastAsia="zh-CN" w:bidi="zh-TW"/>
        </w:rPr>
        <w:t>事务</w:t>
      </w:r>
      <w:r>
        <w:rPr>
          <w:rFonts w:hint="eastAsia" w:ascii="仿宋" w:hAnsi="仿宋" w:eastAsia="仿宋" w:cs="仿宋"/>
          <w:color w:val="auto"/>
          <w:sz w:val="30"/>
          <w:szCs w:val="30"/>
          <w:lang w:val="zh-TW" w:eastAsia="zh-TW" w:bidi="zh-TW"/>
        </w:rPr>
        <w:t>有限公司担任</w:t>
      </w:r>
      <w:r>
        <w:rPr>
          <w:rFonts w:hint="eastAsia" w:ascii="仿宋" w:hAnsi="仿宋" w:eastAsia="仿宋" w:cs="仿宋"/>
          <w:color w:val="auto"/>
          <w:sz w:val="30"/>
          <w:szCs w:val="30"/>
          <w:lang w:val="zh-TW" w:eastAsia="zh-CN" w:bidi="zh-TW"/>
        </w:rPr>
        <w:t>预重整</w:t>
      </w:r>
      <w:r>
        <w:rPr>
          <w:rFonts w:hint="eastAsia" w:ascii="仿宋" w:hAnsi="仿宋" w:eastAsia="仿宋" w:cs="仿宋"/>
          <w:color w:val="auto"/>
          <w:sz w:val="30"/>
          <w:szCs w:val="30"/>
          <w:lang w:val="en-US" w:eastAsia="zh-CN" w:bidi="zh-TW"/>
        </w:rPr>
        <w:t>临时</w:t>
      </w:r>
      <w:r>
        <w:rPr>
          <w:rFonts w:hint="eastAsia" w:ascii="仿宋" w:hAnsi="仿宋" w:eastAsia="仿宋" w:cs="仿宋"/>
          <w:color w:val="000000"/>
          <w:sz w:val="30"/>
          <w:szCs w:val="30"/>
          <w:lang w:val="zh-TW" w:eastAsia="zh-TW" w:bidi="zh-TW"/>
        </w:rPr>
        <w:t>管理人。</w:t>
      </w:r>
      <w:r>
        <w:rPr>
          <w:rFonts w:hint="eastAsia" w:ascii="仿宋" w:hAnsi="仿宋" w:eastAsia="仿宋" w:cs="仿宋"/>
          <w:color w:val="000000"/>
          <w:sz w:val="30"/>
          <w:szCs w:val="30"/>
          <w:lang w:val="en-US" w:eastAsia="zh-CN" w:bidi="zh-TW"/>
        </w:rPr>
        <w:t>现临时管理人就预重整有关事项通知如下：</w:t>
      </w:r>
    </w:p>
    <w:p w14:paraId="5CF252ED">
      <w:pPr>
        <w:keepNext w:val="0"/>
        <w:keepLines w:val="0"/>
        <w:pageBreakBefore w:val="0"/>
        <w:widowControl w:val="0"/>
        <w:kinsoku/>
        <w:wordWrap/>
        <w:overflowPunct/>
        <w:topLinePunct w:val="0"/>
        <w:autoSpaceDE/>
        <w:autoSpaceDN/>
        <w:bidi w:val="0"/>
        <w:adjustRightInd/>
        <w:snapToGrid/>
        <w:spacing w:line="360" w:lineRule="auto"/>
        <w:ind w:firstLine="600"/>
        <w:jc w:val="both"/>
        <w:textAlignment w:val="auto"/>
        <w:rPr>
          <w:rFonts w:hint="eastAsia" w:ascii="仿宋" w:hAnsi="仿宋" w:eastAsia="仿宋" w:cs="仿宋"/>
          <w:b/>
          <w:bCs/>
          <w:color w:val="000000"/>
          <w:sz w:val="30"/>
          <w:szCs w:val="30"/>
          <w:lang w:val="zh-TW" w:eastAsia="zh-CN" w:bidi="zh-TW"/>
        </w:rPr>
      </w:pPr>
      <w:r>
        <w:rPr>
          <w:rFonts w:hint="eastAsia" w:ascii="仿宋" w:hAnsi="仿宋" w:eastAsia="仿宋" w:cs="仿宋"/>
          <w:color w:val="000000"/>
          <w:sz w:val="30"/>
          <w:szCs w:val="30"/>
          <w:lang w:val="en-US" w:eastAsia="zh-CN" w:bidi="zh-TW"/>
        </w:rPr>
        <w:t>一、天臣新能源（渭南）有限公司</w:t>
      </w:r>
      <w:r>
        <w:rPr>
          <w:rFonts w:hint="eastAsia" w:ascii="仿宋" w:hAnsi="仿宋" w:eastAsia="仿宋" w:cs="仿宋"/>
          <w:color w:val="000000"/>
          <w:sz w:val="30"/>
          <w:szCs w:val="30"/>
          <w:lang w:val="zh-TW" w:eastAsia="zh-TW" w:bidi="zh-TW"/>
        </w:rPr>
        <w:t>的债权人应于</w:t>
      </w:r>
      <w:r>
        <w:rPr>
          <w:rFonts w:hint="eastAsia" w:ascii="仿宋" w:hAnsi="仿宋" w:eastAsia="仿宋" w:cs="仿宋"/>
          <w:color w:val="auto"/>
          <w:sz w:val="30"/>
          <w:szCs w:val="30"/>
          <w:lang w:val="en-US" w:eastAsia="zh-CN" w:bidi="zh-TW"/>
        </w:rPr>
        <w:t>2025</w:t>
      </w:r>
      <w:r>
        <w:rPr>
          <w:rFonts w:hint="eastAsia" w:ascii="仿宋" w:hAnsi="仿宋" w:eastAsia="仿宋" w:cs="仿宋"/>
          <w:color w:val="auto"/>
          <w:sz w:val="30"/>
          <w:szCs w:val="30"/>
          <w:lang w:val="zh-TW" w:eastAsia="zh-TW" w:bidi="zh-TW"/>
        </w:rPr>
        <w:t>年</w:t>
      </w:r>
      <w:r>
        <w:rPr>
          <w:rFonts w:hint="eastAsia" w:ascii="仿宋" w:hAnsi="仿宋" w:eastAsia="仿宋" w:cs="仿宋"/>
          <w:color w:val="auto"/>
          <w:sz w:val="30"/>
          <w:szCs w:val="30"/>
          <w:lang w:val="en-US" w:eastAsia="zh-CN" w:bidi="zh-TW"/>
        </w:rPr>
        <w:t>10</w:t>
      </w:r>
      <w:r>
        <w:rPr>
          <w:rFonts w:hint="eastAsia" w:ascii="仿宋" w:hAnsi="仿宋" w:eastAsia="仿宋" w:cs="仿宋"/>
          <w:color w:val="auto"/>
          <w:sz w:val="30"/>
          <w:szCs w:val="30"/>
          <w:highlight w:val="none"/>
          <w:lang w:val="zh-TW" w:eastAsia="zh-TW" w:bidi="zh-TW"/>
        </w:rPr>
        <w:t>月</w:t>
      </w:r>
      <w:r>
        <w:rPr>
          <w:rFonts w:hint="eastAsia" w:ascii="仿宋" w:hAnsi="仿宋" w:eastAsia="仿宋" w:cs="仿宋"/>
          <w:color w:val="auto"/>
          <w:sz w:val="30"/>
          <w:szCs w:val="30"/>
          <w:highlight w:val="none"/>
          <w:lang w:val="en-US" w:eastAsia="zh-CN" w:bidi="zh-TW"/>
        </w:rPr>
        <w:t>27</w:t>
      </w:r>
      <w:r>
        <w:rPr>
          <w:rFonts w:hint="eastAsia" w:ascii="仿宋" w:hAnsi="仿宋" w:eastAsia="仿宋" w:cs="仿宋"/>
          <w:color w:val="auto"/>
          <w:sz w:val="30"/>
          <w:szCs w:val="30"/>
          <w:highlight w:val="none"/>
          <w:lang w:val="zh-TW" w:eastAsia="zh-TW" w:bidi="zh-TW"/>
        </w:rPr>
        <w:t>日前</w:t>
      </w:r>
      <w:r>
        <w:rPr>
          <w:rFonts w:hint="eastAsia" w:ascii="仿宋" w:hAnsi="仿宋" w:eastAsia="仿宋" w:cs="仿宋"/>
          <w:color w:val="auto"/>
          <w:sz w:val="30"/>
          <w:szCs w:val="30"/>
          <w:lang w:val="zh-TW" w:eastAsia="zh-TW" w:bidi="zh-TW"/>
        </w:rPr>
        <w:t>，</w:t>
      </w:r>
      <w:r>
        <w:rPr>
          <w:rFonts w:hint="eastAsia" w:ascii="仿宋" w:hAnsi="仿宋" w:eastAsia="仿宋" w:cs="仿宋"/>
          <w:color w:val="auto"/>
          <w:sz w:val="30"/>
          <w:szCs w:val="30"/>
          <w:lang w:val="en-US" w:eastAsia="zh-CN" w:bidi="zh-TW"/>
        </w:rPr>
        <w:t>通过现场或邮寄的方式</w:t>
      </w:r>
      <w:r>
        <w:rPr>
          <w:rFonts w:hint="eastAsia" w:ascii="仿宋" w:hAnsi="仿宋" w:eastAsia="仿宋" w:cs="仿宋"/>
          <w:color w:val="auto"/>
          <w:sz w:val="30"/>
          <w:szCs w:val="30"/>
          <w:lang w:val="zh-TW" w:eastAsia="zh-TW" w:bidi="zh-TW"/>
        </w:rPr>
        <w:t>向</w:t>
      </w:r>
      <w:r>
        <w:rPr>
          <w:rFonts w:hint="eastAsia" w:ascii="仿宋" w:hAnsi="仿宋" w:eastAsia="仿宋" w:cs="仿宋"/>
          <w:color w:val="auto"/>
          <w:sz w:val="30"/>
          <w:szCs w:val="30"/>
          <w:lang w:val="zh-TW" w:eastAsia="zh-CN" w:bidi="zh-TW"/>
        </w:rPr>
        <w:t>天臣新能源（渭南）有限公司</w:t>
      </w:r>
      <w:r>
        <w:rPr>
          <w:rFonts w:hint="eastAsia" w:ascii="仿宋" w:hAnsi="仿宋" w:eastAsia="仿宋" w:cs="仿宋"/>
          <w:color w:val="auto"/>
          <w:sz w:val="30"/>
          <w:szCs w:val="30"/>
          <w:lang w:val="en-US" w:eastAsia="zh-CN" w:bidi="zh-TW"/>
        </w:rPr>
        <w:t>预重整临时</w:t>
      </w:r>
      <w:r>
        <w:rPr>
          <w:rFonts w:hint="eastAsia" w:ascii="仿宋" w:hAnsi="仿宋" w:eastAsia="仿宋" w:cs="仿宋"/>
          <w:color w:val="auto"/>
          <w:sz w:val="30"/>
          <w:szCs w:val="30"/>
          <w:lang w:val="zh-TW" w:eastAsia="zh-TW" w:bidi="zh-TW"/>
        </w:rPr>
        <w:t>管理人</w:t>
      </w:r>
      <w:r>
        <w:rPr>
          <w:rFonts w:hint="eastAsia" w:ascii="仿宋" w:hAnsi="仿宋" w:eastAsia="仿宋" w:cs="仿宋"/>
          <w:color w:val="000000"/>
          <w:sz w:val="30"/>
          <w:szCs w:val="30"/>
          <w:lang w:val="zh-TW" w:eastAsia="zh-TW" w:bidi="zh-TW"/>
        </w:rPr>
        <w:t>申报债权</w:t>
      </w:r>
      <w:r>
        <w:rPr>
          <w:rFonts w:hint="eastAsia" w:ascii="仿宋" w:hAnsi="仿宋" w:eastAsia="仿宋" w:cs="仿宋"/>
          <w:color w:val="000000"/>
          <w:sz w:val="30"/>
          <w:szCs w:val="30"/>
          <w:lang w:val="zh-TW" w:eastAsia="zh-CN" w:bidi="zh-TW"/>
        </w:rPr>
        <w:t>。</w:t>
      </w:r>
    </w:p>
    <w:p w14:paraId="3771E63B">
      <w:pPr>
        <w:keepNext w:val="0"/>
        <w:keepLines w:val="0"/>
        <w:pageBreakBefore w:val="0"/>
        <w:widowControl w:val="0"/>
        <w:kinsoku/>
        <w:wordWrap/>
        <w:overflowPunct/>
        <w:topLinePunct w:val="0"/>
        <w:autoSpaceDE/>
        <w:autoSpaceDN/>
        <w:bidi w:val="0"/>
        <w:adjustRightInd/>
        <w:snapToGrid/>
        <w:spacing w:line="360" w:lineRule="auto"/>
        <w:ind w:firstLine="600"/>
        <w:jc w:val="both"/>
        <w:textAlignment w:val="auto"/>
        <w:rPr>
          <w:rFonts w:hint="eastAsia" w:ascii="仿宋" w:hAnsi="仿宋" w:eastAsia="仿宋" w:cs="仿宋"/>
          <w:color w:val="auto"/>
          <w:sz w:val="30"/>
          <w:szCs w:val="30"/>
          <w:highlight w:val="none"/>
          <w:lang w:val="en-US" w:eastAsia="zh-CN" w:bidi="zh-TW"/>
        </w:rPr>
      </w:pPr>
      <w:r>
        <w:rPr>
          <w:rFonts w:hint="eastAsia" w:ascii="仿宋" w:hAnsi="仿宋" w:eastAsia="仿宋" w:cs="仿宋"/>
          <w:color w:val="000000"/>
          <w:sz w:val="30"/>
          <w:szCs w:val="30"/>
          <w:lang w:val="en-US" w:eastAsia="zh-TW" w:bidi="zh-TW"/>
        </w:rPr>
        <w:t>债权申报</w:t>
      </w:r>
      <w:r>
        <w:rPr>
          <w:rFonts w:hint="eastAsia" w:ascii="仿宋" w:hAnsi="仿宋" w:eastAsia="仿宋" w:cs="仿宋"/>
          <w:color w:val="000000"/>
          <w:sz w:val="30"/>
          <w:szCs w:val="30"/>
          <w:lang w:val="en-US" w:eastAsia="zh-CN" w:bidi="zh-TW"/>
        </w:rPr>
        <w:t>方式</w:t>
      </w:r>
      <w:r>
        <w:rPr>
          <w:rFonts w:hint="eastAsia" w:ascii="仿宋" w:hAnsi="仿宋" w:eastAsia="仿宋" w:cs="仿宋"/>
          <w:color w:val="auto"/>
          <w:sz w:val="30"/>
          <w:szCs w:val="30"/>
          <w:lang w:val="zh-TW" w:eastAsia="zh-TW" w:bidi="zh-TW"/>
        </w:rPr>
        <w:t>：</w:t>
      </w:r>
      <w:r>
        <w:rPr>
          <w:rFonts w:hint="eastAsia" w:ascii="仿宋" w:hAnsi="仿宋" w:eastAsia="仿宋" w:cs="仿宋"/>
          <w:color w:val="auto"/>
          <w:sz w:val="30"/>
          <w:szCs w:val="30"/>
          <w:highlight w:val="none"/>
          <w:lang w:val="en-US" w:eastAsia="zh-CN" w:bidi="zh-TW"/>
        </w:rPr>
        <w:t>接受现场申报和快递邮寄申报。通讯地址：陕西省西安市未央区凤城七路旭辉中心一号楼</w:t>
      </w:r>
      <w:bookmarkStart w:id="0" w:name="_GoBack"/>
      <w:bookmarkEnd w:id="0"/>
      <w:r>
        <w:rPr>
          <w:rFonts w:hint="eastAsia" w:ascii="仿宋" w:hAnsi="仿宋" w:eastAsia="仿宋" w:cs="仿宋"/>
          <w:color w:val="auto"/>
          <w:sz w:val="30"/>
          <w:szCs w:val="30"/>
          <w:highlight w:val="none"/>
          <w:lang w:val="en-US" w:eastAsia="zh-CN" w:bidi="zh-TW"/>
        </w:rPr>
        <w:t>803室，</w:t>
      </w:r>
      <w:r>
        <w:rPr>
          <w:rFonts w:hint="eastAsia" w:ascii="仿宋" w:hAnsi="仿宋" w:eastAsia="仿宋" w:cs="仿宋"/>
          <w:color w:val="auto"/>
          <w:sz w:val="30"/>
          <w:szCs w:val="30"/>
          <w:highlight w:val="none"/>
          <w:lang w:val="zh-TW" w:eastAsia="zh-TW" w:bidi="zh-TW"/>
        </w:rPr>
        <w:t>联系人</w:t>
      </w:r>
      <w:r>
        <w:rPr>
          <w:rFonts w:hint="eastAsia" w:ascii="仿宋" w:hAnsi="仿宋" w:eastAsia="仿宋" w:cs="仿宋"/>
          <w:color w:val="auto"/>
          <w:sz w:val="30"/>
          <w:szCs w:val="30"/>
          <w:highlight w:val="none"/>
          <w:lang w:val="zh-TW" w:eastAsia="zh-CN" w:bidi="zh-TW"/>
        </w:rPr>
        <w:t>：</w:t>
      </w:r>
      <w:r>
        <w:rPr>
          <w:rFonts w:hint="eastAsia" w:ascii="仿宋" w:hAnsi="仿宋" w:eastAsia="仿宋" w:cs="仿宋"/>
          <w:color w:val="auto"/>
          <w:sz w:val="30"/>
          <w:szCs w:val="30"/>
          <w:highlight w:val="none"/>
          <w:lang w:val="en-US" w:eastAsia="zh-CN" w:bidi="zh-TW"/>
        </w:rPr>
        <w:t>杨女士、李先生，联系电话：15319961773，邮编：710000。</w:t>
      </w:r>
    </w:p>
    <w:p w14:paraId="599E2B04">
      <w:pPr>
        <w:keepNext w:val="0"/>
        <w:keepLines w:val="0"/>
        <w:pageBreakBefore w:val="0"/>
        <w:widowControl w:val="0"/>
        <w:kinsoku/>
        <w:wordWrap/>
        <w:overflowPunct/>
        <w:topLinePunct w:val="0"/>
        <w:autoSpaceDE/>
        <w:autoSpaceDN/>
        <w:bidi w:val="0"/>
        <w:adjustRightInd/>
        <w:snapToGrid/>
        <w:spacing w:line="360" w:lineRule="auto"/>
        <w:ind w:firstLine="600"/>
        <w:jc w:val="both"/>
        <w:textAlignment w:val="auto"/>
        <w:rPr>
          <w:rFonts w:hint="eastAsia" w:ascii="仿宋" w:hAnsi="仿宋" w:eastAsia="仿宋" w:cs="仿宋"/>
          <w:b/>
          <w:bCs/>
          <w:color w:val="000000"/>
          <w:sz w:val="30"/>
          <w:szCs w:val="30"/>
          <w:lang w:val="zh-TW" w:eastAsia="zh-TW" w:bidi="zh-TW"/>
        </w:rPr>
      </w:pPr>
      <w:r>
        <w:rPr>
          <w:rFonts w:hint="eastAsia" w:ascii="仿宋" w:hAnsi="仿宋" w:eastAsia="仿宋" w:cs="仿宋"/>
          <w:color w:val="000000"/>
          <w:sz w:val="30"/>
          <w:szCs w:val="30"/>
          <w:lang w:val="zh-TW" w:eastAsia="zh-TW" w:bidi="zh-TW"/>
        </w:rPr>
        <w:t>申报债权应书面说明债权数额、有无财产担保及是否属于连带债权，并提供相关证据材料。</w:t>
      </w:r>
      <w:r>
        <w:rPr>
          <w:rFonts w:hint="eastAsia" w:ascii="仿宋" w:hAnsi="仿宋" w:eastAsia="仿宋" w:cs="仿宋"/>
          <w:color w:val="000000"/>
          <w:sz w:val="30"/>
          <w:szCs w:val="30"/>
          <w:lang w:val="en-US" w:eastAsia="zh-CN" w:bidi="zh-TW"/>
        </w:rPr>
        <w:t>对于申报债权所涉利息，计算至预重整申请受理之日（2025年9月</w:t>
      </w:r>
      <w:r>
        <w:rPr>
          <w:rFonts w:hint="eastAsia" w:ascii="仿宋" w:hAnsi="仿宋" w:eastAsia="仿宋" w:cs="仿宋"/>
          <w:color w:val="000000"/>
          <w:sz w:val="30"/>
          <w:szCs w:val="30"/>
          <w:highlight w:val="none"/>
          <w:lang w:val="en-US" w:eastAsia="zh-CN" w:bidi="zh-TW"/>
        </w:rPr>
        <w:t>5</w:t>
      </w:r>
      <w:r>
        <w:rPr>
          <w:rFonts w:hint="eastAsia" w:ascii="仿宋" w:hAnsi="仿宋" w:eastAsia="仿宋" w:cs="仿宋"/>
          <w:color w:val="000000"/>
          <w:sz w:val="30"/>
          <w:szCs w:val="30"/>
          <w:lang w:val="en-US" w:eastAsia="zh-CN" w:bidi="zh-TW"/>
        </w:rPr>
        <w:t>日）。</w:t>
      </w:r>
    </w:p>
    <w:p w14:paraId="4146E91A">
      <w:pPr>
        <w:pStyle w:val="4"/>
        <w:keepNext w:val="0"/>
        <w:keepLines w:val="0"/>
        <w:pageBreakBefore w:val="0"/>
        <w:widowControl w:val="0"/>
        <w:kinsoku/>
        <w:wordWrap/>
        <w:overflowPunct/>
        <w:topLinePunct w:val="0"/>
        <w:autoSpaceDE/>
        <w:autoSpaceDN/>
        <w:bidi w:val="0"/>
        <w:adjustRightInd/>
        <w:snapToGrid/>
        <w:spacing w:line="360" w:lineRule="auto"/>
        <w:ind w:firstLine="600" w:firstLineChars="200"/>
        <w:jc w:val="left"/>
        <w:textAlignment w:val="auto"/>
        <w:rPr>
          <w:rFonts w:hint="eastAsia" w:ascii="仿宋" w:hAnsi="仿宋" w:eastAsia="仿宋" w:cs="仿宋"/>
          <w:sz w:val="30"/>
          <w:szCs w:val="30"/>
          <w:lang w:val="en-US" w:eastAsia="zh-CN"/>
        </w:rPr>
      </w:pPr>
      <w:r>
        <w:rPr>
          <w:rFonts w:hint="eastAsia" w:ascii="仿宋" w:hAnsi="仿宋" w:eastAsia="仿宋" w:cs="仿宋"/>
          <w:sz w:val="30"/>
          <w:szCs w:val="30"/>
          <w:lang w:val="en-US" w:eastAsia="zh-CN"/>
        </w:rPr>
        <w:t>债权申报须知及线上债权申报通道二维码如下，请先扫描债权申报须知二维码并按其中文件要求填写债权申报文件后，通过</w:t>
      </w:r>
      <w:r>
        <w:rPr>
          <w:rFonts w:hint="eastAsia" w:ascii="仿宋" w:hAnsi="仿宋" w:eastAsia="仿宋" w:cs="仿宋"/>
          <w:color w:val="auto"/>
          <w:sz w:val="30"/>
          <w:szCs w:val="30"/>
          <w:lang w:val="en-US" w:eastAsia="zh-CN" w:bidi="zh-TW"/>
        </w:rPr>
        <w:t>现场或邮寄</w:t>
      </w:r>
      <w:r>
        <w:rPr>
          <w:rFonts w:hint="eastAsia" w:ascii="仿宋" w:hAnsi="仿宋" w:eastAsia="仿宋" w:cs="仿宋"/>
          <w:sz w:val="30"/>
          <w:szCs w:val="30"/>
          <w:lang w:val="en-US" w:eastAsia="zh-CN"/>
        </w:rPr>
        <w:t>申报方式向临时管理人提交债权申报文件。</w:t>
      </w:r>
    </w:p>
    <w:p w14:paraId="571D0C2B">
      <w:pPr>
        <w:pStyle w:val="4"/>
        <w:keepNext w:val="0"/>
        <w:keepLines w:val="0"/>
        <w:pageBreakBefore w:val="0"/>
        <w:widowControl w:val="0"/>
        <w:kinsoku/>
        <w:wordWrap/>
        <w:overflowPunct/>
        <w:topLinePunct w:val="0"/>
        <w:autoSpaceDE/>
        <w:autoSpaceDN/>
        <w:bidi w:val="0"/>
        <w:adjustRightInd/>
        <w:snapToGrid/>
        <w:spacing w:line="360" w:lineRule="auto"/>
        <w:ind w:firstLine="600" w:firstLineChars="200"/>
        <w:jc w:val="left"/>
        <w:textAlignment w:val="auto"/>
        <w:rPr>
          <w:rFonts w:hint="default" w:ascii="仿宋" w:hAnsi="仿宋" w:eastAsia="仿宋" w:cs="仿宋"/>
          <w:sz w:val="30"/>
          <w:szCs w:val="30"/>
          <w:lang w:val="en-US" w:eastAsia="zh-CN"/>
        </w:rPr>
      </w:pPr>
      <w:r>
        <w:rPr>
          <w:rFonts w:hint="eastAsia" w:ascii="仿宋" w:hAnsi="仿宋" w:eastAsia="仿宋" w:cs="仿宋"/>
          <w:sz w:val="30"/>
          <w:szCs w:val="30"/>
          <w:lang w:val="en-US" w:eastAsia="zh-CN"/>
        </w:rPr>
        <w:t>二、债权申报须知二维码如下，请先扫描债权申报须知二维码并按其中文件要求填写债权申报文件后，通过现场或邮寄的申报方式向临时管理人提交债权申报文件。</w:t>
      </w:r>
    </w:p>
    <w:p w14:paraId="1BCE286D">
      <w:pPr>
        <w:keepNext w:val="0"/>
        <w:keepLines w:val="0"/>
        <w:pageBreakBefore w:val="0"/>
        <w:widowControl w:val="0"/>
        <w:numPr>
          <w:ilvl w:val="0"/>
          <w:numId w:val="0"/>
        </w:numPr>
        <w:kinsoku/>
        <w:wordWrap/>
        <w:overflowPunct/>
        <w:topLinePunct w:val="0"/>
        <w:autoSpaceDE/>
        <w:autoSpaceDN/>
        <w:bidi w:val="0"/>
        <w:adjustRightInd/>
        <w:snapToGrid/>
        <w:spacing w:line="360" w:lineRule="auto"/>
        <w:jc w:val="both"/>
        <w:textAlignment w:val="auto"/>
        <w:rPr>
          <w:rFonts w:hint="eastAsia" w:ascii="仿宋" w:hAnsi="仿宋" w:eastAsia="仿宋" w:cs="仿宋"/>
          <w:color w:val="000000"/>
          <w:sz w:val="30"/>
          <w:szCs w:val="30"/>
          <w:lang w:val="en-US" w:eastAsia="zh-CN" w:bidi="zh-TW"/>
        </w:rPr>
      </w:pPr>
      <w:r>
        <w:rPr>
          <w:rFonts w:hint="eastAsia" w:ascii="仿宋" w:hAnsi="仿宋" w:eastAsia="仿宋" w:cs="仿宋"/>
          <w:color w:val="000000"/>
          <w:sz w:val="30"/>
          <w:szCs w:val="30"/>
          <w:lang w:val="en-US" w:eastAsia="zh-CN" w:bidi="zh-TW"/>
        </w:rPr>
        <w:t xml:space="preserve">                 </w:t>
      </w:r>
      <w:r>
        <w:rPr>
          <w:rFonts w:hint="eastAsia" w:ascii="仿宋" w:hAnsi="仿宋" w:eastAsia="仿宋" w:cs="仿宋"/>
          <w:color w:val="000000"/>
          <w:sz w:val="30"/>
          <w:szCs w:val="30"/>
          <w:lang w:val="en-US" w:eastAsia="zh-CN" w:bidi="zh-TW"/>
        </w:rPr>
        <w:drawing>
          <wp:inline distT="0" distB="0" distL="114300" distR="114300">
            <wp:extent cx="2029460" cy="2029460"/>
            <wp:effectExtent l="0" t="0" r="8890" b="8890"/>
            <wp:docPr id="1" name="图片 1" descr="天臣新能源（渭南）有限公司"/>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descr="天臣新能源（渭南）有限公司"/>
                    <pic:cNvPicPr>
                      <a:picLocks noChangeAspect="1"/>
                    </pic:cNvPicPr>
                  </pic:nvPicPr>
                  <pic:blipFill>
                    <a:blip r:embed="rId4"/>
                    <a:stretch>
                      <a:fillRect/>
                    </a:stretch>
                  </pic:blipFill>
                  <pic:spPr>
                    <a:xfrm>
                      <a:off x="0" y="0"/>
                      <a:ext cx="2029460" cy="2029460"/>
                    </a:xfrm>
                    <a:prstGeom prst="rect">
                      <a:avLst/>
                    </a:prstGeom>
                  </pic:spPr>
                </pic:pic>
              </a:graphicData>
            </a:graphic>
          </wp:inline>
        </w:drawing>
      </w:r>
      <w:r>
        <w:rPr>
          <w:rFonts w:hint="eastAsia" w:ascii="仿宋" w:hAnsi="仿宋" w:eastAsia="仿宋" w:cs="仿宋"/>
          <w:color w:val="000000"/>
          <w:sz w:val="30"/>
          <w:szCs w:val="30"/>
          <w:lang w:val="en-US" w:eastAsia="zh-CN" w:bidi="zh-TW"/>
        </w:rPr>
        <w:t xml:space="preserve">     </w:t>
      </w:r>
    </w:p>
    <w:p w14:paraId="057F57F0">
      <w:pPr>
        <w:pStyle w:val="4"/>
        <w:keepNext w:val="0"/>
        <w:keepLines w:val="0"/>
        <w:pageBreakBefore w:val="0"/>
        <w:widowControl w:val="0"/>
        <w:kinsoku/>
        <w:wordWrap/>
        <w:overflowPunct/>
        <w:topLinePunct w:val="0"/>
        <w:autoSpaceDE/>
        <w:autoSpaceDN/>
        <w:bidi w:val="0"/>
        <w:adjustRightInd/>
        <w:snapToGrid/>
        <w:spacing w:line="360" w:lineRule="auto"/>
        <w:ind w:firstLine="600" w:firstLineChars="200"/>
        <w:jc w:val="left"/>
        <w:textAlignment w:val="auto"/>
        <w:rPr>
          <w:rFonts w:hint="eastAsia" w:ascii="仿宋" w:hAnsi="仿宋" w:eastAsia="仿宋" w:cs="仿宋"/>
          <w:b/>
          <w:bCs/>
          <w:sz w:val="30"/>
          <w:szCs w:val="30"/>
          <w:highlight w:val="none"/>
          <w:lang w:val="en-US" w:eastAsia="zh-CN"/>
        </w:rPr>
      </w:pPr>
      <w:r>
        <w:rPr>
          <w:rFonts w:hint="eastAsia" w:ascii="仿宋" w:hAnsi="仿宋" w:eastAsia="仿宋" w:cs="仿宋"/>
          <w:color w:val="000000"/>
          <w:sz w:val="30"/>
          <w:szCs w:val="30"/>
          <w:lang w:val="en-US" w:eastAsia="zh-CN" w:bidi="zh-TW"/>
        </w:rPr>
        <w:t xml:space="preserve">  </w:t>
      </w:r>
      <w:r>
        <w:rPr>
          <w:rFonts w:hint="eastAsia" w:ascii="仿宋" w:hAnsi="仿宋" w:eastAsia="仿宋" w:cs="仿宋"/>
          <w:b/>
          <w:bCs/>
          <w:sz w:val="30"/>
          <w:szCs w:val="30"/>
          <w:highlight w:val="none"/>
          <w:lang w:val="en-US" w:eastAsia="zh-CN"/>
        </w:rPr>
        <w:t>（手机微信扫描上方二维码，获取债权申报文件）</w:t>
      </w:r>
    </w:p>
    <w:p w14:paraId="34B47F11">
      <w:pPr>
        <w:pStyle w:val="4"/>
        <w:keepNext w:val="0"/>
        <w:keepLines w:val="0"/>
        <w:pageBreakBefore w:val="0"/>
        <w:widowControl w:val="0"/>
        <w:kinsoku/>
        <w:wordWrap/>
        <w:overflowPunct/>
        <w:topLinePunct w:val="0"/>
        <w:autoSpaceDE/>
        <w:autoSpaceDN/>
        <w:bidi w:val="0"/>
        <w:adjustRightInd/>
        <w:snapToGrid/>
        <w:spacing w:line="360" w:lineRule="auto"/>
        <w:ind w:firstLine="602" w:firstLineChars="200"/>
        <w:jc w:val="left"/>
        <w:textAlignment w:val="auto"/>
        <w:rPr>
          <w:rFonts w:hint="eastAsia" w:ascii="仿宋" w:hAnsi="仿宋" w:eastAsia="仿宋" w:cs="仿宋"/>
          <w:b/>
          <w:bCs/>
          <w:sz w:val="30"/>
          <w:szCs w:val="30"/>
          <w:highlight w:val="none"/>
          <w:lang w:val="en-US" w:eastAsia="zh-TW"/>
        </w:rPr>
      </w:pPr>
    </w:p>
    <w:p w14:paraId="0E082A19">
      <w:pPr>
        <w:keepNext w:val="0"/>
        <w:keepLines w:val="0"/>
        <w:pageBreakBefore w:val="0"/>
        <w:widowControl w:val="0"/>
        <w:kinsoku/>
        <w:wordWrap/>
        <w:overflowPunct/>
        <w:topLinePunct w:val="0"/>
        <w:autoSpaceDE/>
        <w:autoSpaceDN/>
        <w:bidi w:val="0"/>
        <w:adjustRightInd/>
        <w:snapToGrid/>
        <w:spacing w:line="360" w:lineRule="auto"/>
        <w:ind w:firstLine="3000" w:firstLineChars="1000"/>
        <w:jc w:val="both"/>
        <w:textAlignment w:val="auto"/>
        <w:rPr>
          <w:rFonts w:hint="default" w:ascii="仿宋" w:hAnsi="仿宋" w:eastAsia="仿宋" w:cs="仿宋"/>
          <w:color w:val="000000"/>
          <w:sz w:val="30"/>
          <w:szCs w:val="30"/>
          <w:lang w:val="en-US" w:eastAsia="zh-CN" w:bidi="zh-TW"/>
        </w:rPr>
      </w:pPr>
      <w:r>
        <w:rPr>
          <w:rFonts w:hint="eastAsia" w:ascii="仿宋" w:hAnsi="仿宋" w:eastAsia="仿宋" w:cs="仿宋"/>
          <w:color w:val="000000"/>
          <w:sz w:val="30"/>
          <w:szCs w:val="30"/>
          <w:lang w:val="en-US" w:eastAsia="zh-CN" w:bidi="zh-TW"/>
        </w:rPr>
        <w:t>天臣新能源（渭南）有限公司临时管理人</w:t>
      </w:r>
    </w:p>
    <w:p w14:paraId="3F810A90">
      <w:pPr>
        <w:keepNext w:val="0"/>
        <w:keepLines w:val="0"/>
        <w:pageBreakBefore w:val="0"/>
        <w:widowControl w:val="0"/>
        <w:kinsoku/>
        <w:wordWrap/>
        <w:overflowPunct/>
        <w:topLinePunct w:val="0"/>
        <w:autoSpaceDE/>
        <w:autoSpaceDN/>
        <w:bidi w:val="0"/>
        <w:adjustRightInd/>
        <w:snapToGrid/>
        <w:spacing w:line="360" w:lineRule="auto"/>
        <w:ind w:firstLine="780"/>
        <w:jc w:val="both"/>
        <w:textAlignment w:val="auto"/>
        <w:rPr>
          <w:rFonts w:hint="eastAsia" w:ascii="仿宋" w:hAnsi="仿宋" w:eastAsia="仿宋" w:cs="仿宋"/>
          <w:color w:val="000000"/>
          <w:sz w:val="30"/>
          <w:szCs w:val="30"/>
          <w:lang w:val="en-US" w:eastAsia="zh-CN" w:bidi="zh-TW"/>
        </w:rPr>
      </w:pPr>
      <w:r>
        <w:rPr>
          <w:rFonts w:hint="eastAsia" w:ascii="仿宋" w:hAnsi="仿宋" w:eastAsia="仿宋" w:cs="仿宋"/>
          <w:color w:val="000000"/>
          <w:sz w:val="30"/>
          <w:szCs w:val="30"/>
          <w:lang w:val="en-US" w:eastAsia="zh-CN" w:bidi="zh-TW"/>
        </w:rPr>
        <w:t xml:space="preserve">                        二〇二五年九月二十二日</w:t>
      </w:r>
    </w:p>
    <w:p w14:paraId="05A82C0C"/>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7A"/>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7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Dc5MjA5OTc2ZTlmMGEyMGNlMGEzNTY1ODVjYWRkYTEifQ=="/>
  </w:docVars>
  <w:rsids>
    <w:rsidRoot w:val="1FA423FF"/>
    <w:rsid w:val="074A1D85"/>
    <w:rsid w:val="190609A5"/>
    <w:rsid w:val="1FA423FF"/>
    <w:rsid w:val="22E53CCF"/>
    <w:rsid w:val="25CD4193"/>
    <w:rsid w:val="2D295D36"/>
    <w:rsid w:val="3F754A0D"/>
    <w:rsid w:val="50167C44"/>
    <w:rsid w:val="682D5AB2"/>
    <w:rsid w:val="6A356E70"/>
    <w:rsid w:val="6E910100"/>
    <w:rsid w:val="76A4055E"/>
    <w:rsid w:val="78443F7B"/>
    <w:rsid w:val="7A2463F3"/>
    <w:rsid w:val="7D2C009A"/>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autoRedefine/>
    <w:qFormat/>
    <w:uiPriority w:val="0"/>
    <w:pPr>
      <w:widowControl w:val="0"/>
    </w:pPr>
    <w:rPr>
      <w:rFonts w:ascii="Times New Roman" w:hAnsi="Times New Roman" w:eastAsia="Times New Roman" w:cs="Times New Roman"/>
      <w:color w:val="000000"/>
      <w:sz w:val="24"/>
      <w:szCs w:val="24"/>
      <w:lang w:val="en-US" w:eastAsia="en-US" w:bidi="en-US"/>
    </w:rPr>
  </w:style>
  <w:style w:type="character" w:default="1" w:styleId="3">
    <w:name w:val="Default Paragraph Font"/>
    <w:autoRedefine/>
    <w:semiHidden/>
    <w:qFormat/>
    <w:uiPriority w:val="0"/>
  </w:style>
  <w:style w:type="table" w:default="1" w:styleId="2">
    <w:name w:val="Normal Table"/>
    <w:autoRedefine/>
    <w:semiHidden/>
    <w:qFormat/>
    <w:uiPriority w:val="0"/>
    <w:tblPr>
      <w:tblCellMar>
        <w:top w:w="0" w:type="dxa"/>
        <w:left w:w="108" w:type="dxa"/>
        <w:bottom w:w="0" w:type="dxa"/>
        <w:right w:w="108" w:type="dxa"/>
      </w:tblCellMar>
    </w:tblPr>
  </w:style>
  <w:style w:type="paragraph" w:customStyle="1" w:styleId="4">
    <w:name w:val="Body text|1"/>
    <w:basedOn w:val="1"/>
    <w:autoRedefine/>
    <w:qFormat/>
    <w:uiPriority w:val="0"/>
    <w:pPr>
      <w:spacing w:line="288" w:lineRule="auto"/>
      <w:ind w:firstLine="400"/>
    </w:pPr>
    <w:rPr>
      <w:rFonts w:ascii="宋体" w:hAnsi="宋体" w:eastAsia="宋体" w:cs="宋体"/>
      <w:sz w:val="28"/>
      <w:szCs w:val="28"/>
      <w:lang w:val="zh-TW" w:eastAsia="zh-TW" w:bidi="zh-TW"/>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image" Target="media/image1.jpeg"/><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2</Pages>
  <Words>529</Words>
  <Characters>562</Characters>
  <Lines>0</Lines>
  <Paragraphs>0</Paragraphs>
  <TotalTime>4</TotalTime>
  <ScaleCrop>false</ScaleCrop>
  <LinksUpToDate>false</LinksUpToDate>
  <CharactersWithSpaces>610</CharactersWithSpaces>
  <Application>WPS Office_12.1.0.22529_F1E327BC-269C-435d-A152-05C5408002CA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2024-04-02T09:20:00Z</dcterms:created>
  <dc:creator>破产管理人13335389613</dc:creator>
  <cp:lastModifiedBy>破产管理人13335389613</cp:lastModifiedBy>
  <dcterms:modified xsi:type="dcterms:W3CDTF">2025-09-22T08:02:03Z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2052-12.1.0.22529</vt:lpwstr>
  </property>
  <property fmtid="{D5CDD505-2E9C-101B-9397-08002B2CF9AE}" pid="3" name="ICV">
    <vt:lpwstr>4CEACCC09F464CC09068ECC3033D3CD1_13</vt:lpwstr>
  </property>
  <property fmtid="{D5CDD505-2E9C-101B-9397-08002B2CF9AE}" pid="4" name="KSOTemplateDocerSaveRecord">
    <vt:lpwstr>eyJoZGlkIjoiYTg3ZmE2YjIyZWM1ZjJkMjM2ZGIwN2M4NTZkOTc2NjkiLCJ1c2VySWQiOiIxMTc0MjMzNDMwIn0=</vt:lpwstr>
  </property>
</Properties>
</file>