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2A57994">
      <w:pPr>
        <w:keepNext/>
        <w:keepLines/>
        <w:pageBreakBefore w:val="0"/>
        <w:widowControl w:val="0"/>
        <w:kinsoku/>
        <w:wordWrap/>
        <w:overflowPunct/>
        <w:topLinePunct w:val="0"/>
        <w:autoSpaceDE/>
        <w:autoSpaceDN/>
        <w:bidi w:val="0"/>
        <w:adjustRightInd/>
        <w:snapToGrid/>
        <w:spacing w:line="700" w:lineRule="exact"/>
        <w:ind w:firstLine="0" w:firstLineChars="0"/>
        <w:jc w:val="center"/>
        <w:textAlignment w:val="auto"/>
        <w:outlineLvl w:val="0"/>
        <w:rPr>
          <w:rFonts w:hint="eastAsia" w:ascii="Times New Roman" w:hAnsi="Times New Roman" w:eastAsia="方正小标宋简体" w:cs="Times New Roman"/>
          <w:b/>
          <w:color w:val="auto"/>
          <w:kern w:val="44"/>
          <w:sz w:val="44"/>
          <w:szCs w:val="24"/>
          <w:highlight w:val="none"/>
          <w:lang w:val="en-US" w:eastAsia="zh-CN" w:bidi="ar-SA"/>
        </w:rPr>
      </w:pPr>
      <w:bookmarkStart w:id="0" w:name="_Toc7666"/>
      <w:bookmarkStart w:id="1" w:name="_Toc25105"/>
      <w:bookmarkStart w:id="2" w:name="_Toc1988"/>
      <w:r>
        <w:rPr>
          <w:rFonts w:hint="eastAsia" w:ascii="Times New Roman" w:hAnsi="Times New Roman" w:eastAsia="方正小标宋简体" w:cs="Times New Roman"/>
          <w:b/>
          <w:color w:val="auto"/>
          <w:kern w:val="44"/>
          <w:sz w:val="44"/>
          <w:szCs w:val="24"/>
          <w:highlight w:val="none"/>
          <w:lang w:val="en-US" w:eastAsia="zh-CN" w:bidi="ar-SA"/>
        </w:rPr>
        <w:t>关于提请债权人会议核查债权的报告</w:t>
      </w:r>
      <w:bookmarkEnd w:id="0"/>
      <w:bookmarkEnd w:id="1"/>
      <w:bookmarkEnd w:id="2"/>
    </w:p>
    <w:p w14:paraId="04EB058A">
      <w:pPr>
        <w:keepNext w:val="0"/>
        <w:keepLines w:val="0"/>
        <w:pageBreakBefore w:val="0"/>
        <w:widowControl w:val="0"/>
        <w:numPr>
          <w:ilvl w:val="0"/>
          <w:numId w:val="0"/>
        </w:numPr>
        <w:kinsoku/>
        <w:wordWrap/>
        <w:overflowPunct/>
        <w:topLinePunct w:val="0"/>
        <w:autoSpaceDE/>
        <w:autoSpaceDN/>
        <w:bidi w:val="0"/>
        <w:adjustRightInd/>
        <w:snapToGrid/>
        <w:spacing w:before="157" w:beforeLines="50" w:line="500" w:lineRule="exact"/>
        <w:ind w:firstLine="0" w:firstLineChars="0"/>
        <w:jc w:val="righ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kern w:val="2"/>
          <w:sz w:val="32"/>
          <w:szCs w:val="32"/>
          <w:highlight w:val="none"/>
          <w:lang w:val="en-US" w:eastAsia="zh-CN" w:bidi="ar-SA"/>
        </w:rPr>
        <w:t>（2025）</w:t>
      </w:r>
      <w:r>
        <w:rPr>
          <w:rFonts w:hint="eastAsia" w:ascii="仿宋_GB2312" w:hAnsi="仿宋_GB2312" w:eastAsia="仿宋_GB2312" w:cs="仿宋_GB2312"/>
          <w:color w:val="auto"/>
          <w:sz w:val="32"/>
          <w:szCs w:val="32"/>
          <w:highlight w:val="none"/>
          <w:lang w:val="en-US" w:eastAsia="zh-CN"/>
        </w:rPr>
        <w:t>博宁破</w:t>
      </w:r>
      <w:r>
        <w:rPr>
          <w:rFonts w:hint="eastAsia" w:ascii="仿宋_GB2312" w:hAnsi="仿宋_GB2312" w:eastAsia="仿宋_GB2312" w:cs="仿宋_GB2312"/>
          <w:color w:val="auto"/>
          <w:sz w:val="32"/>
          <w:szCs w:val="32"/>
          <w:highlight w:val="none"/>
        </w:rPr>
        <w:t>管字第</w:t>
      </w:r>
      <w:r>
        <w:rPr>
          <w:rFonts w:hint="eastAsia" w:ascii="仿宋_GB2312" w:hAnsi="仿宋_GB2312" w:eastAsia="仿宋_GB2312" w:cs="仿宋_GB2312"/>
          <w:color w:val="auto"/>
          <w:sz w:val="32"/>
          <w:szCs w:val="32"/>
          <w:highlight w:val="none"/>
          <w:lang w:val="en-US" w:eastAsia="zh-CN"/>
        </w:rPr>
        <w:t>2</w:t>
      </w:r>
      <w:r>
        <w:rPr>
          <w:rFonts w:hint="eastAsia" w:ascii="仿宋_GB2312" w:hAnsi="仿宋_GB2312" w:eastAsia="仿宋_GB2312" w:cs="仿宋_GB2312"/>
          <w:color w:val="auto"/>
          <w:sz w:val="32"/>
          <w:szCs w:val="32"/>
          <w:highlight w:val="none"/>
        </w:rPr>
        <w:t>号</w:t>
      </w:r>
    </w:p>
    <w:p w14:paraId="5ED14949">
      <w:pPr>
        <w:spacing w:line="560" w:lineRule="exact"/>
        <w:ind w:left="0" w:leftChars="0" w:firstLine="0" w:firstLineChars="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四川省自贡市贡井区人民法院</w:t>
      </w:r>
      <w:r>
        <w:rPr>
          <w:rFonts w:hint="eastAsia" w:ascii="仿宋_GB2312" w:hAnsi="仿宋_GB2312" w:eastAsia="仿宋_GB2312" w:cs="仿宋_GB2312"/>
          <w:color w:val="auto"/>
          <w:sz w:val="32"/>
          <w:szCs w:val="32"/>
          <w:highlight w:val="none"/>
        </w:rPr>
        <w:t>、各位债权人：</w:t>
      </w:r>
    </w:p>
    <w:p w14:paraId="63254A75">
      <w:pPr>
        <w:keepNext w:val="0"/>
        <w:keepLines w:val="0"/>
        <w:pageBreakBefore w:val="0"/>
        <w:widowControl w:val="0"/>
        <w:kinsoku/>
        <w:wordWrap/>
        <w:overflowPunct/>
        <w:topLinePunct w:val="0"/>
        <w:autoSpaceDE/>
        <w:autoSpaceDN/>
        <w:bidi w:val="0"/>
        <w:adjustRightInd/>
        <w:snapToGrid/>
        <w:spacing w:line="530" w:lineRule="exact"/>
        <w:ind w:firstLine="56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四川省自贡市贡井区人民法院根据债务人自贡市博宁装饰有限公司的申请，于2025年6月26日作出（2025）川0303破申1号民事裁定书，裁定受理自贡市博宁装饰有</w:t>
      </w:r>
      <w:bookmarkStart w:id="3" w:name="_GoBack"/>
      <w:bookmarkEnd w:id="3"/>
      <w:r>
        <w:rPr>
          <w:rFonts w:hint="eastAsia" w:ascii="仿宋_GB2312" w:hAnsi="仿宋_GB2312" w:eastAsia="仿宋_GB2312" w:cs="仿宋_GB2312"/>
          <w:color w:val="auto"/>
          <w:sz w:val="32"/>
          <w:szCs w:val="32"/>
          <w:highlight w:val="none"/>
          <w:lang w:val="en-US" w:eastAsia="zh-CN"/>
        </w:rPr>
        <w:t>限公司破产清算一案，并于2025年7月29日作出（2025）川0303破1号决定书，指定四川融通清算事务所有限公司自贡分公司担任自贡市博宁装饰有限公司管理人（下称管理人）。</w:t>
      </w:r>
    </w:p>
    <w:p w14:paraId="6E0471D1">
      <w:pPr>
        <w:keepNext w:val="0"/>
        <w:keepLines w:val="0"/>
        <w:pageBreakBefore w:val="0"/>
        <w:widowControl w:val="0"/>
        <w:kinsoku/>
        <w:wordWrap/>
        <w:overflowPunct/>
        <w:topLinePunct w:val="0"/>
        <w:autoSpaceDE/>
        <w:autoSpaceDN/>
        <w:bidi w:val="0"/>
        <w:adjustRightInd/>
        <w:snapToGrid/>
        <w:spacing w:line="530" w:lineRule="exact"/>
        <w:ind w:firstLine="56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根据</w:t>
      </w:r>
      <w:r>
        <w:rPr>
          <w:rFonts w:hint="eastAsia" w:ascii="仿宋_GB2312" w:hAnsi="仿宋_GB2312" w:eastAsia="仿宋_GB2312" w:cs="仿宋_GB2312"/>
          <w:color w:val="auto"/>
          <w:sz w:val="32"/>
          <w:szCs w:val="32"/>
          <w:highlight w:val="none"/>
          <w:lang w:eastAsia="zh-CN"/>
        </w:rPr>
        <w:t>四川省自贡市贡井区人民法院</w:t>
      </w:r>
      <w:r>
        <w:rPr>
          <w:rFonts w:hint="eastAsia" w:ascii="仿宋_GB2312" w:hAnsi="仿宋_GB2312" w:eastAsia="仿宋_GB2312" w:cs="仿宋_GB2312"/>
          <w:color w:val="auto"/>
          <w:sz w:val="32"/>
          <w:szCs w:val="32"/>
          <w:highlight w:val="none"/>
        </w:rPr>
        <w:t>的公告内容，本案债权申报期限至</w:t>
      </w:r>
      <w:r>
        <w:rPr>
          <w:rFonts w:hint="eastAsia" w:ascii="仿宋_GB2312" w:hAnsi="仿宋_GB2312" w:eastAsia="仿宋_GB2312" w:cs="仿宋_GB2312"/>
          <w:color w:val="auto"/>
          <w:sz w:val="32"/>
          <w:szCs w:val="32"/>
          <w:highlight w:val="none"/>
          <w:lang w:val="en-US" w:eastAsia="zh-CN"/>
        </w:rPr>
        <w:t>2025年8月25</w:t>
      </w:r>
      <w:r>
        <w:rPr>
          <w:rFonts w:hint="eastAsia" w:ascii="仿宋_GB2312" w:hAnsi="仿宋_GB2312" w:eastAsia="仿宋_GB2312" w:cs="仿宋_GB2312"/>
          <w:color w:val="auto"/>
          <w:sz w:val="32"/>
          <w:szCs w:val="32"/>
          <w:highlight w:val="none"/>
        </w:rPr>
        <w:t>日止，债权申报地址为自贡市自流井区南湖生态城A-25-1地块泰丰.国际贸易中心栋D-9-12号。为指导债权人申报债权，管理人根据相关法律法规，结合</w:t>
      </w:r>
      <w:r>
        <w:rPr>
          <w:rFonts w:hint="eastAsia" w:ascii="仿宋_GB2312" w:hAnsi="仿宋_GB2312" w:eastAsia="仿宋_GB2312" w:cs="仿宋_GB2312"/>
          <w:color w:val="auto"/>
          <w:sz w:val="32"/>
          <w:szCs w:val="32"/>
          <w:highlight w:val="none"/>
          <w:lang w:eastAsia="zh-CN"/>
        </w:rPr>
        <w:t>博宁公司</w:t>
      </w:r>
      <w:r>
        <w:rPr>
          <w:rFonts w:hint="eastAsia" w:ascii="仿宋_GB2312" w:hAnsi="仿宋_GB2312" w:eastAsia="仿宋_GB2312" w:cs="仿宋_GB2312"/>
          <w:color w:val="auto"/>
          <w:sz w:val="32"/>
          <w:szCs w:val="32"/>
          <w:highlight w:val="none"/>
        </w:rPr>
        <w:t>情况，制作《债权申报公告》和债权申报统一格式文本。通过法院系统查询反馈、诉讼案件卷宗查询等方式查明已知债权人情况，同步通过电话、微信、邮寄等方式通知已知债权人申报债权，接收、指导债权人申报债权，并对申报的每一笔债权进行登记和审查，现向债权人会议通报债权申报和审查情况。</w:t>
      </w:r>
    </w:p>
    <w:p w14:paraId="03EEC91B">
      <w:pPr>
        <w:keepNext w:val="0"/>
        <w:keepLines w:val="0"/>
        <w:pageBreakBefore w:val="0"/>
        <w:widowControl w:val="0"/>
        <w:kinsoku/>
        <w:wordWrap/>
        <w:overflowPunct/>
        <w:topLinePunct w:val="0"/>
        <w:autoSpaceDE/>
        <w:autoSpaceDN/>
        <w:bidi w:val="0"/>
        <w:adjustRightInd/>
        <w:snapToGrid/>
        <w:spacing w:line="530" w:lineRule="exact"/>
        <w:ind w:firstLine="640" w:firstLineChars="200"/>
        <w:textAlignment w:val="auto"/>
        <w:rPr>
          <w:rFonts w:hint="eastAsia" w:ascii="仿宋_GB2312" w:hAnsi="仿宋_GB2312" w:eastAsia="仿宋_GB2312" w:cs="仿宋_GB2312"/>
          <w:color w:val="auto"/>
          <w:sz w:val="36"/>
          <w:szCs w:val="36"/>
          <w:highlight w:val="none"/>
        </w:rPr>
      </w:pPr>
      <w:r>
        <w:rPr>
          <w:rFonts w:hint="eastAsia" w:ascii="仿宋_GB2312" w:hAnsi="仿宋_GB2312" w:eastAsia="仿宋_GB2312" w:cs="仿宋_GB2312"/>
          <w:color w:val="auto"/>
          <w:sz w:val="32"/>
          <w:szCs w:val="32"/>
          <w:highlight w:val="none"/>
        </w:rPr>
        <w:t>一、债权申报情况</w:t>
      </w:r>
    </w:p>
    <w:p w14:paraId="6A74FD9B">
      <w:pPr>
        <w:keepNext w:val="0"/>
        <w:keepLines w:val="0"/>
        <w:pageBreakBefore w:val="0"/>
        <w:widowControl w:val="0"/>
        <w:kinsoku/>
        <w:wordWrap/>
        <w:overflowPunct/>
        <w:topLinePunct w:val="0"/>
        <w:autoSpaceDE/>
        <w:autoSpaceDN/>
        <w:bidi w:val="0"/>
        <w:adjustRightInd/>
        <w:snapToGrid/>
        <w:spacing w:line="530" w:lineRule="exact"/>
        <w:ind w:firstLine="56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截止第一次债权人会议召开前（2025年</w:t>
      </w:r>
      <w:r>
        <w:rPr>
          <w:rFonts w:hint="eastAsia" w:ascii="仿宋_GB2312" w:hAnsi="仿宋_GB2312" w:eastAsia="仿宋_GB2312" w:cs="仿宋_GB2312"/>
          <w:color w:val="auto"/>
          <w:sz w:val="32"/>
          <w:szCs w:val="32"/>
          <w:highlight w:val="none"/>
          <w:lang w:val="en-US" w:eastAsia="zh-CN"/>
        </w:rPr>
        <w:t>9</w:t>
      </w:r>
      <w:r>
        <w:rPr>
          <w:rFonts w:hint="eastAsia" w:ascii="仿宋_GB2312" w:hAnsi="仿宋_GB2312" w:eastAsia="仿宋_GB2312" w:cs="仿宋_GB2312"/>
          <w:color w:val="auto"/>
          <w:sz w:val="32"/>
          <w:szCs w:val="32"/>
          <w:highlight w:val="none"/>
        </w:rPr>
        <w:t>月</w:t>
      </w:r>
      <w:r>
        <w:rPr>
          <w:rFonts w:hint="eastAsia" w:ascii="仿宋_GB2312" w:hAnsi="仿宋_GB2312" w:eastAsia="仿宋_GB2312" w:cs="仿宋_GB2312"/>
          <w:color w:val="auto"/>
          <w:sz w:val="32"/>
          <w:szCs w:val="32"/>
          <w:highlight w:val="none"/>
          <w:lang w:val="en-US" w:eastAsia="zh-CN"/>
        </w:rPr>
        <w:t>2</w:t>
      </w:r>
      <w:r>
        <w:rPr>
          <w:rFonts w:hint="eastAsia" w:ascii="仿宋_GB2312" w:hAnsi="仿宋_GB2312" w:eastAsia="仿宋_GB2312" w:cs="仿宋_GB2312"/>
          <w:color w:val="auto"/>
          <w:sz w:val="32"/>
          <w:szCs w:val="32"/>
          <w:highlight w:val="none"/>
        </w:rPr>
        <w:t>日前），管理人总共收到债权申报材料</w:t>
      </w:r>
      <w:r>
        <w:rPr>
          <w:rFonts w:hint="eastAsia" w:ascii="仿宋_GB2312" w:hAnsi="仿宋_GB2312" w:eastAsia="仿宋_GB2312" w:cs="仿宋_GB2312"/>
          <w:color w:val="auto"/>
          <w:sz w:val="32"/>
          <w:szCs w:val="32"/>
          <w:highlight w:val="none"/>
          <w:lang w:val="en-US" w:eastAsia="zh-CN"/>
        </w:rPr>
        <w:t>4</w:t>
      </w:r>
      <w:r>
        <w:rPr>
          <w:rFonts w:hint="eastAsia" w:ascii="仿宋_GB2312" w:hAnsi="仿宋_GB2312" w:eastAsia="仿宋_GB2312" w:cs="仿宋_GB2312"/>
          <w:color w:val="auto"/>
          <w:sz w:val="32"/>
          <w:szCs w:val="32"/>
          <w:highlight w:val="none"/>
        </w:rPr>
        <w:t>笔（</w:t>
      </w:r>
      <w:r>
        <w:rPr>
          <w:rFonts w:hint="eastAsia" w:ascii="仿宋_GB2312" w:hAnsi="仿宋_GB2312" w:eastAsia="仿宋_GB2312" w:cs="仿宋_GB2312"/>
          <w:color w:val="auto"/>
          <w:sz w:val="32"/>
          <w:szCs w:val="32"/>
          <w:highlight w:val="none"/>
          <w:lang w:val="en-US" w:eastAsia="zh-CN"/>
        </w:rPr>
        <w:t>4</w:t>
      </w:r>
      <w:r>
        <w:rPr>
          <w:rFonts w:hint="eastAsia" w:ascii="仿宋_GB2312" w:hAnsi="仿宋_GB2312" w:eastAsia="仿宋_GB2312" w:cs="仿宋_GB2312"/>
          <w:color w:val="auto"/>
          <w:sz w:val="32"/>
          <w:szCs w:val="32"/>
          <w:highlight w:val="none"/>
        </w:rPr>
        <w:t>户），申报债权总额为313161.58‬元。其中，对债务人的特定财产享有担保权的债权共0户，总额为0元；税收债权共0户，总额为0元；职工医保0户，总额为0元；普通债权为</w:t>
      </w:r>
      <w:r>
        <w:rPr>
          <w:rFonts w:hint="eastAsia" w:ascii="仿宋_GB2312" w:hAnsi="仿宋_GB2312" w:eastAsia="仿宋_GB2312" w:cs="仿宋_GB2312"/>
          <w:color w:val="auto"/>
          <w:sz w:val="32"/>
          <w:szCs w:val="32"/>
          <w:highlight w:val="none"/>
          <w:lang w:val="en-US" w:eastAsia="zh-CN"/>
        </w:rPr>
        <w:t>4</w:t>
      </w:r>
      <w:r>
        <w:rPr>
          <w:rFonts w:hint="eastAsia" w:ascii="仿宋_GB2312" w:hAnsi="仿宋_GB2312" w:eastAsia="仿宋_GB2312" w:cs="仿宋_GB2312"/>
          <w:color w:val="auto"/>
          <w:sz w:val="32"/>
          <w:szCs w:val="32"/>
          <w:highlight w:val="none"/>
        </w:rPr>
        <w:t>户（</w:t>
      </w:r>
      <w:r>
        <w:rPr>
          <w:rFonts w:hint="eastAsia" w:ascii="仿宋_GB2312" w:hAnsi="仿宋_GB2312" w:eastAsia="仿宋_GB2312" w:cs="仿宋_GB2312"/>
          <w:color w:val="auto"/>
          <w:sz w:val="32"/>
          <w:szCs w:val="32"/>
          <w:highlight w:val="none"/>
          <w:lang w:val="en-US" w:eastAsia="zh-CN"/>
        </w:rPr>
        <w:t>4</w:t>
      </w:r>
      <w:r>
        <w:rPr>
          <w:rFonts w:hint="eastAsia" w:ascii="仿宋_GB2312" w:hAnsi="仿宋_GB2312" w:eastAsia="仿宋_GB2312" w:cs="仿宋_GB2312"/>
          <w:color w:val="auto"/>
          <w:sz w:val="32"/>
          <w:szCs w:val="32"/>
          <w:highlight w:val="none"/>
        </w:rPr>
        <w:t>笔），总额为313161.58元。</w:t>
      </w:r>
    </w:p>
    <w:p w14:paraId="73F6429D">
      <w:pPr>
        <w:keepNext w:val="0"/>
        <w:keepLines w:val="0"/>
        <w:pageBreakBefore w:val="0"/>
        <w:widowControl w:val="0"/>
        <w:kinsoku/>
        <w:wordWrap/>
        <w:overflowPunct/>
        <w:topLinePunct w:val="0"/>
        <w:autoSpaceDE/>
        <w:autoSpaceDN/>
        <w:bidi w:val="0"/>
        <w:adjustRightInd/>
        <w:snapToGrid/>
        <w:spacing w:line="53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管理人收到债权申报材料后，对申报的债权登记造册，并逐一进行了审查，审查后编制了债权表。</w:t>
      </w:r>
    </w:p>
    <w:p w14:paraId="7319CD72">
      <w:pPr>
        <w:keepNext w:val="0"/>
        <w:keepLines w:val="0"/>
        <w:pageBreakBefore w:val="0"/>
        <w:widowControl w:val="0"/>
        <w:kinsoku/>
        <w:wordWrap/>
        <w:overflowPunct/>
        <w:topLinePunct w:val="0"/>
        <w:autoSpaceDE/>
        <w:autoSpaceDN/>
        <w:bidi w:val="0"/>
        <w:adjustRightInd/>
        <w:snapToGrid/>
        <w:spacing w:line="53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二、初步确认债权。</w:t>
      </w:r>
    </w:p>
    <w:p w14:paraId="753BF76B">
      <w:pPr>
        <w:keepNext w:val="0"/>
        <w:keepLines w:val="0"/>
        <w:pageBreakBefore w:val="0"/>
        <w:widowControl w:val="0"/>
        <w:kinsoku/>
        <w:wordWrap/>
        <w:overflowPunct/>
        <w:topLinePunct w:val="0"/>
        <w:autoSpaceDE/>
        <w:autoSpaceDN/>
        <w:bidi w:val="0"/>
        <w:adjustRightInd/>
        <w:snapToGrid/>
        <w:spacing w:line="53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对编入债权表内的债权，管理人认为成立的共有</w:t>
      </w:r>
      <w:r>
        <w:rPr>
          <w:rFonts w:hint="eastAsia" w:ascii="仿宋_GB2312" w:hAnsi="仿宋_GB2312" w:eastAsia="仿宋_GB2312" w:cs="仿宋_GB2312"/>
          <w:color w:val="auto"/>
          <w:sz w:val="32"/>
          <w:szCs w:val="32"/>
          <w:highlight w:val="none"/>
          <w:lang w:val="en-US" w:eastAsia="zh-CN"/>
        </w:rPr>
        <w:t>4</w:t>
      </w:r>
      <w:r>
        <w:rPr>
          <w:rFonts w:hint="eastAsia" w:ascii="仿宋_GB2312" w:hAnsi="仿宋_GB2312" w:eastAsia="仿宋_GB2312" w:cs="仿宋_GB2312"/>
          <w:color w:val="auto"/>
          <w:sz w:val="32"/>
          <w:szCs w:val="32"/>
          <w:highlight w:val="none"/>
        </w:rPr>
        <w:t>户</w:t>
      </w:r>
      <w:r>
        <w:rPr>
          <w:rFonts w:hint="eastAsia" w:ascii="仿宋_GB2312" w:hAnsi="仿宋_GB2312" w:eastAsia="仿宋_GB2312" w:cs="仿宋_GB2312"/>
          <w:color w:val="auto"/>
          <w:sz w:val="32"/>
          <w:szCs w:val="32"/>
          <w:highlight w:val="none"/>
          <w:lang w:val="en-US" w:eastAsia="zh-CN"/>
        </w:rPr>
        <w:t>4</w:t>
      </w:r>
      <w:r>
        <w:rPr>
          <w:rFonts w:hint="eastAsia" w:ascii="仿宋_GB2312" w:hAnsi="仿宋_GB2312" w:eastAsia="仿宋_GB2312" w:cs="仿宋_GB2312"/>
          <w:color w:val="auto"/>
          <w:sz w:val="32"/>
          <w:szCs w:val="32"/>
          <w:highlight w:val="none"/>
        </w:rPr>
        <w:t>笔），总额为247691.58‬元。其中，对债务人的特定财产享有担保权的债权共0户，总额为0元；税收债权共0户，总额为0元；职工医保0户，总额为0元；普通债权为</w:t>
      </w:r>
      <w:r>
        <w:rPr>
          <w:rFonts w:hint="eastAsia" w:ascii="仿宋_GB2312" w:hAnsi="仿宋_GB2312" w:eastAsia="仿宋_GB2312" w:cs="仿宋_GB2312"/>
          <w:color w:val="auto"/>
          <w:sz w:val="32"/>
          <w:szCs w:val="32"/>
          <w:highlight w:val="none"/>
          <w:lang w:val="en-US" w:eastAsia="zh-CN"/>
        </w:rPr>
        <w:t>4</w:t>
      </w:r>
      <w:r>
        <w:rPr>
          <w:rFonts w:hint="eastAsia" w:ascii="仿宋_GB2312" w:hAnsi="仿宋_GB2312" w:eastAsia="仿宋_GB2312" w:cs="仿宋_GB2312"/>
          <w:color w:val="auto"/>
          <w:sz w:val="32"/>
          <w:szCs w:val="32"/>
          <w:highlight w:val="none"/>
        </w:rPr>
        <w:t>户（</w:t>
      </w:r>
      <w:r>
        <w:rPr>
          <w:rFonts w:hint="eastAsia" w:ascii="仿宋_GB2312" w:hAnsi="仿宋_GB2312" w:eastAsia="仿宋_GB2312" w:cs="仿宋_GB2312"/>
          <w:color w:val="auto"/>
          <w:sz w:val="32"/>
          <w:szCs w:val="32"/>
          <w:highlight w:val="none"/>
          <w:lang w:val="en-US" w:eastAsia="zh-CN"/>
        </w:rPr>
        <w:t>4</w:t>
      </w:r>
      <w:r>
        <w:rPr>
          <w:rFonts w:hint="eastAsia" w:ascii="仿宋_GB2312" w:hAnsi="仿宋_GB2312" w:eastAsia="仿宋_GB2312" w:cs="仿宋_GB2312"/>
          <w:color w:val="auto"/>
          <w:sz w:val="32"/>
          <w:szCs w:val="32"/>
          <w:highlight w:val="none"/>
        </w:rPr>
        <w:t>笔），总额为247691.58元。</w:t>
      </w:r>
    </w:p>
    <w:p w14:paraId="20B85FB7">
      <w:pPr>
        <w:keepNext w:val="0"/>
        <w:keepLines w:val="0"/>
        <w:pageBreakBefore w:val="0"/>
        <w:widowControl w:val="0"/>
        <w:kinsoku/>
        <w:wordWrap/>
        <w:overflowPunct/>
        <w:topLinePunct w:val="0"/>
        <w:autoSpaceDE/>
        <w:autoSpaceDN/>
        <w:bidi w:val="0"/>
        <w:adjustRightInd/>
        <w:snapToGrid/>
        <w:spacing w:line="53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三、初步不确认债权。</w:t>
      </w:r>
    </w:p>
    <w:p w14:paraId="1B0C3578">
      <w:pPr>
        <w:keepNext w:val="0"/>
        <w:keepLines w:val="0"/>
        <w:pageBreakBefore w:val="0"/>
        <w:widowControl w:val="0"/>
        <w:kinsoku/>
        <w:wordWrap/>
        <w:overflowPunct/>
        <w:topLinePunct w:val="0"/>
        <w:autoSpaceDE/>
        <w:autoSpaceDN/>
        <w:bidi w:val="0"/>
        <w:adjustRightInd/>
        <w:snapToGrid/>
        <w:spacing w:line="53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bCs/>
          <w:color w:val="auto"/>
          <w:sz w:val="32"/>
          <w:szCs w:val="32"/>
          <w:highlight w:val="none"/>
        </w:rPr>
        <w:t>经管理人审查，无。</w:t>
      </w:r>
    </w:p>
    <w:p w14:paraId="6A1AFB62">
      <w:pPr>
        <w:spacing w:line="560" w:lineRule="exact"/>
        <w:ind w:firstLine="640" w:firstLineChars="20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四、职工债权。</w:t>
      </w:r>
    </w:p>
    <w:p w14:paraId="53553F42">
      <w:pPr>
        <w:keepNext w:val="0"/>
        <w:keepLines w:val="0"/>
        <w:pageBreakBefore w:val="0"/>
        <w:widowControl w:val="0"/>
        <w:kinsoku/>
        <w:wordWrap/>
        <w:overflowPunct/>
        <w:topLinePunct w:val="0"/>
        <w:autoSpaceDE/>
        <w:autoSpaceDN/>
        <w:bidi w:val="0"/>
        <w:adjustRightInd/>
        <w:snapToGrid/>
        <w:spacing w:line="53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bCs/>
          <w:color w:val="auto"/>
          <w:sz w:val="32"/>
          <w:szCs w:val="32"/>
          <w:highlight w:val="none"/>
        </w:rPr>
        <w:t>经管理人</w:t>
      </w:r>
      <w:r>
        <w:rPr>
          <w:rFonts w:hint="eastAsia" w:ascii="仿宋_GB2312" w:hAnsi="仿宋_GB2312" w:eastAsia="仿宋_GB2312" w:cs="仿宋_GB2312"/>
          <w:bCs/>
          <w:color w:val="auto"/>
          <w:sz w:val="32"/>
          <w:szCs w:val="32"/>
          <w:highlight w:val="none"/>
          <w:lang w:val="en-US" w:eastAsia="zh-CN"/>
        </w:rPr>
        <w:t>核</w:t>
      </w:r>
      <w:r>
        <w:rPr>
          <w:rFonts w:hint="eastAsia" w:ascii="仿宋_GB2312" w:hAnsi="仿宋_GB2312" w:eastAsia="仿宋_GB2312" w:cs="仿宋_GB2312"/>
          <w:bCs/>
          <w:color w:val="auto"/>
          <w:sz w:val="32"/>
          <w:szCs w:val="32"/>
          <w:highlight w:val="none"/>
        </w:rPr>
        <w:t>查，无。</w:t>
      </w:r>
    </w:p>
    <w:p w14:paraId="7D5F648F">
      <w:pPr>
        <w:keepNext w:val="0"/>
        <w:keepLines w:val="0"/>
        <w:pageBreakBefore w:val="0"/>
        <w:widowControl w:val="0"/>
        <w:kinsoku/>
        <w:wordWrap/>
        <w:overflowPunct/>
        <w:topLinePunct w:val="0"/>
        <w:autoSpaceDE/>
        <w:autoSpaceDN/>
        <w:bidi w:val="0"/>
        <w:adjustRightInd/>
        <w:snapToGrid/>
        <w:spacing w:line="530" w:lineRule="exact"/>
        <w:ind w:firstLine="640" w:firstLineChars="200"/>
        <w:textAlignment w:val="auto"/>
        <w:rPr>
          <w:rFonts w:hint="eastAsia" w:ascii="仿宋_GB2312" w:hAnsi="仿宋_GB2312" w:eastAsia="仿宋_GB2312" w:cs="仿宋_GB2312"/>
          <w:color w:val="auto"/>
          <w:sz w:val="32"/>
          <w:szCs w:val="32"/>
          <w:highlight w:val="none"/>
        </w:rPr>
      </w:pPr>
      <w:r>
        <w:rPr>
          <w:rFonts w:hint="default" w:ascii="Times New Roman" w:hAnsi="Times New Roman" w:eastAsia="仿宋_GB2312" w:cs="Times New Roman"/>
          <w:sz w:val="32"/>
          <w:szCs w:val="32"/>
          <w:highlight w:val="none"/>
        </w:rPr>
        <w:t>现根据《中华人民共和国企业破产法》第五十八条第一款之规定，将债权表提交第一次债权人会议核查。</w:t>
      </w:r>
      <w:r>
        <w:rPr>
          <w:rFonts w:hint="eastAsia" w:ascii="仿宋_GB2312" w:hAnsi="仿宋_GB2312" w:eastAsia="仿宋_GB2312" w:cs="仿宋_GB2312"/>
          <w:color w:val="auto"/>
          <w:sz w:val="32"/>
          <w:szCs w:val="32"/>
          <w:highlight w:val="none"/>
        </w:rPr>
        <w:t>特此报告。</w:t>
      </w:r>
    </w:p>
    <w:p w14:paraId="2627D8ED">
      <w:pPr>
        <w:keepNext w:val="0"/>
        <w:keepLines w:val="0"/>
        <w:pageBreakBefore w:val="0"/>
        <w:widowControl w:val="0"/>
        <w:kinsoku/>
        <w:wordWrap/>
        <w:overflowPunct/>
        <w:topLinePunct w:val="0"/>
        <w:autoSpaceDE/>
        <w:autoSpaceDN/>
        <w:bidi w:val="0"/>
        <w:adjustRightInd/>
        <w:snapToGrid/>
        <w:spacing w:line="560" w:lineRule="exact"/>
        <w:ind w:firstLine="0" w:firstLineChars="0"/>
        <w:jc w:val="right"/>
        <w:textAlignment w:val="auto"/>
        <w:rPr>
          <w:rFonts w:hint="eastAsia" w:ascii="仿宋_GB2312" w:hAnsi="仿宋_GB2312" w:eastAsia="仿宋_GB2312" w:cs="仿宋_GB2312"/>
          <w:color w:val="auto"/>
          <w:sz w:val="32"/>
          <w:szCs w:val="32"/>
          <w:highlight w:val="none"/>
        </w:rPr>
      </w:pPr>
    </w:p>
    <w:p w14:paraId="52AD709D">
      <w:pPr>
        <w:keepNext w:val="0"/>
        <w:keepLines w:val="0"/>
        <w:pageBreakBefore w:val="0"/>
        <w:widowControl w:val="0"/>
        <w:kinsoku/>
        <w:wordWrap/>
        <w:overflowPunct/>
        <w:topLinePunct w:val="0"/>
        <w:autoSpaceDE/>
        <w:autoSpaceDN/>
        <w:bidi w:val="0"/>
        <w:adjustRightInd w:val="0"/>
        <w:snapToGrid w:val="0"/>
        <w:spacing w:line="560" w:lineRule="exact"/>
        <w:ind w:firstLine="0" w:firstLineChars="0"/>
        <w:jc w:val="right"/>
        <w:textAlignment w:val="auto"/>
        <w:rPr>
          <w:rFonts w:hint="eastAsia" w:ascii="仿宋_GB2312" w:hAnsi="仿宋_GB2312" w:eastAsia="仿宋_GB2312" w:cs="仿宋_GB2312"/>
          <w:b w:val="0"/>
          <w:bCs w:val="0"/>
          <w:color w:val="auto"/>
          <w:sz w:val="32"/>
          <w:szCs w:val="32"/>
          <w:highlight w:val="none"/>
        </w:rPr>
      </w:pPr>
      <w:r>
        <w:rPr>
          <w:rFonts w:hint="eastAsia" w:ascii="仿宋_GB2312" w:hAnsi="仿宋_GB2312" w:eastAsia="仿宋_GB2312" w:cs="仿宋_GB2312"/>
          <w:b w:val="0"/>
          <w:bCs w:val="0"/>
          <w:color w:val="auto"/>
          <w:sz w:val="32"/>
          <w:szCs w:val="32"/>
          <w:highlight w:val="none"/>
          <w:lang w:val="en-US" w:eastAsia="zh-CN"/>
        </w:rPr>
        <w:t>自贡市博宁装饰有限公司</w:t>
      </w:r>
      <w:r>
        <w:rPr>
          <w:rFonts w:hint="eastAsia" w:ascii="仿宋_GB2312" w:hAnsi="仿宋_GB2312" w:eastAsia="仿宋_GB2312" w:cs="仿宋_GB2312"/>
          <w:b w:val="0"/>
          <w:bCs w:val="0"/>
          <w:color w:val="auto"/>
          <w:sz w:val="32"/>
          <w:szCs w:val="32"/>
          <w:highlight w:val="none"/>
        </w:rPr>
        <w:t>管理人</w:t>
      </w:r>
    </w:p>
    <w:p w14:paraId="79C6C129">
      <w:pPr>
        <w:keepNext w:val="0"/>
        <w:keepLines w:val="0"/>
        <w:pageBreakBefore w:val="0"/>
        <w:widowControl w:val="0"/>
        <w:kinsoku/>
        <w:wordWrap w:val="0"/>
        <w:overflowPunct/>
        <w:topLinePunct w:val="0"/>
        <w:autoSpaceDE/>
        <w:autoSpaceDN/>
        <w:bidi w:val="0"/>
        <w:adjustRightInd w:val="0"/>
        <w:snapToGrid w:val="0"/>
        <w:spacing w:line="560" w:lineRule="exact"/>
        <w:ind w:firstLine="0" w:firstLineChars="0"/>
        <w:jc w:val="right"/>
        <w:textAlignment w:val="auto"/>
        <w:rPr>
          <w:rFonts w:hint="default"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b w:val="0"/>
          <w:bCs w:val="0"/>
          <w:color w:val="auto"/>
          <w:sz w:val="32"/>
          <w:szCs w:val="32"/>
          <w:highlight w:val="none"/>
        </w:rPr>
        <w:t>202</w:t>
      </w:r>
      <w:r>
        <w:rPr>
          <w:rFonts w:hint="eastAsia" w:ascii="仿宋_GB2312" w:hAnsi="仿宋_GB2312" w:eastAsia="仿宋_GB2312" w:cs="仿宋_GB2312"/>
          <w:b w:val="0"/>
          <w:bCs w:val="0"/>
          <w:color w:val="auto"/>
          <w:sz w:val="32"/>
          <w:szCs w:val="32"/>
          <w:highlight w:val="none"/>
          <w:lang w:val="en-US" w:eastAsia="zh-CN"/>
        </w:rPr>
        <w:t>5</w:t>
      </w:r>
      <w:r>
        <w:rPr>
          <w:rFonts w:hint="eastAsia" w:ascii="仿宋_GB2312" w:hAnsi="仿宋_GB2312" w:eastAsia="仿宋_GB2312" w:cs="仿宋_GB2312"/>
          <w:b w:val="0"/>
          <w:bCs w:val="0"/>
          <w:color w:val="auto"/>
          <w:sz w:val="32"/>
          <w:szCs w:val="32"/>
          <w:highlight w:val="none"/>
        </w:rPr>
        <w:t>年</w:t>
      </w:r>
      <w:r>
        <w:rPr>
          <w:rFonts w:hint="eastAsia" w:ascii="仿宋_GB2312" w:hAnsi="仿宋_GB2312" w:eastAsia="仿宋_GB2312" w:cs="仿宋_GB2312"/>
          <w:b w:val="0"/>
          <w:bCs w:val="0"/>
          <w:color w:val="auto"/>
          <w:sz w:val="32"/>
          <w:szCs w:val="32"/>
          <w:highlight w:val="none"/>
          <w:lang w:val="en-US" w:eastAsia="zh-CN"/>
        </w:rPr>
        <w:t>9</w:t>
      </w:r>
      <w:r>
        <w:rPr>
          <w:rFonts w:hint="eastAsia" w:ascii="仿宋_GB2312" w:hAnsi="仿宋_GB2312" w:eastAsia="仿宋_GB2312" w:cs="仿宋_GB2312"/>
          <w:b w:val="0"/>
          <w:bCs w:val="0"/>
          <w:color w:val="auto"/>
          <w:sz w:val="32"/>
          <w:szCs w:val="32"/>
          <w:highlight w:val="none"/>
        </w:rPr>
        <w:t>月</w:t>
      </w:r>
      <w:r>
        <w:rPr>
          <w:rFonts w:hint="eastAsia" w:ascii="仿宋_GB2312" w:hAnsi="仿宋_GB2312" w:eastAsia="仿宋_GB2312" w:cs="仿宋_GB2312"/>
          <w:b w:val="0"/>
          <w:bCs w:val="0"/>
          <w:color w:val="auto"/>
          <w:sz w:val="32"/>
          <w:szCs w:val="32"/>
          <w:highlight w:val="none"/>
          <w:lang w:val="en-US" w:eastAsia="zh-CN"/>
        </w:rPr>
        <w:t>2</w:t>
      </w:r>
      <w:r>
        <w:rPr>
          <w:rFonts w:hint="eastAsia" w:ascii="仿宋_GB2312" w:hAnsi="仿宋_GB2312" w:eastAsia="仿宋_GB2312" w:cs="仿宋_GB2312"/>
          <w:b w:val="0"/>
          <w:bCs w:val="0"/>
          <w:color w:val="auto"/>
          <w:sz w:val="32"/>
          <w:szCs w:val="32"/>
          <w:highlight w:val="none"/>
        </w:rPr>
        <w:t>日</w:t>
      </w:r>
      <w:r>
        <w:rPr>
          <w:rFonts w:hint="eastAsia" w:ascii="仿宋_GB2312" w:hAnsi="仿宋_GB2312" w:eastAsia="仿宋_GB2312" w:cs="仿宋_GB2312"/>
          <w:b w:val="0"/>
          <w:bCs w:val="0"/>
          <w:color w:val="auto"/>
          <w:sz w:val="32"/>
          <w:szCs w:val="32"/>
          <w:highlight w:val="none"/>
          <w:lang w:val="en-US" w:eastAsia="zh-CN"/>
        </w:rPr>
        <w:t xml:space="preserve">     </w:t>
      </w:r>
    </w:p>
    <w:p w14:paraId="73CDE487">
      <w:pPr>
        <w:keepNext w:val="0"/>
        <w:keepLines w:val="0"/>
        <w:pageBreakBefore w:val="0"/>
        <w:widowControl w:val="0"/>
        <w:kinsoku/>
        <w:wordWrap/>
        <w:overflowPunct/>
        <w:topLinePunct w:val="0"/>
        <w:autoSpaceDE/>
        <w:autoSpaceDN/>
        <w:bidi w:val="0"/>
        <w:adjustRightInd/>
        <w:snapToGrid/>
        <w:spacing w:line="540" w:lineRule="exact"/>
        <w:ind w:firstLine="4480" w:firstLineChars="1400"/>
        <w:jc w:val="left"/>
        <w:textAlignment w:val="auto"/>
        <w:rPr>
          <w:rFonts w:hint="eastAsia" w:ascii="仿宋_GB2312" w:hAnsi="仿宋_GB2312" w:eastAsia="仿宋_GB2312" w:cs="仿宋_GB2312"/>
          <w:color w:val="auto"/>
          <w:sz w:val="32"/>
          <w:szCs w:val="32"/>
          <w:highlight w:val="none"/>
        </w:rPr>
      </w:pPr>
    </w:p>
    <w:p w14:paraId="4F712435">
      <w:pPr>
        <w:spacing w:line="560" w:lineRule="exact"/>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rPr>
        <w:t>附：债权</w:t>
      </w:r>
      <w:r>
        <w:rPr>
          <w:rFonts w:hint="eastAsia" w:ascii="仿宋_GB2312" w:hAnsi="仿宋_GB2312" w:eastAsia="仿宋_GB2312" w:cs="仿宋_GB2312"/>
          <w:color w:val="auto"/>
          <w:sz w:val="32"/>
          <w:szCs w:val="32"/>
          <w:highlight w:val="none"/>
          <w:lang w:val="en-US" w:eastAsia="zh-CN"/>
        </w:rPr>
        <w:t>表</w:t>
      </w:r>
    </w:p>
    <w:p w14:paraId="4DF1E523">
      <w:pPr>
        <w:spacing w:line="560" w:lineRule="exact"/>
        <w:ind w:firstLine="1280" w:firstLineChars="400"/>
        <w:rPr>
          <w:rFonts w:hint="eastAsia" w:ascii="仿宋_GB2312" w:hAnsi="仿宋_GB2312" w:eastAsia="仿宋_GB2312" w:cs="仿宋_GB2312"/>
          <w:color w:val="auto"/>
          <w:sz w:val="32"/>
          <w:szCs w:val="32"/>
          <w:highlight w:val="none"/>
          <w:lang w:val="en-US" w:eastAsia="zh-CN"/>
        </w:rPr>
        <w:sectPr>
          <w:pgSz w:w="11906" w:h="16838"/>
          <w:pgMar w:top="2098" w:right="1531" w:bottom="1928" w:left="1531" w:header="851" w:footer="992" w:gutter="0"/>
          <w:pgNumType w:fmt="decimal"/>
          <w:cols w:space="425" w:num="1"/>
          <w:docGrid w:type="lines" w:linePitch="312" w:charSpace="0"/>
        </w:sectPr>
      </w:pPr>
    </w:p>
    <w:p w14:paraId="063156F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_GB2312" w:hAnsi="仿宋_GB2312" w:eastAsia="仿宋_GB2312" w:cs="仿宋_GB2312"/>
          <w:b/>
          <w:color w:val="auto"/>
          <w:sz w:val="24"/>
          <w:highlight w:val="none"/>
        </w:rPr>
      </w:pPr>
      <w:r>
        <w:rPr>
          <w:rFonts w:hint="eastAsia" w:ascii="仿宋_GB2312" w:hAnsi="仿宋_GB2312" w:eastAsia="仿宋_GB2312" w:cs="仿宋_GB2312"/>
          <w:b/>
          <w:color w:val="auto"/>
          <w:sz w:val="36"/>
          <w:szCs w:val="36"/>
          <w:highlight w:val="none"/>
        </w:rPr>
        <w:t>债权表</w:t>
      </w:r>
      <w:r>
        <w:rPr>
          <w:rFonts w:hint="eastAsia" w:ascii="仿宋_GB2312" w:hAnsi="仿宋_GB2312" w:eastAsia="仿宋_GB2312" w:cs="仿宋_GB2312"/>
          <w:b/>
          <w:color w:val="auto"/>
          <w:szCs w:val="21"/>
          <w:highlight w:val="none"/>
        </w:rPr>
        <w:t>（单位：元）</w:t>
      </w:r>
    </w:p>
    <w:tbl>
      <w:tblPr>
        <w:tblStyle w:val="3"/>
        <w:tblW w:w="5233" w:type="pct"/>
        <w:tblInd w:w="-372"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765"/>
        <w:gridCol w:w="695"/>
        <w:gridCol w:w="1158"/>
        <w:gridCol w:w="1582"/>
        <w:gridCol w:w="2315"/>
        <w:gridCol w:w="1469"/>
        <w:gridCol w:w="1478"/>
        <w:gridCol w:w="2078"/>
        <w:gridCol w:w="1419"/>
        <w:gridCol w:w="1116"/>
        <w:gridCol w:w="760"/>
      </w:tblGrid>
      <w:tr w14:paraId="1A36F16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258" w:type="pct"/>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3D2CBFF0">
            <w:pPr>
              <w:keepNext w:val="0"/>
              <w:keepLines w:val="0"/>
              <w:widowControl/>
              <w:suppressLineNumbers w:val="0"/>
              <w:spacing w:line="240" w:lineRule="auto"/>
              <w:ind w:firstLine="0" w:firstLineChars="0"/>
              <w:jc w:val="center"/>
              <w:textAlignment w:val="center"/>
              <w:rPr>
                <w:rFonts w:ascii="仿宋_GB2312" w:hAnsi="宋体" w:eastAsia="仿宋_GB2312" w:cs="仿宋_GB2312"/>
                <w:b/>
                <w:bCs/>
                <w:i w:val="0"/>
                <w:iCs w:val="0"/>
                <w:color w:val="000000"/>
                <w:sz w:val="24"/>
                <w:szCs w:val="24"/>
                <w:highlight w:val="none"/>
                <w:u w:val="none"/>
              </w:rPr>
            </w:pPr>
            <w:r>
              <w:rPr>
                <w:rFonts w:hint="eastAsia" w:ascii="仿宋_GB2312" w:hAnsi="宋体" w:eastAsia="仿宋_GB2312" w:cs="仿宋_GB2312"/>
                <w:b/>
                <w:bCs/>
                <w:i w:val="0"/>
                <w:iCs w:val="0"/>
                <w:color w:val="000000"/>
                <w:kern w:val="0"/>
                <w:sz w:val="24"/>
                <w:szCs w:val="24"/>
                <w:highlight w:val="none"/>
                <w:u w:val="none"/>
                <w:lang w:val="en-US" w:eastAsia="zh-CN" w:bidi="ar"/>
              </w:rPr>
              <w:t>序号</w:t>
            </w:r>
          </w:p>
        </w:tc>
        <w:tc>
          <w:tcPr>
            <w:tcW w:w="234" w:type="pct"/>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72122178">
            <w:pPr>
              <w:keepNext w:val="0"/>
              <w:keepLines w:val="0"/>
              <w:widowControl/>
              <w:suppressLineNumbers w:val="0"/>
              <w:spacing w:line="240" w:lineRule="auto"/>
              <w:ind w:firstLine="0" w:firstLineChars="0"/>
              <w:jc w:val="center"/>
              <w:textAlignment w:val="center"/>
              <w:rPr>
                <w:rFonts w:hint="eastAsia" w:ascii="仿宋_GB2312" w:hAnsi="宋体" w:eastAsia="仿宋_GB2312" w:cs="仿宋_GB2312"/>
                <w:b/>
                <w:bCs/>
                <w:i w:val="0"/>
                <w:iCs w:val="0"/>
                <w:color w:val="000000"/>
                <w:sz w:val="24"/>
                <w:szCs w:val="24"/>
                <w:highlight w:val="none"/>
                <w:u w:val="none"/>
              </w:rPr>
            </w:pPr>
            <w:r>
              <w:rPr>
                <w:rFonts w:hint="eastAsia" w:ascii="仿宋_GB2312" w:hAnsi="宋体" w:eastAsia="仿宋_GB2312" w:cs="仿宋_GB2312"/>
                <w:b/>
                <w:bCs/>
                <w:i w:val="0"/>
                <w:iCs w:val="0"/>
                <w:color w:val="000000"/>
                <w:kern w:val="0"/>
                <w:sz w:val="24"/>
                <w:szCs w:val="24"/>
                <w:highlight w:val="none"/>
                <w:u w:val="none"/>
                <w:lang w:val="en-US" w:eastAsia="zh-CN" w:bidi="ar"/>
              </w:rPr>
              <w:t>编号</w:t>
            </w:r>
          </w:p>
        </w:tc>
        <w:tc>
          <w:tcPr>
            <w:tcW w:w="389" w:type="pct"/>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6D86CDFE">
            <w:pPr>
              <w:keepNext w:val="0"/>
              <w:keepLines w:val="0"/>
              <w:widowControl/>
              <w:suppressLineNumbers w:val="0"/>
              <w:spacing w:line="240" w:lineRule="auto"/>
              <w:ind w:firstLine="0" w:firstLineChars="0"/>
              <w:jc w:val="center"/>
              <w:textAlignment w:val="center"/>
              <w:rPr>
                <w:rFonts w:hint="eastAsia" w:ascii="仿宋_GB2312" w:hAnsi="宋体" w:eastAsia="仿宋_GB2312" w:cs="仿宋_GB2312"/>
                <w:b/>
                <w:bCs/>
                <w:i w:val="0"/>
                <w:iCs w:val="0"/>
                <w:color w:val="000000"/>
                <w:sz w:val="24"/>
                <w:szCs w:val="24"/>
                <w:highlight w:val="none"/>
                <w:u w:val="none"/>
              </w:rPr>
            </w:pPr>
            <w:r>
              <w:rPr>
                <w:rFonts w:hint="eastAsia" w:ascii="仿宋_GB2312" w:hAnsi="宋体" w:eastAsia="仿宋_GB2312" w:cs="仿宋_GB2312"/>
                <w:b/>
                <w:bCs/>
                <w:i w:val="0"/>
                <w:iCs w:val="0"/>
                <w:color w:val="000000"/>
                <w:kern w:val="0"/>
                <w:sz w:val="24"/>
                <w:szCs w:val="24"/>
                <w:highlight w:val="none"/>
                <w:u w:val="none"/>
                <w:lang w:val="en-US" w:eastAsia="zh-CN" w:bidi="ar"/>
              </w:rPr>
              <w:t>债权人名称</w:t>
            </w:r>
          </w:p>
        </w:tc>
        <w:tc>
          <w:tcPr>
            <w:tcW w:w="1808" w:type="pct"/>
            <w:gridSpan w:val="3"/>
            <w:tcBorders>
              <w:top w:val="single" w:color="000000" w:sz="8" w:space="0"/>
              <w:left w:val="single" w:color="000000" w:sz="8" w:space="0"/>
              <w:bottom w:val="single" w:color="000000" w:sz="8" w:space="0"/>
              <w:right w:val="single" w:color="000000" w:sz="8" w:space="0"/>
            </w:tcBorders>
            <w:shd w:val="clear" w:color="auto" w:fill="auto"/>
            <w:vAlign w:val="center"/>
          </w:tcPr>
          <w:p w14:paraId="668B3923">
            <w:pPr>
              <w:keepNext w:val="0"/>
              <w:keepLines w:val="0"/>
              <w:widowControl/>
              <w:suppressLineNumbers w:val="0"/>
              <w:spacing w:line="240" w:lineRule="auto"/>
              <w:ind w:firstLine="0" w:firstLineChars="0"/>
              <w:jc w:val="center"/>
              <w:textAlignment w:val="center"/>
              <w:rPr>
                <w:rFonts w:hint="eastAsia" w:ascii="仿宋_GB2312" w:hAnsi="宋体" w:eastAsia="仿宋_GB2312" w:cs="仿宋_GB2312"/>
                <w:b/>
                <w:bCs/>
                <w:i w:val="0"/>
                <w:iCs w:val="0"/>
                <w:color w:val="000000"/>
                <w:sz w:val="24"/>
                <w:szCs w:val="24"/>
                <w:highlight w:val="none"/>
                <w:u w:val="none"/>
              </w:rPr>
            </w:pPr>
            <w:r>
              <w:rPr>
                <w:rFonts w:hint="eastAsia" w:ascii="仿宋_GB2312" w:hAnsi="宋体" w:eastAsia="仿宋_GB2312" w:cs="仿宋_GB2312"/>
                <w:b/>
                <w:bCs/>
                <w:i w:val="0"/>
                <w:iCs w:val="0"/>
                <w:color w:val="000000"/>
                <w:kern w:val="0"/>
                <w:sz w:val="24"/>
                <w:szCs w:val="24"/>
                <w:highlight w:val="none"/>
                <w:u w:val="none"/>
                <w:lang w:val="en-US" w:eastAsia="zh-CN" w:bidi="ar"/>
              </w:rPr>
              <w:t>申报金钱债权（元）</w:t>
            </w:r>
          </w:p>
        </w:tc>
        <w:tc>
          <w:tcPr>
            <w:tcW w:w="1676" w:type="pct"/>
            <w:gridSpan w:val="3"/>
            <w:tcBorders>
              <w:top w:val="single" w:color="000000" w:sz="8" w:space="0"/>
              <w:left w:val="single" w:color="000000" w:sz="8" w:space="0"/>
              <w:bottom w:val="single" w:color="000000" w:sz="8" w:space="0"/>
              <w:right w:val="single" w:color="000000" w:sz="8" w:space="0"/>
            </w:tcBorders>
            <w:shd w:val="clear" w:color="auto" w:fill="auto"/>
            <w:vAlign w:val="center"/>
          </w:tcPr>
          <w:p w14:paraId="0A67E3B6">
            <w:pPr>
              <w:keepNext w:val="0"/>
              <w:keepLines w:val="0"/>
              <w:widowControl/>
              <w:suppressLineNumbers w:val="0"/>
              <w:spacing w:line="240" w:lineRule="auto"/>
              <w:ind w:firstLine="0" w:firstLineChars="0"/>
              <w:jc w:val="center"/>
              <w:textAlignment w:val="center"/>
              <w:rPr>
                <w:rFonts w:hint="eastAsia" w:ascii="仿宋_GB2312" w:hAnsi="宋体" w:eastAsia="仿宋_GB2312" w:cs="仿宋_GB2312"/>
                <w:b/>
                <w:bCs/>
                <w:i w:val="0"/>
                <w:iCs w:val="0"/>
                <w:color w:val="000000"/>
                <w:sz w:val="24"/>
                <w:szCs w:val="24"/>
                <w:highlight w:val="none"/>
                <w:u w:val="none"/>
              </w:rPr>
            </w:pPr>
            <w:r>
              <w:rPr>
                <w:rFonts w:hint="eastAsia" w:ascii="仿宋_GB2312" w:hAnsi="宋体" w:eastAsia="仿宋_GB2312" w:cs="仿宋_GB2312"/>
                <w:b/>
                <w:bCs/>
                <w:i w:val="0"/>
                <w:iCs w:val="0"/>
                <w:color w:val="000000"/>
                <w:kern w:val="0"/>
                <w:sz w:val="24"/>
                <w:szCs w:val="24"/>
                <w:highlight w:val="none"/>
                <w:u w:val="none"/>
                <w:lang w:val="en-US" w:eastAsia="zh-CN" w:bidi="ar"/>
              </w:rPr>
              <w:t>管理人审查确认金额（元）</w:t>
            </w:r>
          </w:p>
        </w:tc>
        <w:tc>
          <w:tcPr>
            <w:tcW w:w="376" w:type="pct"/>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14:paraId="26091F4A">
            <w:pPr>
              <w:keepNext w:val="0"/>
              <w:keepLines w:val="0"/>
              <w:widowControl/>
              <w:suppressLineNumbers w:val="0"/>
              <w:spacing w:line="240" w:lineRule="auto"/>
              <w:ind w:firstLine="0" w:firstLineChars="0"/>
              <w:jc w:val="center"/>
              <w:textAlignment w:val="center"/>
              <w:rPr>
                <w:rFonts w:hint="eastAsia" w:ascii="仿宋_GB2312" w:hAnsi="宋体" w:eastAsia="仿宋_GB2312" w:cs="仿宋_GB2312"/>
                <w:b/>
                <w:bCs/>
                <w:i w:val="0"/>
                <w:iCs w:val="0"/>
                <w:color w:val="000000"/>
                <w:sz w:val="21"/>
                <w:szCs w:val="21"/>
                <w:highlight w:val="none"/>
                <w:u w:val="none"/>
              </w:rPr>
            </w:pPr>
            <w:r>
              <w:rPr>
                <w:rFonts w:hint="eastAsia" w:ascii="仿宋_GB2312" w:hAnsi="宋体" w:eastAsia="仿宋_GB2312" w:cs="仿宋_GB2312"/>
                <w:b/>
                <w:bCs/>
                <w:i w:val="0"/>
                <w:iCs w:val="0"/>
                <w:color w:val="000000"/>
                <w:kern w:val="0"/>
                <w:sz w:val="21"/>
                <w:szCs w:val="21"/>
                <w:highlight w:val="none"/>
                <w:u w:val="none"/>
                <w:lang w:val="en-US" w:eastAsia="zh-CN" w:bidi="ar"/>
              </w:rPr>
              <w:t>是否过诉讼及执行时效</w:t>
            </w:r>
          </w:p>
        </w:tc>
        <w:tc>
          <w:tcPr>
            <w:tcW w:w="256" w:type="pct"/>
            <w:vMerge w:val="restart"/>
            <w:tcBorders>
              <w:top w:val="single" w:color="000000" w:sz="8" w:space="0"/>
              <w:left w:val="nil"/>
              <w:bottom w:val="single" w:color="000000" w:sz="8" w:space="0"/>
              <w:right w:val="single" w:color="000000" w:sz="8" w:space="0"/>
            </w:tcBorders>
            <w:shd w:val="clear" w:color="auto" w:fill="auto"/>
            <w:vAlign w:val="center"/>
          </w:tcPr>
          <w:p w14:paraId="7E4EB58C">
            <w:pPr>
              <w:keepNext w:val="0"/>
              <w:keepLines w:val="0"/>
              <w:widowControl/>
              <w:suppressLineNumbers w:val="0"/>
              <w:spacing w:line="240" w:lineRule="auto"/>
              <w:ind w:firstLine="0" w:firstLineChars="0"/>
              <w:jc w:val="center"/>
              <w:textAlignment w:val="center"/>
              <w:rPr>
                <w:rFonts w:hint="eastAsia" w:ascii="仿宋_GB2312" w:hAnsi="宋体" w:eastAsia="仿宋_GB2312" w:cs="仿宋_GB2312"/>
                <w:b/>
                <w:bCs/>
                <w:i w:val="0"/>
                <w:iCs w:val="0"/>
                <w:color w:val="000000"/>
                <w:sz w:val="24"/>
                <w:szCs w:val="24"/>
                <w:highlight w:val="none"/>
                <w:u w:val="none"/>
              </w:rPr>
            </w:pPr>
            <w:r>
              <w:rPr>
                <w:rFonts w:hint="eastAsia" w:ascii="仿宋_GB2312" w:hAnsi="宋体" w:eastAsia="仿宋_GB2312" w:cs="仿宋_GB2312"/>
                <w:b/>
                <w:bCs/>
                <w:i w:val="0"/>
                <w:iCs w:val="0"/>
                <w:color w:val="000000"/>
                <w:kern w:val="0"/>
                <w:sz w:val="24"/>
                <w:szCs w:val="24"/>
                <w:highlight w:val="none"/>
                <w:u w:val="none"/>
                <w:lang w:val="en-US" w:eastAsia="zh-CN" w:bidi="ar"/>
              </w:rPr>
              <w:t>债权性质</w:t>
            </w:r>
          </w:p>
        </w:tc>
      </w:tr>
      <w:tr w14:paraId="6D747F7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7" w:hRule="atLeast"/>
        </w:trPr>
        <w:tc>
          <w:tcPr>
            <w:tcW w:w="258"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764193ED">
            <w:pPr>
              <w:spacing w:line="240" w:lineRule="auto"/>
              <w:jc w:val="center"/>
              <w:rPr>
                <w:rFonts w:hint="eastAsia" w:ascii="仿宋_GB2312" w:hAnsi="宋体" w:eastAsia="仿宋_GB2312" w:cs="仿宋_GB2312"/>
                <w:b/>
                <w:bCs/>
                <w:i w:val="0"/>
                <w:iCs w:val="0"/>
                <w:color w:val="000000"/>
                <w:sz w:val="24"/>
                <w:szCs w:val="24"/>
                <w:highlight w:val="none"/>
                <w:u w:val="none"/>
              </w:rPr>
            </w:pPr>
          </w:p>
        </w:tc>
        <w:tc>
          <w:tcPr>
            <w:tcW w:w="234"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0C3ADB3E">
            <w:pPr>
              <w:spacing w:line="240" w:lineRule="auto"/>
              <w:jc w:val="center"/>
              <w:rPr>
                <w:rFonts w:hint="eastAsia" w:ascii="仿宋_GB2312" w:hAnsi="宋体" w:eastAsia="仿宋_GB2312" w:cs="仿宋_GB2312"/>
                <w:b/>
                <w:bCs/>
                <w:i w:val="0"/>
                <w:iCs w:val="0"/>
                <w:color w:val="000000"/>
                <w:sz w:val="24"/>
                <w:szCs w:val="24"/>
                <w:highlight w:val="none"/>
                <w:u w:val="none"/>
              </w:rPr>
            </w:pPr>
          </w:p>
        </w:tc>
        <w:tc>
          <w:tcPr>
            <w:tcW w:w="389"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2BD99BAF">
            <w:pPr>
              <w:spacing w:line="240" w:lineRule="auto"/>
              <w:jc w:val="center"/>
              <w:rPr>
                <w:rFonts w:hint="eastAsia" w:ascii="仿宋_GB2312" w:hAnsi="宋体" w:eastAsia="仿宋_GB2312" w:cs="仿宋_GB2312"/>
                <w:b/>
                <w:bCs/>
                <w:i w:val="0"/>
                <w:iCs w:val="0"/>
                <w:color w:val="000000"/>
                <w:sz w:val="24"/>
                <w:szCs w:val="24"/>
                <w:highlight w:val="none"/>
                <w:u w:val="none"/>
              </w:rPr>
            </w:pPr>
          </w:p>
        </w:tc>
        <w:tc>
          <w:tcPr>
            <w:tcW w:w="533" w:type="pct"/>
            <w:tcBorders>
              <w:top w:val="nil"/>
              <w:left w:val="single" w:color="000000" w:sz="8" w:space="0"/>
              <w:bottom w:val="single" w:color="000000" w:sz="8" w:space="0"/>
              <w:right w:val="single" w:color="000000" w:sz="8" w:space="0"/>
            </w:tcBorders>
            <w:shd w:val="clear" w:color="auto" w:fill="auto"/>
            <w:vAlign w:val="center"/>
          </w:tcPr>
          <w:p w14:paraId="29D97663">
            <w:pPr>
              <w:keepNext w:val="0"/>
              <w:keepLines w:val="0"/>
              <w:widowControl/>
              <w:suppressLineNumbers w:val="0"/>
              <w:spacing w:line="240" w:lineRule="auto"/>
              <w:ind w:firstLine="0" w:firstLineChars="0"/>
              <w:jc w:val="center"/>
              <w:textAlignment w:val="center"/>
              <w:rPr>
                <w:rFonts w:hint="eastAsia" w:ascii="仿宋_GB2312" w:hAnsi="宋体" w:eastAsia="仿宋_GB2312" w:cs="仿宋_GB2312"/>
                <w:b/>
                <w:bCs/>
                <w:i w:val="0"/>
                <w:iCs w:val="0"/>
                <w:color w:val="000000"/>
                <w:sz w:val="24"/>
                <w:szCs w:val="24"/>
                <w:highlight w:val="none"/>
                <w:u w:val="none"/>
              </w:rPr>
            </w:pPr>
            <w:r>
              <w:rPr>
                <w:rFonts w:hint="eastAsia" w:ascii="仿宋_GB2312" w:hAnsi="宋体" w:eastAsia="仿宋_GB2312" w:cs="仿宋_GB2312"/>
                <w:b/>
                <w:bCs/>
                <w:i w:val="0"/>
                <w:iCs w:val="0"/>
                <w:color w:val="000000"/>
                <w:kern w:val="0"/>
                <w:sz w:val="24"/>
                <w:szCs w:val="24"/>
                <w:highlight w:val="none"/>
                <w:u w:val="none"/>
                <w:lang w:val="en-US" w:eastAsia="zh-CN" w:bidi="ar"/>
              </w:rPr>
              <w:t>本金</w:t>
            </w:r>
          </w:p>
        </w:tc>
        <w:tc>
          <w:tcPr>
            <w:tcW w:w="780" w:type="pct"/>
            <w:tcBorders>
              <w:top w:val="nil"/>
              <w:left w:val="single" w:color="000000" w:sz="8" w:space="0"/>
              <w:bottom w:val="single" w:color="000000" w:sz="8" w:space="0"/>
              <w:right w:val="single" w:color="000000" w:sz="8" w:space="0"/>
            </w:tcBorders>
            <w:shd w:val="clear" w:color="auto" w:fill="auto"/>
            <w:vAlign w:val="center"/>
          </w:tcPr>
          <w:p w14:paraId="6CDD8FE9">
            <w:pPr>
              <w:keepNext w:val="0"/>
              <w:keepLines w:val="0"/>
              <w:widowControl/>
              <w:suppressLineNumbers w:val="0"/>
              <w:spacing w:line="240" w:lineRule="auto"/>
              <w:ind w:firstLine="0" w:firstLineChars="0"/>
              <w:jc w:val="center"/>
              <w:textAlignment w:val="center"/>
              <w:rPr>
                <w:rFonts w:hint="eastAsia" w:ascii="仿宋_GB2312" w:hAnsi="宋体" w:eastAsia="仿宋_GB2312" w:cs="仿宋_GB2312"/>
                <w:b/>
                <w:bCs/>
                <w:i w:val="0"/>
                <w:iCs w:val="0"/>
                <w:color w:val="000000"/>
                <w:sz w:val="24"/>
                <w:szCs w:val="24"/>
                <w:highlight w:val="none"/>
                <w:u w:val="none"/>
              </w:rPr>
            </w:pPr>
            <w:r>
              <w:rPr>
                <w:rFonts w:hint="eastAsia" w:ascii="仿宋_GB2312" w:hAnsi="宋体" w:eastAsia="仿宋_GB2312" w:cs="仿宋_GB2312"/>
                <w:b/>
                <w:bCs/>
                <w:i w:val="0"/>
                <w:iCs w:val="0"/>
                <w:color w:val="000000"/>
                <w:kern w:val="0"/>
                <w:sz w:val="24"/>
                <w:szCs w:val="24"/>
                <w:highlight w:val="none"/>
                <w:u w:val="none"/>
                <w:lang w:val="en-US" w:eastAsia="zh-CN" w:bidi="ar"/>
              </w:rPr>
              <w:t>孳息及其他</w:t>
            </w:r>
          </w:p>
        </w:tc>
        <w:tc>
          <w:tcPr>
            <w:tcW w:w="495" w:type="pct"/>
            <w:tcBorders>
              <w:top w:val="nil"/>
              <w:left w:val="single" w:color="000000" w:sz="8" w:space="0"/>
              <w:bottom w:val="single" w:color="000000" w:sz="8" w:space="0"/>
              <w:right w:val="single" w:color="000000" w:sz="8" w:space="0"/>
            </w:tcBorders>
            <w:shd w:val="clear" w:color="auto" w:fill="auto"/>
            <w:vAlign w:val="center"/>
          </w:tcPr>
          <w:p w14:paraId="75D3E1D5">
            <w:pPr>
              <w:keepNext w:val="0"/>
              <w:keepLines w:val="0"/>
              <w:widowControl/>
              <w:suppressLineNumbers w:val="0"/>
              <w:spacing w:line="240" w:lineRule="auto"/>
              <w:ind w:firstLine="0" w:firstLineChars="0"/>
              <w:jc w:val="center"/>
              <w:textAlignment w:val="center"/>
              <w:rPr>
                <w:rFonts w:hint="eastAsia" w:ascii="仿宋_GB2312" w:hAnsi="宋体" w:eastAsia="仿宋_GB2312" w:cs="仿宋_GB2312"/>
                <w:b/>
                <w:bCs/>
                <w:i w:val="0"/>
                <w:iCs w:val="0"/>
                <w:color w:val="000000"/>
                <w:sz w:val="24"/>
                <w:szCs w:val="24"/>
                <w:highlight w:val="none"/>
                <w:u w:val="none"/>
              </w:rPr>
            </w:pPr>
            <w:r>
              <w:rPr>
                <w:rFonts w:hint="eastAsia" w:ascii="仿宋_GB2312" w:hAnsi="宋体" w:eastAsia="仿宋_GB2312" w:cs="仿宋_GB2312"/>
                <w:b/>
                <w:bCs/>
                <w:i w:val="0"/>
                <w:iCs w:val="0"/>
                <w:color w:val="000000"/>
                <w:kern w:val="0"/>
                <w:sz w:val="24"/>
                <w:szCs w:val="24"/>
                <w:highlight w:val="none"/>
                <w:u w:val="none"/>
                <w:lang w:val="en-US" w:eastAsia="zh-CN" w:bidi="ar"/>
              </w:rPr>
              <w:t>申报债权总额</w:t>
            </w:r>
          </w:p>
        </w:tc>
        <w:tc>
          <w:tcPr>
            <w:tcW w:w="498" w:type="pct"/>
            <w:tcBorders>
              <w:top w:val="nil"/>
              <w:left w:val="single" w:color="000000" w:sz="8" w:space="0"/>
              <w:bottom w:val="single" w:color="000000" w:sz="8" w:space="0"/>
              <w:right w:val="single" w:color="000000" w:sz="8" w:space="0"/>
            </w:tcBorders>
            <w:shd w:val="clear" w:color="auto" w:fill="auto"/>
            <w:vAlign w:val="center"/>
          </w:tcPr>
          <w:p w14:paraId="7D825C37">
            <w:pPr>
              <w:keepNext w:val="0"/>
              <w:keepLines w:val="0"/>
              <w:widowControl/>
              <w:suppressLineNumbers w:val="0"/>
              <w:spacing w:line="240" w:lineRule="auto"/>
              <w:ind w:firstLine="0" w:firstLineChars="0"/>
              <w:jc w:val="center"/>
              <w:textAlignment w:val="center"/>
              <w:rPr>
                <w:rFonts w:hint="eastAsia" w:ascii="仿宋_GB2312" w:hAnsi="宋体" w:eastAsia="仿宋_GB2312" w:cs="仿宋_GB2312"/>
                <w:b/>
                <w:bCs/>
                <w:i w:val="0"/>
                <w:iCs w:val="0"/>
                <w:color w:val="000000"/>
                <w:sz w:val="24"/>
                <w:szCs w:val="24"/>
                <w:highlight w:val="none"/>
                <w:u w:val="none"/>
              </w:rPr>
            </w:pPr>
            <w:r>
              <w:rPr>
                <w:rFonts w:hint="eastAsia" w:ascii="仿宋_GB2312" w:hAnsi="宋体" w:eastAsia="仿宋_GB2312" w:cs="仿宋_GB2312"/>
                <w:b/>
                <w:bCs/>
                <w:i w:val="0"/>
                <w:iCs w:val="0"/>
                <w:color w:val="000000"/>
                <w:kern w:val="0"/>
                <w:sz w:val="24"/>
                <w:szCs w:val="24"/>
                <w:highlight w:val="none"/>
                <w:u w:val="none"/>
                <w:lang w:val="en-US" w:eastAsia="zh-CN" w:bidi="ar"/>
              </w:rPr>
              <w:t>本金</w:t>
            </w:r>
          </w:p>
        </w:tc>
        <w:tc>
          <w:tcPr>
            <w:tcW w:w="700"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C15DDBC">
            <w:pPr>
              <w:keepNext w:val="0"/>
              <w:keepLines w:val="0"/>
              <w:widowControl/>
              <w:suppressLineNumbers w:val="0"/>
              <w:spacing w:line="240" w:lineRule="auto"/>
              <w:ind w:firstLine="0" w:firstLineChars="0"/>
              <w:jc w:val="center"/>
              <w:textAlignment w:val="center"/>
              <w:rPr>
                <w:rFonts w:hint="eastAsia" w:ascii="仿宋_GB2312" w:hAnsi="宋体" w:eastAsia="仿宋_GB2312" w:cs="仿宋_GB2312"/>
                <w:b/>
                <w:bCs/>
                <w:i w:val="0"/>
                <w:iCs w:val="0"/>
                <w:color w:val="000000"/>
                <w:sz w:val="24"/>
                <w:szCs w:val="24"/>
                <w:highlight w:val="none"/>
                <w:u w:val="none"/>
              </w:rPr>
            </w:pPr>
            <w:r>
              <w:rPr>
                <w:rFonts w:hint="eastAsia" w:ascii="仿宋_GB2312" w:hAnsi="宋体" w:eastAsia="仿宋_GB2312" w:cs="仿宋_GB2312"/>
                <w:b/>
                <w:bCs/>
                <w:i w:val="0"/>
                <w:iCs w:val="0"/>
                <w:color w:val="000000"/>
                <w:kern w:val="0"/>
                <w:sz w:val="24"/>
                <w:szCs w:val="24"/>
                <w:highlight w:val="none"/>
                <w:u w:val="none"/>
                <w:lang w:val="en-US" w:eastAsia="zh-CN" w:bidi="ar"/>
              </w:rPr>
              <w:t>孳息及其他</w:t>
            </w:r>
          </w:p>
        </w:tc>
        <w:tc>
          <w:tcPr>
            <w:tcW w:w="478" w:type="pct"/>
            <w:tcBorders>
              <w:top w:val="single" w:color="000000" w:sz="8" w:space="0"/>
              <w:left w:val="single" w:color="000000" w:sz="8" w:space="0"/>
              <w:bottom w:val="single" w:color="000000" w:sz="8" w:space="0"/>
              <w:right w:val="single" w:color="000000" w:sz="8" w:space="0"/>
            </w:tcBorders>
            <w:shd w:val="clear" w:color="auto" w:fill="auto"/>
            <w:vAlign w:val="center"/>
          </w:tcPr>
          <w:p w14:paraId="4CAFABB4">
            <w:pPr>
              <w:keepNext w:val="0"/>
              <w:keepLines w:val="0"/>
              <w:widowControl/>
              <w:suppressLineNumbers w:val="0"/>
              <w:spacing w:line="240" w:lineRule="auto"/>
              <w:ind w:firstLine="0" w:firstLineChars="0"/>
              <w:jc w:val="center"/>
              <w:textAlignment w:val="center"/>
              <w:rPr>
                <w:rFonts w:hint="eastAsia" w:ascii="仿宋_GB2312" w:hAnsi="宋体" w:eastAsia="仿宋_GB2312" w:cs="仿宋_GB2312"/>
                <w:b/>
                <w:bCs/>
                <w:i w:val="0"/>
                <w:iCs w:val="0"/>
                <w:color w:val="000000"/>
                <w:sz w:val="24"/>
                <w:szCs w:val="24"/>
                <w:highlight w:val="none"/>
                <w:u w:val="none"/>
              </w:rPr>
            </w:pPr>
            <w:r>
              <w:rPr>
                <w:rFonts w:hint="eastAsia" w:ascii="仿宋_GB2312" w:hAnsi="宋体" w:eastAsia="仿宋_GB2312" w:cs="仿宋_GB2312"/>
                <w:b/>
                <w:bCs/>
                <w:i w:val="0"/>
                <w:iCs w:val="0"/>
                <w:color w:val="000000"/>
                <w:kern w:val="0"/>
                <w:sz w:val="24"/>
                <w:szCs w:val="24"/>
                <w:highlight w:val="none"/>
                <w:u w:val="none"/>
                <w:lang w:val="en-US" w:eastAsia="zh-CN" w:bidi="ar"/>
              </w:rPr>
              <w:t>债权总额</w:t>
            </w:r>
          </w:p>
        </w:tc>
        <w:tc>
          <w:tcPr>
            <w:tcW w:w="376" w:type="pct"/>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14:paraId="6DCB3A64">
            <w:pPr>
              <w:spacing w:line="240" w:lineRule="auto"/>
              <w:jc w:val="center"/>
              <w:rPr>
                <w:rFonts w:hint="eastAsia" w:ascii="仿宋_GB2312" w:hAnsi="宋体" w:eastAsia="仿宋_GB2312" w:cs="仿宋_GB2312"/>
                <w:b/>
                <w:bCs/>
                <w:i w:val="0"/>
                <w:iCs w:val="0"/>
                <w:color w:val="000000"/>
                <w:sz w:val="21"/>
                <w:szCs w:val="21"/>
                <w:highlight w:val="none"/>
                <w:u w:val="none"/>
              </w:rPr>
            </w:pPr>
          </w:p>
        </w:tc>
        <w:tc>
          <w:tcPr>
            <w:tcW w:w="256" w:type="pct"/>
            <w:vMerge w:val="continue"/>
            <w:tcBorders>
              <w:top w:val="single" w:color="000000" w:sz="8" w:space="0"/>
              <w:left w:val="nil"/>
              <w:bottom w:val="single" w:color="000000" w:sz="8" w:space="0"/>
              <w:right w:val="single" w:color="000000" w:sz="8" w:space="0"/>
            </w:tcBorders>
            <w:shd w:val="clear" w:color="auto" w:fill="auto"/>
            <w:vAlign w:val="center"/>
          </w:tcPr>
          <w:p w14:paraId="4BAC52D3">
            <w:pPr>
              <w:spacing w:line="240" w:lineRule="auto"/>
              <w:jc w:val="center"/>
              <w:rPr>
                <w:rFonts w:hint="eastAsia" w:ascii="仿宋_GB2312" w:hAnsi="宋体" w:eastAsia="仿宋_GB2312" w:cs="仿宋_GB2312"/>
                <w:b/>
                <w:bCs/>
                <w:i w:val="0"/>
                <w:iCs w:val="0"/>
                <w:color w:val="000000"/>
                <w:sz w:val="24"/>
                <w:szCs w:val="24"/>
                <w:highlight w:val="none"/>
                <w:u w:val="none"/>
              </w:rPr>
            </w:pPr>
          </w:p>
        </w:tc>
      </w:tr>
      <w:tr w14:paraId="5129AB6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80" w:hRule="atLeast"/>
        </w:trPr>
        <w:tc>
          <w:tcPr>
            <w:tcW w:w="258" w:type="pct"/>
            <w:tcBorders>
              <w:top w:val="nil"/>
              <w:left w:val="single" w:color="000000" w:sz="8" w:space="0"/>
              <w:bottom w:val="single" w:color="000000" w:sz="8" w:space="0"/>
              <w:right w:val="single" w:color="000000" w:sz="8" w:space="0"/>
            </w:tcBorders>
            <w:shd w:val="clear" w:color="auto" w:fill="auto"/>
            <w:vAlign w:val="center"/>
          </w:tcPr>
          <w:p w14:paraId="0A3C364A">
            <w:pPr>
              <w:keepNext w:val="0"/>
              <w:keepLines w:val="0"/>
              <w:widowControl/>
              <w:suppressLineNumbers w:val="0"/>
              <w:spacing w:line="240" w:lineRule="auto"/>
              <w:ind w:firstLine="0" w:firstLineChars="0"/>
              <w:jc w:val="center"/>
              <w:textAlignment w:val="center"/>
              <w:rPr>
                <w:rFonts w:hint="eastAsia" w:ascii="仿宋_GB2312" w:hAnsi="宋体" w:eastAsia="仿宋_GB2312" w:cs="仿宋_GB2312"/>
                <w:i w:val="0"/>
                <w:iCs w:val="0"/>
                <w:color w:val="000000"/>
                <w:sz w:val="24"/>
                <w:szCs w:val="24"/>
                <w:highlight w:val="none"/>
                <w:u w:val="none"/>
              </w:rPr>
            </w:pPr>
            <w:r>
              <w:rPr>
                <w:rFonts w:hint="eastAsia" w:ascii="仿宋_GB2312" w:hAnsi="宋体" w:eastAsia="仿宋_GB2312" w:cs="仿宋_GB2312"/>
                <w:i w:val="0"/>
                <w:iCs w:val="0"/>
                <w:color w:val="000000"/>
                <w:kern w:val="0"/>
                <w:sz w:val="24"/>
                <w:szCs w:val="24"/>
                <w:highlight w:val="none"/>
                <w:u w:val="none"/>
                <w:lang w:val="en-US" w:eastAsia="zh-CN" w:bidi="ar"/>
              </w:rPr>
              <w:t>1</w:t>
            </w:r>
          </w:p>
        </w:tc>
        <w:tc>
          <w:tcPr>
            <w:tcW w:w="234" w:type="pct"/>
            <w:tcBorders>
              <w:top w:val="nil"/>
              <w:left w:val="single" w:color="000000" w:sz="8" w:space="0"/>
              <w:bottom w:val="single" w:color="000000" w:sz="8" w:space="0"/>
              <w:right w:val="single" w:color="000000" w:sz="8" w:space="0"/>
            </w:tcBorders>
            <w:shd w:val="clear" w:color="auto" w:fill="auto"/>
            <w:vAlign w:val="center"/>
          </w:tcPr>
          <w:p w14:paraId="5E63BBC0">
            <w:pPr>
              <w:keepNext w:val="0"/>
              <w:keepLines w:val="0"/>
              <w:widowControl/>
              <w:suppressLineNumbers w:val="0"/>
              <w:spacing w:line="240" w:lineRule="auto"/>
              <w:ind w:firstLine="0" w:firstLineChars="0"/>
              <w:jc w:val="center"/>
              <w:textAlignment w:val="center"/>
              <w:rPr>
                <w:rFonts w:hint="eastAsia" w:ascii="仿宋_GB2312" w:hAnsi="宋体" w:eastAsia="仿宋_GB2312" w:cs="仿宋_GB2312"/>
                <w:i w:val="0"/>
                <w:iCs w:val="0"/>
                <w:color w:val="000000"/>
                <w:sz w:val="24"/>
                <w:szCs w:val="24"/>
                <w:highlight w:val="none"/>
                <w:u w:val="none"/>
              </w:rPr>
            </w:pPr>
            <w:r>
              <w:rPr>
                <w:rFonts w:hint="eastAsia" w:ascii="仿宋_GB2312" w:hAnsi="宋体" w:eastAsia="仿宋_GB2312" w:cs="仿宋_GB2312"/>
                <w:i w:val="0"/>
                <w:iCs w:val="0"/>
                <w:color w:val="000000"/>
                <w:kern w:val="0"/>
                <w:sz w:val="24"/>
                <w:szCs w:val="24"/>
                <w:highlight w:val="none"/>
                <w:u w:val="none"/>
                <w:lang w:val="en-US" w:eastAsia="zh-CN" w:bidi="ar"/>
              </w:rPr>
              <w:t>1</w:t>
            </w:r>
          </w:p>
        </w:tc>
        <w:tc>
          <w:tcPr>
            <w:tcW w:w="389" w:type="pct"/>
            <w:tcBorders>
              <w:top w:val="nil"/>
              <w:left w:val="single" w:color="000000" w:sz="8" w:space="0"/>
              <w:bottom w:val="single" w:color="000000" w:sz="8" w:space="0"/>
              <w:right w:val="single" w:color="000000" w:sz="8" w:space="0"/>
            </w:tcBorders>
            <w:shd w:val="clear" w:color="auto" w:fill="auto"/>
            <w:vAlign w:val="center"/>
          </w:tcPr>
          <w:p w14:paraId="3F338D55">
            <w:pPr>
              <w:keepNext w:val="0"/>
              <w:keepLines w:val="0"/>
              <w:widowControl/>
              <w:suppressLineNumbers w:val="0"/>
              <w:spacing w:line="240" w:lineRule="auto"/>
              <w:ind w:firstLine="0" w:firstLineChars="0"/>
              <w:jc w:val="center"/>
              <w:textAlignment w:val="center"/>
              <w:rPr>
                <w:rFonts w:hint="eastAsia" w:ascii="仿宋_GB2312" w:hAnsi="宋体" w:eastAsia="仿宋_GB2312" w:cs="仿宋_GB2312"/>
                <w:i w:val="0"/>
                <w:iCs w:val="0"/>
                <w:color w:val="000000"/>
                <w:sz w:val="24"/>
                <w:szCs w:val="24"/>
                <w:highlight w:val="none"/>
                <w:u w:val="none"/>
              </w:rPr>
            </w:pPr>
            <w:r>
              <w:rPr>
                <w:rFonts w:hint="eastAsia" w:ascii="仿宋_GB2312" w:hAnsi="宋体" w:eastAsia="仿宋_GB2312" w:cs="仿宋_GB2312"/>
                <w:i w:val="0"/>
                <w:iCs w:val="0"/>
                <w:color w:val="000000"/>
                <w:kern w:val="0"/>
                <w:sz w:val="24"/>
                <w:szCs w:val="24"/>
                <w:highlight w:val="none"/>
                <w:u w:val="none"/>
                <w:lang w:val="en-US" w:eastAsia="zh-CN" w:bidi="ar"/>
              </w:rPr>
              <w:t>贡井区精益花岗石经营部</w:t>
            </w:r>
          </w:p>
        </w:tc>
        <w:tc>
          <w:tcPr>
            <w:tcW w:w="533" w:type="pct"/>
            <w:tcBorders>
              <w:top w:val="nil"/>
              <w:left w:val="single" w:color="000000" w:sz="8" w:space="0"/>
              <w:bottom w:val="single" w:color="000000" w:sz="8" w:space="0"/>
              <w:right w:val="single" w:color="000000" w:sz="8" w:space="0"/>
            </w:tcBorders>
            <w:shd w:val="clear" w:color="auto" w:fill="auto"/>
            <w:vAlign w:val="center"/>
          </w:tcPr>
          <w:p w14:paraId="071563F9">
            <w:pPr>
              <w:keepNext w:val="0"/>
              <w:keepLines w:val="0"/>
              <w:widowControl/>
              <w:suppressLineNumbers w:val="0"/>
              <w:spacing w:line="240" w:lineRule="auto"/>
              <w:ind w:firstLine="0" w:firstLineChars="0"/>
              <w:jc w:val="center"/>
              <w:textAlignment w:val="center"/>
              <w:rPr>
                <w:rFonts w:hint="eastAsia" w:ascii="仿宋_GB2312" w:hAnsi="宋体" w:eastAsia="仿宋_GB2312" w:cs="仿宋_GB2312"/>
                <w:i w:val="0"/>
                <w:iCs w:val="0"/>
                <w:color w:val="000000"/>
                <w:sz w:val="24"/>
                <w:szCs w:val="24"/>
                <w:highlight w:val="none"/>
                <w:u w:val="none"/>
              </w:rPr>
            </w:pPr>
            <w:r>
              <w:rPr>
                <w:rFonts w:hint="eastAsia" w:ascii="仿宋_GB2312" w:hAnsi="宋体" w:eastAsia="仿宋_GB2312" w:cs="仿宋_GB2312"/>
                <w:i w:val="0"/>
                <w:iCs w:val="0"/>
                <w:color w:val="000000"/>
                <w:kern w:val="0"/>
                <w:sz w:val="24"/>
                <w:szCs w:val="24"/>
                <w:highlight w:val="none"/>
                <w:u w:val="none"/>
                <w:lang w:val="en-US" w:eastAsia="zh-CN" w:bidi="ar"/>
              </w:rPr>
              <w:t>55135</w:t>
            </w:r>
          </w:p>
        </w:tc>
        <w:tc>
          <w:tcPr>
            <w:tcW w:w="780" w:type="pct"/>
            <w:tcBorders>
              <w:top w:val="nil"/>
              <w:left w:val="single" w:color="000000" w:sz="8" w:space="0"/>
              <w:bottom w:val="single" w:color="000000" w:sz="8" w:space="0"/>
              <w:right w:val="single" w:color="000000" w:sz="8" w:space="0"/>
            </w:tcBorders>
            <w:shd w:val="clear" w:color="auto" w:fill="auto"/>
            <w:vAlign w:val="center"/>
          </w:tcPr>
          <w:p w14:paraId="64BCABA7">
            <w:pPr>
              <w:keepNext w:val="0"/>
              <w:keepLines w:val="0"/>
              <w:widowControl/>
              <w:suppressLineNumbers w:val="0"/>
              <w:spacing w:line="240" w:lineRule="auto"/>
              <w:ind w:firstLine="0" w:firstLineChars="0"/>
              <w:jc w:val="center"/>
              <w:textAlignment w:val="center"/>
              <w:rPr>
                <w:rFonts w:hint="eastAsia" w:ascii="仿宋_GB2312" w:hAnsi="宋体" w:eastAsia="仿宋_GB2312" w:cs="仿宋_GB2312"/>
                <w:i w:val="0"/>
                <w:iCs w:val="0"/>
                <w:color w:val="000000"/>
                <w:sz w:val="24"/>
                <w:szCs w:val="24"/>
                <w:highlight w:val="none"/>
                <w:u w:val="none"/>
              </w:rPr>
            </w:pPr>
            <w:r>
              <w:rPr>
                <w:rFonts w:hint="eastAsia" w:ascii="仿宋_GB2312" w:hAnsi="宋体" w:eastAsia="仿宋_GB2312" w:cs="仿宋_GB2312"/>
                <w:i w:val="0"/>
                <w:iCs w:val="0"/>
                <w:color w:val="000000"/>
                <w:kern w:val="0"/>
                <w:sz w:val="24"/>
                <w:szCs w:val="24"/>
                <w:highlight w:val="none"/>
                <w:u w:val="none"/>
                <w:lang w:val="en-US" w:eastAsia="zh-CN" w:bidi="ar"/>
              </w:rPr>
              <w:t>7312（利息）+1191（案件受理费）</w:t>
            </w:r>
          </w:p>
        </w:tc>
        <w:tc>
          <w:tcPr>
            <w:tcW w:w="495" w:type="pct"/>
            <w:tcBorders>
              <w:top w:val="nil"/>
              <w:left w:val="single" w:color="000000" w:sz="8" w:space="0"/>
              <w:bottom w:val="single" w:color="000000" w:sz="8" w:space="0"/>
              <w:right w:val="single" w:color="000000" w:sz="8" w:space="0"/>
            </w:tcBorders>
            <w:shd w:val="clear" w:color="auto" w:fill="auto"/>
            <w:vAlign w:val="center"/>
          </w:tcPr>
          <w:p w14:paraId="63F0A57C">
            <w:pPr>
              <w:keepNext w:val="0"/>
              <w:keepLines w:val="0"/>
              <w:widowControl/>
              <w:suppressLineNumbers w:val="0"/>
              <w:spacing w:line="240" w:lineRule="auto"/>
              <w:ind w:firstLine="0" w:firstLineChars="0"/>
              <w:jc w:val="center"/>
              <w:textAlignment w:val="center"/>
              <w:rPr>
                <w:rFonts w:hint="eastAsia" w:ascii="仿宋_GB2312" w:hAnsi="宋体" w:eastAsia="仿宋_GB2312" w:cs="仿宋_GB2312"/>
                <w:i w:val="0"/>
                <w:iCs w:val="0"/>
                <w:color w:val="000000"/>
                <w:sz w:val="24"/>
                <w:szCs w:val="24"/>
                <w:highlight w:val="none"/>
                <w:u w:val="none"/>
              </w:rPr>
            </w:pPr>
            <w:r>
              <w:rPr>
                <w:rFonts w:hint="eastAsia" w:ascii="仿宋_GB2312" w:hAnsi="宋体" w:eastAsia="仿宋_GB2312" w:cs="仿宋_GB2312"/>
                <w:i w:val="0"/>
                <w:iCs w:val="0"/>
                <w:color w:val="000000"/>
                <w:kern w:val="0"/>
                <w:sz w:val="24"/>
                <w:szCs w:val="24"/>
                <w:highlight w:val="none"/>
                <w:u w:val="none"/>
                <w:lang w:val="en-US" w:eastAsia="zh-CN" w:bidi="ar"/>
              </w:rPr>
              <w:t>63638</w:t>
            </w:r>
          </w:p>
        </w:tc>
        <w:tc>
          <w:tcPr>
            <w:tcW w:w="498" w:type="pct"/>
            <w:tcBorders>
              <w:top w:val="nil"/>
              <w:left w:val="single" w:color="000000" w:sz="8" w:space="0"/>
              <w:bottom w:val="single" w:color="000000" w:sz="8" w:space="0"/>
              <w:right w:val="single" w:color="000000" w:sz="8" w:space="0"/>
            </w:tcBorders>
            <w:shd w:val="clear" w:color="auto" w:fill="auto"/>
            <w:vAlign w:val="center"/>
          </w:tcPr>
          <w:p w14:paraId="69D7B755">
            <w:pPr>
              <w:keepNext w:val="0"/>
              <w:keepLines w:val="0"/>
              <w:widowControl/>
              <w:suppressLineNumbers w:val="0"/>
              <w:spacing w:line="240" w:lineRule="auto"/>
              <w:ind w:firstLine="0" w:firstLineChars="0"/>
              <w:jc w:val="center"/>
              <w:textAlignment w:val="center"/>
              <w:rPr>
                <w:rFonts w:hint="eastAsia" w:ascii="仿宋_GB2312" w:hAnsi="宋体" w:eastAsia="仿宋_GB2312" w:cs="仿宋_GB2312"/>
                <w:i w:val="0"/>
                <w:iCs w:val="0"/>
                <w:color w:val="000000"/>
                <w:sz w:val="24"/>
                <w:szCs w:val="24"/>
                <w:highlight w:val="none"/>
                <w:u w:val="none"/>
              </w:rPr>
            </w:pPr>
            <w:r>
              <w:rPr>
                <w:rFonts w:hint="eastAsia" w:ascii="仿宋_GB2312" w:hAnsi="宋体" w:eastAsia="仿宋_GB2312" w:cs="仿宋_GB2312"/>
                <w:i w:val="0"/>
                <w:iCs w:val="0"/>
                <w:color w:val="000000"/>
                <w:kern w:val="0"/>
                <w:sz w:val="24"/>
                <w:szCs w:val="24"/>
                <w:highlight w:val="none"/>
                <w:u w:val="none"/>
                <w:lang w:val="en-US" w:eastAsia="zh-CN" w:bidi="ar"/>
              </w:rPr>
              <w:t>55135</w:t>
            </w:r>
          </w:p>
        </w:tc>
        <w:tc>
          <w:tcPr>
            <w:tcW w:w="700" w:type="pct"/>
            <w:tcBorders>
              <w:top w:val="nil"/>
              <w:left w:val="single" w:color="000000" w:sz="8" w:space="0"/>
              <w:bottom w:val="single" w:color="000000" w:sz="8" w:space="0"/>
              <w:right w:val="single" w:color="000000" w:sz="8" w:space="0"/>
            </w:tcBorders>
            <w:shd w:val="clear" w:color="auto" w:fill="auto"/>
            <w:vAlign w:val="center"/>
          </w:tcPr>
          <w:p w14:paraId="6A250605">
            <w:pPr>
              <w:keepNext w:val="0"/>
              <w:keepLines w:val="0"/>
              <w:widowControl/>
              <w:suppressLineNumbers w:val="0"/>
              <w:spacing w:line="240" w:lineRule="auto"/>
              <w:ind w:firstLine="0" w:firstLineChars="0"/>
              <w:jc w:val="center"/>
              <w:textAlignment w:val="center"/>
              <w:rPr>
                <w:rFonts w:hint="eastAsia" w:ascii="仿宋_GB2312" w:hAnsi="宋体" w:eastAsia="仿宋_GB2312" w:cs="仿宋_GB2312"/>
                <w:i w:val="0"/>
                <w:iCs w:val="0"/>
                <w:color w:val="000000"/>
                <w:sz w:val="24"/>
                <w:szCs w:val="24"/>
                <w:highlight w:val="none"/>
                <w:u w:val="none"/>
              </w:rPr>
            </w:pPr>
            <w:r>
              <w:rPr>
                <w:rFonts w:hint="eastAsia" w:ascii="仿宋_GB2312" w:hAnsi="宋体" w:eastAsia="仿宋_GB2312" w:cs="仿宋_GB2312"/>
                <w:i w:val="0"/>
                <w:iCs w:val="0"/>
                <w:color w:val="000000"/>
                <w:kern w:val="0"/>
                <w:sz w:val="24"/>
                <w:szCs w:val="24"/>
                <w:highlight w:val="none"/>
                <w:u w:val="none"/>
                <w:lang w:val="en-US" w:eastAsia="zh-CN" w:bidi="ar"/>
              </w:rPr>
              <w:t>7312（利息）+1191（案件受理费）</w:t>
            </w:r>
          </w:p>
        </w:tc>
        <w:tc>
          <w:tcPr>
            <w:tcW w:w="478" w:type="pct"/>
            <w:tcBorders>
              <w:top w:val="nil"/>
              <w:left w:val="single" w:color="000000" w:sz="8" w:space="0"/>
              <w:bottom w:val="single" w:color="000000" w:sz="8" w:space="0"/>
              <w:right w:val="single" w:color="000000" w:sz="8" w:space="0"/>
            </w:tcBorders>
            <w:shd w:val="clear" w:color="auto" w:fill="auto"/>
            <w:vAlign w:val="center"/>
          </w:tcPr>
          <w:p w14:paraId="7FB367CE">
            <w:pPr>
              <w:keepNext w:val="0"/>
              <w:keepLines w:val="0"/>
              <w:widowControl/>
              <w:suppressLineNumbers w:val="0"/>
              <w:spacing w:line="240" w:lineRule="auto"/>
              <w:ind w:firstLine="0" w:firstLineChars="0"/>
              <w:jc w:val="center"/>
              <w:textAlignment w:val="center"/>
              <w:rPr>
                <w:rFonts w:hint="eastAsia" w:ascii="仿宋_GB2312" w:hAnsi="宋体" w:eastAsia="仿宋_GB2312" w:cs="仿宋_GB2312"/>
                <w:i w:val="0"/>
                <w:iCs w:val="0"/>
                <w:color w:val="000000"/>
                <w:sz w:val="24"/>
                <w:szCs w:val="24"/>
                <w:highlight w:val="none"/>
                <w:u w:val="none"/>
              </w:rPr>
            </w:pPr>
            <w:r>
              <w:rPr>
                <w:rFonts w:hint="eastAsia" w:ascii="仿宋_GB2312" w:hAnsi="宋体" w:eastAsia="仿宋_GB2312" w:cs="仿宋_GB2312"/>
                <w:i w:val="0"/>
                <w:iCs w:val="0"/>
                <w:color w:val="000000"/>
                <w:kern w:val="0"/>
                <w:sz w:val="24"/>
                <w:szCs w:val="24"/>
                <w:highlight w:val="none"/>
                <w:u w:val="none"/>
                <w:lang w:val="en-US" w:eastAsia="zh-CN" w:bidi="ar"/>
              </w:rPr>
              <w:t>63638</w:t>
            </w:r>
          </w:p>
        </w:tc>
        <w:tc>
          <w:tcPr>
            <w:tcW w:w="376" w:type="pct"/>
            <w:tcBorders>
              <w:top w:val="nil"/>
              <w:left w:val="nil"/>
              <w:bottom w:val="single" w:color="000000" w:sz="8" w:space="0"/>
              <w:right w:val="single" w:color="000000" w:sz="8" w:space="0"/>
            </w:tcBorders>
            <w:shd w:val="clear" w:color="auto" w:fill="auto"/>
            <w:vAlign w:val="center"/>
          </w:tcPr>
          <w:p w14:paraId="7206C237">
            <w:pPr>
              <w:keepNext w:val="0"/>
              <w:keepLines w:val="0"/>
              <w:widowControl/>
              <w:suppressLineNumbers w:val="0"/>
              <w:spacing w:line="240" w:lineRule="auto"/>
              <w:ind w:firstLine="0" w:firstLineChars="0"/>
              <w:jc w:val="center"/>
              <w:textAlignment w:val="center"/>
              <w:rPr>
                <w:rFonts w:hint="eastAsia" w:ascii="仿宋_GB2312" w:hAnsi="宋体" w:eastAsia="仿宋_GB2312" w:cs="仿宋_GB2312"/>
                <w:i w:val="0"/>
                <w:iCs w:val="0"/>
                <w:color w:val="000000"/>
                <w:sz w:val="24"/>
                <w:szCs w:val="24"/>
                <w:highlight w:val="none"/>
                <w:u w:val="none"/>
              </w:rPr>
            </w:pPr>
            <w:r>
              <w:rPr>
                <w:rFonts w:hint="eastAsia" w:ascii="仿宋_GB2312" w:hAnsi="宋体" w:eastAsia="仿宋_GB2312" w:cs="仿宋_GB2312"/>
                <w:i w:val="0"/>
                <w:iCs w:val="0"/>
                <w:color w:val="000000"/>
                <w:kern w:val="0"/>
                <w:sz w:val="24"/>
                <w:szCs w:val="24"/>
                <w:highlight w:val="none"/>
                <w:u w:val="none"/>
                <w:lang w:val="en-US" w:eastAsia="zh-CN" w:bidi="ar"/>
              </w:rPr>
              <w:t>否</w:t>
            </w:r>
          </w:p>
        </w:tc>
        <w:tc>
          <w:tcPr>
            <w:tcW w:w="256" w:type="pct"/>
            <w:tcBorders>
              <w:top w:val="nil"/>
              <w:left w:val="nil"/>
              <w:bottom w:val="single" w:color="000000" w:sz="8" w:space="0"/>
              <w:right w:val="single" w:color="000000" w:sz="8" w:space="0"/>
            </w:tcBorders>
            <w:shd w:val="clear" w:color="auto" w:fill="auto"/>
            <w:vAlign w:val="center"/>
          </w:tcPr>
          <w:p w14:paraId="1ED9B009">
            <w:pPr>
              <w:keepNext w:val="0"/>
              <w:keepLines w:val="0"/>
              <w:widowControl/>
              <w:suppressLineNumbers w:val="0"/>
              <w:spacing w:line="240" w:lineRule="auto"/>
              <w:ind w:firstLine="0" w:firstLineChars="0"/>
              <w:jc w:val="center"/>
              <w:textAlignment w:val="center"/>
              <w:rPr>
                <w:rFonts w:hint="eastAsia" w:ascii="仿宋_GB2312" w:hAnsi="宋体" w:eastAsia="仿宋_GB2312" w:cs="仿宋_GB2312"/>
                <w:i w:val="0"/>
                <w:iCs w:val="0"/>
                <w:color w:val="000000"/>
                <w:sz w:val="24"/>
                <w:szCs w:val="24"/>
                <w:highlight w:val="none"/>
                <w:u w:val="none"/>
              </w:rPr>
            </w:pPr>
            <w:r>
              <w:rPr>
                <w:rFonts w:hint="eastAsia" w:ascii="仿宋_GB2312" w:hAnsi="宋体" w:eastAsia="仿宋_GB2312" w:cs="仿宋_GB2312"/>
                <w:i w:val="0"/>
                <w:iCs w:val="0"/>
                <w:color w:val="000000"/>
                <w:kern w:val="0"/>
                <w:sz w:val="24"/>
                <w:szCs w:val="24"/>
                <w:highlight w:val="none"/>
                <w:u w:val="none"/>
                <w:lang w:val="en-US" w:eastAsia="zh-CN" w:bidi="ar"/>
              </w:rPr>
              <w:t>普通债权</w:t>
            </w:r>
          </w:p>
        </w:tc>
      </w:tr>
      <w:tr w14:paraId="2C1B09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81" w:hRule="atLeast"/>
        </w:trPr>
        <w:tc>
          <w:tcPr>
            <w:tcW w:w="258" w:type="pct"/>
            <w:tcBorders>
              <w:top w:val="nil"/>
              <w:left w:val="single" w:color="000000" w:sz="8" w:space="0"/>
              <w:bottom w:val="single" w:color="000000" w:sz="8" w:space="0"/>
              <w:right w:val="single" w:color="000000" w:sz="8" w:space="0"/>
            </w:tcBorders>
            <w:shd w:val="clear" w:color="auto" w:fill="auto"/>
            <w:vAlign w:val="center"/>
          </w:tcPr>
          <w:p w14:paraId="11572C05">
            <w:pPr>
              <w:keepNext w:val="0"/>
              <w:keepLines w:val="0"/>
              <w:widowControl/>
              <w:suppressLineNumbers w:val="0"/>
              <w:spacing w:line="240" w:lineRule="auto"/>
              <w:ind w:firstLine="0" w:firstLineChars="0"/>
              <w:jc w:val="center"/>
              <w:textAlignment w:val="center"/>
              <w:rPr>
                <w:rFonts w:hint="eastAsia" w:ascii="仿宋_GB2312" w:hAnsi="宋体" w:eastAsia="仿宋_GB2312" w:cs="仿宋_GB2312"/>
                <w:i w:val="0"/>
                <w:iCs w:val="0"/>
                <w:color w:val="000000"/>
                <w:sz w:val="24"/>
                <w:szCs w:val="24"/>
                <w:highlight w:val="none"/>
                <w:u w:val="none"/>
              </w:rPr>
            </w:pPr>
            <w:r>
              <w:rPr>
                <w:rFonts w:hint="eastAsia" w:ascii="仿宋_GB2312" w:hAnsi="宋体" w:eastAsia="仿宋_GB2312" w:cs="仿宋_GB2312"/>
                <w:i w:val="0"/>
                <w:iCs w:val="0"/>
                <w:color w:val="000000"/>
                <w:kern w:val="0"/>
                <w:sz w:val="24"/>
                <w:szCs w:val="24"/>
                <w:highlight w:val="none"/>
                <w:u w:val="none"/>
                <w:lang w:val="en-US" w:eastAsia="zh-CN" w:bidi="ar"/>
              </w:rPr>
              <w:t>2</w:t>
            </w:r>
          </w:p>
        </w:tc>
        <w:tc>
          <w:tcPr>
            <w:tcW w:w="234" w:type="pct"/>
            <w:tcBorders>
              <w:top w:val="nil"/>
              <w:left w:val="single" w:color="000000" w:sz="8" w:space="0"/>
              <w:bottom w:val="single" w:color="000000" w:sz="8" w:space="0"/>
              <w:right w:val="single" w:color="000000" w:sz="8" w:space="0"/>
            </w:tcBorders>
            <w:shd w:val="clear" w:color="auto" w:fill="auto"/>
            <w:vAlign w:val="center"/>
          </w:tcPr>
          <w:p w14:paraId="1B25E638">
            <w:pPr>
              <w:keepNext w:val="0"/>
              <w:keepLines w:val="0"/>
              <w:widowControl/>
              <w:suppressLineNumbers w:val="0"/>
              <w:spacing w:line="240" w:lineRule="auto"/>
              <w:ind w:firstLine="0" w:firstLineChars="0"/>
              <w:jc w:val="center"/>
              <w:textAlignment w:val="center"/>
              <w:rPr>
                <w:rFonts w:hint="eastAsia" w:ascii="仿宋_GB2312" w:hAnsi="宋体" w:eastAsia="仿宋_GB2312" w:cs="仿宋_GB2312"/>
                <w:i w:val="0"/>
                <w:iCs w:val="0"/>
                <w:color w:val="000000"/>
                <w:sz w:val="24"/>
                <w:szCs w:val="24"/>
                <w:highlight w:val="none"/>
                <w:u w:val="none"/>
              </w:rPr>
            </w:pPr>
            <w:r>
              <w:rPr>
                <w:rFonts w:hint="eastAsia" w:ascii="仿宋_GB2312" w:hAnsi="宋体" w:eastAsia="仿宋_GB2312" w:cs="仿宋_GB2312"/>
                <w:i w:val="0"/>
                <w:iCs w:val="0"/>
                <w:color w:val="000000"/>
                <w:kern w:val="0"/>
                <w:sz w:val="24"/>
                <w:szCs w:val="24"/>
                <w:highlight w:val="none"/>
                <w:u w:val="none"/>
                <w:lang w:val="en-US" w:eastAsia="zh-CN" w:bidi="ar"/>
              </w:rPr>
              <w:t>2</w:t>
            </w:r>
          </w:p>
        </w:tc>
        <w:tc>
          <w:tcPr>
            <w:tcW w:w="389" w:type="pct"/>
            <w:tcBorders>
              <w:top w:val="nil"/>
              <w:left w:val="single" w:color="000000" w:sz="8" w:space="0"/>
              <w:bottom w:val="single" w:color="000000" w:sz="8" w:space="0"/>
              <w:right w:val="single" w:color="000000" w:sz="8" w:space="0"/>
            </w:tcBorders>
            <w:shd w:val="clear" w:color="auto" w:fill="auto"/>
            <w:vAlign w:val="center"/>
          </w:tcPr>
          <w:p w14:paraId="6D87A7BC">
            <w:pPr>
              <w:keepNext w:val="0"/>
              <w:keepLines w:val="0"/>
              <w:widowControl/>
              <w:suppressLineNumbers w:val="0"/>
              <w:spacing w:line="240" w:lineRule="auto"/>
              <w:ind w:firstLine="0" w:firstLineChars="0"/>
              <w:jc w:val="center"/>
              <w:textAlignment w:val="center"/>
              <w:rPr>
                <w:rFonts w:hint="eastAsia" w:ascii="仿宋_GB2312" w:hAnsi="宋体" w:eastAsia="仿宋_GB2312" w:cs="仿宋_GB2312"/>
                <w:i w:val="0"/>
                <w:iCs w:val="0"/>
                <w:color w:val="000000"/>
                <w:sz w:val="24"/>
                <w:szCs w:val="24"/>
                <w:highlight w:val="none"/>
                <w:u w:val="none"/>
              </w:rPr>
            </w:pPr>
            <w:r>
              <w:rPr>
                <w:rFonts w:hint="eastAsia" w:ascii="仿宋_GB2312" w:hAnsi="宋体" w:eastAsia="仿宋_GB2312" w:cs="仿宋_GB2312"/>
                <w:i w:val="0"/>
                <w:iCs w:val="0"/>
                <w:color w:val="000000"/>
                <w:kern w:val="0"/>
                <w:sz w:val="24"/>
                <w:szCs w:val="24"/>
                <w:highlight w:val="none"/>
                <w:u w:val="none"/>
                <w:lang w:val="en-US" w:eastAsia="zh-CN" w:bidi="ar"/>
              </w:rPr>
              <w:t>四川众森鑫林业有限公司</w:t>
            </w:r>
          </w:p>
        </w:tc>
        <w:tc>
          <w:tcPr>
            <w:tcW w:w="533" w:type="pct"/>
            <w:tcBorders>
              <w:top w:val="nil"/>
              <w:left w:val="single" w:color="000000" w:sz="8" w:space="0"/>
              <w:bottom w:val="single" w:color="000000" w:sz="8" w:space="0"/>
              <w:right w:val="single" w:color="000000" w:sz="8" w:space="0"/>
            </w:tcBorders>
            <w:shd w:val="clear" w:color="auto" w:fill="auto"/>
            <w:vAlign w:val="center"/>
          </w:tcPr>
          <w:p w14:paraId="0D476198">
            <w:pPr>
              <w:keepNext w:val="0"/>
              <w:keepLines w:val="0"/>
              <w:widowControl/>
              <w:suppressLineNumbers w:val="0"/>
              <w:spacing w:line="240" w:lineRule="auto"/>
              <w:ind w:firstLine="0" w:firstLineChars="0"/>
              <w:jc w:val="center"/>
              <w:textAlignment w:val="center"/>
              <w:rPr>
                <w:rFonts w:hint="eastAsia" w:ascii="仿宋_GB2312" w:hAnsi="宋体" w:eastAsia="仿宋_GB2312" w:cs="仿宋_GB2312"/>
                <w:i w:val="0"/>
                <w:iCs w:val="0"/>
                <w:color w:val="000000"/>
                <w:sz w:val="24"/>
                <w:szCs w:val="24"/>
                <w:highlight w:val="none"/>
                <w:u w:val="none"/>
              </w:rPr>
            </w:pPr>
            <w:r>
              <w:rPr>
                <w:rFonts w:hint="eastAsia" w:ascii="仿宋_GB2312" w:hAnsi="宋体" w:eastAsia="仿宋_GB2312" w:cs="仿宋_GB2312"/>
                <w:i w:val="0"/>
                <w:iCs w:val="0"/>
                <w:color w:val="000000"/>
                <w:kern w:val="0"/>
                <w:sz w:val="24"/>
                <w:szCs w:val="24"/>
                <w:highlight w:val="none"/>
                <w:u w:val="none"/>
                <w:lang w:val="en-US" w:eastAsia="zh-CN" w:bidi="ar"/>
              </w:rPr>
              <w:t>66725</w:t>
            </w:r>
          </w:p>
        </w:tc>
        <w:tc>
          <w:tcPr>
            <w:tcW w:w="780" w:type="pct"/>
            <w:tcBorders>
              <w:top w:val="nil"/>
              <w:left w:val="single" w:color="000000" w:sz="8" w:space="0"/>
              <w:bottom w:val="single" w:color="000000" w:sz="8" w:space="0"/>
              <w:right w:val="single" w:color="000000" w:sz="8" w:space="0"/>
            </w:tcBorders>
            <w:shd w:val="clear" w:color="auto" w:fill="auto"/>
            <w:vAlign w:val="center"/>
          </w:tcPr>
          <w:p w14:paraId="5EB0694D">
            <w:pPr>
              <w:keepNext w:val="0"/>
              <w:keepLines w:val="0"/>
              <w:widowControl/>
              <w:suppressLineNumbers w:val="0"/>
              <w:spacing w:line="240" w:lineRule="auto"/>
              <w:ind w:firstLine="0" w:firstLineChars="0"/>
              <w:jc w:val="center"/>
              <w:textAlignment w:val="center"/>
              <w:rPr>
                <w:rFonts w:hint="eastAsia" w:ascii="仿宋_GB2312" w:hAnsi="宋体" w:eastAsia="仿宋_GB2312" w:cs="仿宋_GB2312"/>
                <w:i w:val="0"/>
                <w:iCs w:val="0"/>
                <w:color w:val="000000"/>
                <w:sz w:val="24"/>
                <w:szCs w:val="24"/>
                <w:highlight w:val="none"/>
                <w:u w:val="none"/>
              </w:rPr>
            </w:pPr>
            <w:r>
              <w:rPr>
                <w:rFonts w:hint="eastAsia" w:ascii="仿宋_GB2312" w:hAnsi="宋体" w:eastAsia="仿宋_GB2312" w:cs="仿宋_GB2312"/>
                <w:i w:val="0"/>
                <w:iCs w:val="0"/>
                <w:color w:val="000000"/>
                <w:kern w:val="0"/>
                <w:sz w:val="24"/>
                <w:szCs w:val="24"/>
                <w:highlight w:val="none"/>
                <w:u w:val="none"/>
                <w:lang w:val="en-US" w:eastAsia="zh-CN" w:bidi="ar"/>
              </w:rPr>
              <w:t>68040（利息）+10800（迟延履行金）+1600（实现债权的费用）</w:t>
            </w:r>
          </w:p>
        </w:tc>
        <w:tc>
          <w:tcPr>
            <w:tcW w:w="495" w:type="pct"/>
            <w:tcBorders>
              <w:top w:val="nil"/>
              <w:left w:val="single" w:color="000000" w:sz="8" w:space="0"/>
              <w:bottom w:val="single" w:color="000000" w:sz="8" w:space="0"/>
              <w:right w:val="single" w:color="000000" w:sz="8" w:space="0"/>
            </w:tcBorders>
            <w:shd w:val="clear" w:color="auto" w:fill="auto"/>
            <w:vAlign w:val="center"/>
          </w:tcPr>
          <w:p w14:paraId="12CEC655">
            <w:pPr>
              <w:keepNext w:val="0"/>
              <w:keepLines w:val="0"/>
              <w:widowControl/>
              <w:suppressLineNumbers w:val="0"/>
              <w:spacing w:line="240" w:lineRule="auto"/>
              <w:ind w:firstLine="0" w:firstLineChars="0"/>
              <w:jc w:val="center"/>
              <w:textAlignment w:val="center"/>
              <w:rPr>
                <w:rFonts w:hint="eastAsia" w:ascii="仿宋_GB2312" w:hAnsi="宋体" w:eastAsia="仿宋_GB2312" w:cs="仿宋_GB2312"/>
                <w:i w:val="0"/>
                <w:iCs w:val="0"/>
                <w:color w:val="000000"/>
                <w:sz w:val="24"/>
                <w:szCs w:val="24"/>
                <w:highlight w:val="none"/>
                <w:u w:val="none"/>
              </w:rPr>
            </w:pPr>
            <w:r>
              <w:rPr>
                <w:rFonts w:hint="eastAsia" w:ascii="仿宋_GB2312" w:hAnsi="宋体" w:eastAsia="仿宋_GB2312" w:cs="仿宋_GB2312"/>
                <w:i w:val="0"/>
                <w:iCs w:val="0"/>
                <w:color w:val="000000"/>
                <w:kern w:val="0"/>
                <w:sz w:val="24"/>
                <w:szCs w:val="24"/>
                <w:highlight w:val="none"/>
                <w:u w:val="none"/>
                <w:lang w:val="en-US" w:eastAsia="zh-CN" w:bidi="ar"/>
              </w:rPr>
              <w:t>147165</w:t>
            </w:r>
          </w:p>
        </w:tc>
        <w:tc>
          <w:tcPr>
            <w:tcW w:w="498" w:type="pct"/>
            <w:tcBorders>
              <w:top w:val="nil"/>
              <w:left w:val="single" w:color="000000" w:sz="8" w:space="0"/>
              <w:bottom w:val="single" w:color="000000" w:sz="8" w:space="0"/>
              <w:right w:val="single" w:color="000000" w:sz="8" w:space="0"/>
            </w:tcBorders>
            <w:shd w:val="clear" w:color="auto" w:fill="auto"/>
            <w:vAlign w:val="center"/>
          </w:tcPr>
          <w:p w14:paraId="2AA7077B">
            <w:pPr>
              <w:keepNext w:val="0"/>
              <w:keepLines w:val="0"/>
              <w:widowControl/>
              <w:suppressLineNumbers w:val="0"/>
              <w:spacing w:line="240" w:lineRule="auto"/>
              <w:ind w:firstLine="0" w:firstLineChars="0"/>
              <w:jc w:val="center"/>
              <w:textAlignment w:val="center"/>
              <w:rPr>
                <w:rFonts w:hint="eastAsia" w:ascii="仿宋_GB2312" w:hAnsi="宋体" w:eastAsia="仿宋_GB2312" w:cs="仿宋_GB2312"/>
                <w:i w:val="0"/>
                <w:iCs w:val="0"/>
                <w:color w:val="000000"/>
                <w:sz w:val="24"/>
                <w:szCs w:val="24"/>
                <w:highlight w:val="none"/>
                <w:u w:val="none"/>
              </w:rPr>
            </w:pPr>
            <w:r>
              <w:rPr>
                <w:rFonts w:hint="eastAsia" w:ascii="仿宋_GB2312" w:hAnsi="宋体" w:eastAsia="仿宋_GB2312" w:cs="仿宋_GB2312"/>
                <w:i w:val="0"/>
                <w:iCs w:val="0"/>
                <w:color w:val="000000"/>
                <w:kern w:val="0"/>
                <w:sz w:val="24"/>
                <w:szCs w:val="24"/>
                <w:highlight w:val="none"/>
                <w:u w:val="none"/>
                <w:lang w:val="en-US" w:eastAsia="zh-CN" w:bidi="ar"/>
              </w:rPr>
              <w:t>66725</w:t>
            </w:r>
          </w:p>
        </w:tc>
        <w:tc>
          <w:tcPr>
            <w:tcW w:w="700" w:type="pct"/>
            <w:tcBorders>
              <w:top w:val="nil"/>
              <w:left w:val="single" w:color="000000" w:sz="8" w:space="0"/>
              <w:bottom w:val="single" w:color="000000" w:sz="8" w:space="0"/>
              <w:right w:val="single" w:color="000000" w:sz="8" w:space="0"/>
            </w:tcBorders>
            <w:shd w:val="clear" w:color="auto" w:fill="auto"/>
            <w:vAlign w:val="center"/>
          </w:tcPr>
          <w:p w14:paraId="0CD03D48">
            <w:pPr>
              <w:keepNext w:val="0"/>
              <w:keepLines w:val="0"/>
              <w:widowControl/>
              <w:suppressLineNumbers w:val="0"/>
              <w:spacing w:line="240" w:lineRule="auto"/>
              <w:ind w:firstLine="0" w:firstLineChars="0"/>
              <w:jc w:val="center"/>
              <w:textAlignment w:val="center"/>
              <w:rPr>
                <w:rFonts w:hint="eastAsia" w:ascii="仿宋_GB2312" w:hAnsi="宋体" w:eastAsia="仿宋_GB2312" w:cs="仿宋_GB2312"/>
                <w:i w:val="0"/>
                <w:iCs w:val="0"/>
                <w:color w:val="000000"/>
                <w:sz w:val="24"/>
                <w:szCs w:val="24"/>
                <w:highlight w:val="none"/>
                <w:u w:val="none"/>
              </w:rPr>
            </w:pPr>
            <w:r>
              <w:rPr>
                <w:rFonts w:hint="eastAsia" w:ascii="仿宋_GB2312" w:hAnsi="宋体" w:eastAsia="仿宋_GB2312" w:cs="仿宋_GB2312"/>
                <w:i w:val="0"/>
                <w:iCs w:val="0"/>
                <w:color w:val="000000"/>
                <w:kern w:val="0"/>
                <w:sz w:val="24"/>
                <w:szCs w:val="24"/>
                <w:highlight w:val="none"/>
                <w:u w:val="none"/>
                <w:lang w:val="en-US" w:eastAsia="zh-CN" w:bidi="ar"/>
              </w:rPr>
              <w:t>4170（利息）+10800（迟延履行金）</w:t>
            </w:r>
          </w:p>
        </w:tc>
        <w:tc>
          <w:tcPr>
            <w:tcW w:w="478" w:type="pct"/>
            <w:tcBorders>
              <w:top w:val="nil"/>
              <w:left w:val="single" w:color="000000" w:sz="8" w:space="0"/>
              <w:bottom w:val="single" w:color="000000" w:sz="8" w:space="0"/>
              <w:right w:val="single" w:color="000000" w:sz="8" w:space="0"/>
            </w:tcBorders>
            <w:shd w:val="clear" w:color="auto" w:fill="auto"/>
            <w:vAlign w:val="center"/>
          </w:tcPr>
          <w:p w14:paraId="2CD2F23D">
            <w:pPr>
              <w:keepNext w:val="0"/>
              <w:keepLines w:val="0"/>
              <w:widowControl/>
              <w:suppressLineNumbers w:val="0"/>
              <w:spacing w:line="240" w:lineRule="auto"/>
              <w:ind w:firstLine="0" w:firstLineChars="0"/>
              <w:jc w:val="center"/>
              <w:textAlignment w:val="center"/>
              <w:rPr>
                <w:rFonts w:hint="eastAsia" w:ascii="仿宋_GB2312" w:hAnsi="宋体" w:eastAsia="仿宋_GB2312" w:cs="仿宋_GB2312"/>
                <w:i w:val="0"/>
                <w:iCs w:val="0"/>
                <w:color w:val="000000"/>
                <w:sz w:val="24"/>
                <w:szCs w:val="24"/>
                <w:highlight w:val="none"/>
                <w:u w:val="none"/>
              </w:rPr>
            </w:pPr>
            <w:r>
              <w:rPr>
                <w:rFonts w:hint="eastAsia" w:ascii="仿宋_GB2312" w:hAnsi="宋体" w:eastAsia="仿宋_GB2312" w:cs="仿宋_GB2312"/>
                <w:i w:val="0"/>
                <w:iCs w:val="0"/>
                <w:color w:val="000000"/>
                <w:kern w:val="0"/>
                <w:sz w:val="24"/>
                <w:szCs w:val="24"/>
                <w:highlight w:val="none"/>
                <w:u w:val="none"/>
                <w:lang w:val="en-US" w:eastAsia="zh-CN" w:bidi="ar"/>
              </w:rPr>
              <w:t>81695</w:t>
            </w:r>
          </w:p>
        </w:tc>
        <w:tc>
          <w:tcPr>
            <w:tcW w:w="376" w:type="pct"/>
            <w:tcBorders>
              <w:top w:val="nil"/>
              <w:left w:val="nil"/>
              <w:bottom w:val="single" w:color="000000" w:sz="8" w:space="0"/>
              <w:right w:val="single" w:color="000000" w:sz="8" w:space="0"/>
            </w:tcBorders>
            <w:shd w:val="clear" w:color="auto" w:fill="auto"/>
            <w:vAlign w:val="center"/>
          </w:tcPr>
          <w:p w14:paraId="383560C6">
            <w:pPr>
              <w:keepNext w:val="0"/>
              <w:keepLines w:val="0"/>
              <w:widowControl/>
              <w:suppressLineNumbers w:val="0"/>
              <w:spacing w:line="240" w:lineRule="auto"/>
              <w:ind w:firstLine="0" w:firstLineChars="0"/>
              <w:jc w:val="center"/>
              <w:textAlignment w:val="center"/>
              <w:rPr>
                <w:rFonts w:hint="eastAsia" w:ascii="仿宋_GB2312" w:hAnsi="宋体" w:eastAsia="仿宋_GB2312" w:cs="仿宋_GB2312"/>
                <w:i w:val="0"/>
                <w:iCs w:val="0"/>
                <w:color w:val="000000"/>
                <w:sz w:val="24"/>
                <w:szCs w:val="24"/>
                <w:highlight w:val="none"/>
                <w:u w:val="none"/>
              </w:rPr>
            </w:pPr>
            <w:r>
              <w:rPr>
                <w:rFonts w:hint="eastAsia" w:ascii="仿宋_GB2312" w:hAnsi="宋体" w:eastAsia="仿宋_GB2312" w:cs="仿宋_GB2312"/>
                <w:i w:val="0"/>
                <w:iCs w:val="0"/>
                <w:color w:val="000000"/>
                <w:kern w:val="0"/>
                <w:sz w:val="24"/>
                <w:szCs w:val="24"/>
                <w:highlight w:val="none"/>
                <w:u w:val="none"/>
                <w:lang w:val="en-US" w:eastAsia="zh-CN" w:bidi="ar"/>
              </w:rPr>
              <w:t>否</w:t>
            </w:r>
          </w:p>
        </w:tc>
        <w:tc>
          <w:tcPr>
            <w:tcW w:w="256" w:type="pct"/>
            <w:tcBorders>
              <w:top w:val="nil"/>
              <w:left w:val="nil"/>
              <w:bottom w:val="single" w:color="000000" w:sz="8" w:space="0"/>
              <w:right w:val="single" w:color="000000" w:sz="8" w:space="0"/>
            </w:tcBorders>
            <w:shd w:val="clear" w:color="auto" w:fill="auto"/>
            <w:vAlign w:val="center"/>
          </w:tcPr>
          <w:p w14:paraId="16BB2403">
            <w:pPr>
              <w:keepNext w:val="0"/>
              <w:keepLines w:val="0"/>
              <w:widowControl/>
              <w:suppressLineNumbers w:val="0"/>
              <w:spacing w:line="240" w:lineRule="auto"/>
              <w:ind w:firstLine="0" w:firstLineChars="0"/>
              <w:jc w:val="center"/>
              <w:textAlignment w:val="center"/>
              <w:rPr>
                <w:rFonts w:hint="eastAsia" w:ascii="仿宋_GB2312" w:hAnsi="宋体" w:eastAsia="仿宋_GB2312" w:cs="仿宋_GB2312"/>
                <w:i w:val="0"/>
                <w:iCs w:val="0"/>
                <w:color w:val="000000"/>
                <w:sz w:val="24"/>
                <w:szCs w:val="24"/>
                <w:highlight w:val="none"/>
                <w:u w:val="none"/>
              </w:rPr>
            </w:pPr>
            <w:r>
              <w:rPr>
                <w:rFonts w:hint="eastAsia" w:ascii="仿宋_GB2312" w:hAnsi="宋体" w:eastAsia="仿宋_GB2312" w:cs="仿宋_GB2312"/>
                <w:i w:val="0"/>
                <w:iCs w:val="0"/>
                <w:color w:val="000000"/>
                <w:kern w:val="0"/>
                <w:sz w:val="24"/>
                <w:szCs w:val="24"/>
                <w:highlight w:val="none"/>
                <w:u w:val="none"/>
                <w:lang w:val="en-US" w:eastAsia="zh-CN" w:bidi="ar"/>
              </w:rPr>
              <w:t>普通债权</w:t>
            </w:r>
          </w:p>
        </w:tc>
      </w:tr>
      <w:tr w14:paraId="46A159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18" w:hRule="atLeast"/>
        </w:trPr>
        <w:tc>
          <w:tcPr>
            <w:tcW w:w="258" w:type="pct"/>
            <w:tcBorders>
              <w:top w:val="nil"/>
              <w:left w:val="single" w:color="000000" w:sz="8" w:space="0"/>
              <w:bottom w:val="single" w:color="000000" w:sz="8" w:space="0"/>
              <w:right w:val="single" w:color="000000" w:sz="8" w:space="0"/>
            </w:tcBorders>
            <w:shd w:val="clear" w:color="auto" w:fill="auto"/>
            <w:vAlign w:val="center"/>
          </w:tcPr>
          <w:p w14:paraId="11028A3C">
            <w:pPr>
              <w:keepNext w:val="0"/>
              <w:keepLines w:val="0"/>
              <w:widowControl/>
              <w:suppressLineNumbers w:val="0"/>
              <w:spacing w:line="240" w:lineRule="auto"/>
              <w:ind w:firstLine="0" w:firstLineChars="0"/>
              <w:jc w:val="center"/>
              <w:textAlignment w:val="center"/>
              <w:rPr>
                <w:rFonts w:hint="eastAsia" w:ascii="仿宋_GB2312" w:hAnsi="宋体" w:eastAsia="仿宋_GB2312" w:cs="仿宋_GB2312"/>
                <w:i w:val="0"/>
                <w:iCs w:val="0"/>
                <w:color w:val="000000"/>
                <w:sz w:val="24"/>
                <w:szCs w:val="24"/>
                <w:highlight w:val="none"/>
                <w:u w:val="none"/>
              </w:rPr>
            </w:pPr>
            <w:r>
              <w:rPr>
                <w:rFonts w:hint="eastAsia" w:ascii="仿宋_GB2312" w:hAnsi="宋体" w:eastAsia="仿宋_GB2312" w:cs="仿宋_GB2312"/>
                <w:i w:val="0"/>
                <w:iCs w:val="0"/>
                <w:color w:val="000000"/>
                <w:kern w:val="0"/>
                <w:sz w:val="24"/>
                <w:szCs w:val="24"/>
                <w:highlight w:val="none"/>
                <w:u w:val="none"/>
                <w:lang w:val="en-US" w:eastAsia="zh-CN" w:bidi="ar"/>
              </w:rPr>
              <w:t>3</w:t>
            </w:r>
          </w:p>
        </w:tc>
        <w:tc>
          <w:tcPr>
            <w:tcW w:w="234" w:type="pct"/>
            <w:tcBorders>
              <w:top w:val="nil"/>
              <w:left w:val="single" w:color="000000" w:sz="8" w:space="0"/>
              <w:bottom w:val="single" w:color="000000" w:sz="8" w:space="0"/>
              <w:right w:val="single" w:color="000000" w:sz="8" w:space="0"/>
            </w:tcBorders>
            <w:shd w:val="clear" w:color="auto" w:fill="auto"/>
            <w:vAlign w:val="center"/>
          </w:tcPr>
          <w:p w14:paraId="5F266410">
            <w:pPr>
              <w:keepNext w:val="0"/>
              <w:keepLines w:val="0"/>
              <w:widowControl/>
              <w:suppressLineNumbers w:val="0"/>
              <w:spacing w:line="240" w:lineRule="auto"/>
              <w:ind w:firstLine="0" w:firstLineChars="0"/>
              <w:jc w:val="center"/>
              <w:textAlignment w:val="center"/>
              <w:rPr>
                <w:rFonts w:hint="eastAsia" w:ascii="仿宋_GB2312" w:hAnsi="宋体" w:eastAsia="仿宋_GB2312" w:cs="仿宋_GB2312"/>
                <w:i w:val="0"/>
                <w:iCs w:val="0"/>
                <w:color w:val="000000"/>
                <w:sz w:val="24"/>
                <w:szCs w:val="24"/>
                <w:highlight w:val="none"/>
                <w:u w:val="none"/>
              </w:rPr>
            </w:pPr>
            <w:r>
              <w:rPr>
                <w:rFonts w:hint="eastAsia" w:ascii="仿宋_GB2312" w:hAnsi="宋体" w:eastAsia="仿宋_GB2312" w:cs="仿宋_GB2312"/>
                <w:i w:val="0"/>
                <w:iCs w:val="0"/>
                <w:color w:val="000000"/>
                <w:kern w:val="0"/>
                <w:sz w:val="24"/>
                <w:szCs w:val="24"/>
                <w:highlight w:val="none"/>
                <w:u w:val="none"/>
                <w:lang w:val="en-US" w:eastAsia="zh-CN" w:bidi="ar"/>
              </w:rPr>
              <w:t>3</w:t>
            </w:r>
          </w:p>
        </w:tc>
        <w:tc>
          <w:tcPr>
            <w:tcW w:w="389" w:type="pct"/>
            <w:tcBorders>
              <w:top w:val="nil"/>
              <w:left w:val="single" w:color="000000" w:sz="8" w:space="0"/>
              <w:bottom w:val="single" w:color="000000" w:sz="8" w:space="0"/>
              <w:right w:val="single" w:color="000000" w:sz="8" w:space="0"/>
            </w:tcBorders>
            <w:shd w:val="clear" w:color="auto" w:fill="auto"/>
            <w:vAlign w:val="center"/>
          </w:tcPr>
          <w:p w14:paraId="54992D15">
            <w:pPr>
              <w:keepNext w:val="0"/>
              <w:keepLines w:val="0"/>
              <w:widowControl/>
              <w:suppressLineNumbers w:val="0"/>
              <w:spacing w:line="240" w:lineRule="auto"/>
              <w:ind w:firstLine="0" w:firstLineChars="0"/>
              <w:jc w:val="center"/>
              <w:textAlignment w:val="center"/>
              <w:rPr>
                <w:rFonts w:hint="eastAsia" w:ascii="仿宋_GB2312" w:hAnsi="宋体" w:eastAsia="仿宋_GB2312" w:cs="仿宋_GB2312"/>
                <w:i w:val="0"/>
                <w:iCs w:val="0"/>
                <w:color w:val="000000"/>
                <w:sz w:val="24"/>
                <w:szCs w:val="24"/>
                <w:highlight w:val="none"/>
                <w:u w:val="none"/>
              </w:rPr>
            </w:pPr>
            <w:r>
              <w:rPr>
                <w:rFonts w:hint="eastAsia" w:ascii="仿宋_GB2312" w:hAnsi="宋体" w:eastAsia="仿宋_GB2312" w:cs="仿宋_GB2312"/>
                <w:i w:val="0"/>
                <w:iCs w:val="0"/>
                <w:color w:val="000000"/>
                <w:kern w:val="0"/>
                <w:sz w:val="24"/>
                <w:szCs w:val="24"/>
                <w:highlight w:val="none"/>
                <w:u w:val="none"/>
                <w:lang w:val="en-US" w:eastAsia="zh-CN" w:bidi="ar"/>
              </w:rPr>
              <w:t>贡井区元君广告制作经营部</w:t>
            </w:r>
          </w:p>
        </w:tc>
        <w:tc>
          <w:tcPr>
            <w:tcW w:w="533" w:type="pct"/>
            <w:tcBorders>
              <w:top w:val="nil"/>
              <w:left w:val="single" w:color="000000" w:sz="8" w:space="0"/>
              <w:bottom w:val="single" w:color="000000" w:sz="8" w:space="0"/>
              <w:right w:val="single" w:color="000000" w:sz="8" w:space="0"/>
            </w:tcBorders>
            <w:shd w:val="clear" w:color="auto" w:fill="auto"/>
            <w:vAlign w:val="center"/>
          </w:tcPr>
          <w:p w14:paraId="57C88C02">
            <w:pPr>
              <w:keepNext w:val="0"/>
              <w:keepLines w:val="0"/>
              <w:widowControl/>
              <w:suppressLineNumbers w:val="0"/>
              <w:spacing w:line="240" w:lineRule="auto"/>
              <w:ind w:firstLine="0" w:firstLineChars="0"/>
              <w:jc w:val="center"/>
              <w:textAlignment w:val="center"/>
              <w:rPr>
                <w:rFonts w:hint="eastAsia" w:ascii="仿宋_GB2312" w:hAnsi="宋体" w:eastAsia="仿宋_GB2312" w:cs="仿宋_GB2312"/>
                <w:i w:val="0"/>
                <w:iCs w:val="0"/>
                <w:color w:val="000000"/>
                <w:sz w:val="24"/>
                <w:szCs w:val="24"/>
                <w:highlight w:val="none"/>
                <w:u w:val="none"/>
              </w:rPr>
            </w:pPr>
            <w:r>
              <w:rPr>
                <w:rFonts w:hint="eastAsia" w:ascii="仿宋_GB2312" w:hAnsi="宋体" w:eastAsia="仿宋_GB2312" w:cs="仿宋_GB2312"/>
                <w:i w:val="0"/>
                <w:iCs w:val="0"/>
                <w:color w:val="000000"/>
                <w:kern w:val="0"/>
                <w:sz w:val="24"/>
                <w:szCs w:val="24"/>
                <w:highlight w:val="none"/>
                <w:u w:val="none"/>
                <w:lang w:val="en-US" w:eastAsia="zh-CN" w:bidi="ar"/>
              </w:rPr>
              <w:t>36912</w:t>
            </w:r>
          </w:p>
        </w:tc>
        <w:tc>
          <w:tcPr>
            <w:tcW w:w="780" w:type="pct"/>
            <w:tcBorders>
              <w:top w:val="nil"/>
              <w:left w:val="single" w:color="000000" w:sz="8" w:space="0"/>
              <w:bottom w:val="single" w:color="000000" w:sz="8" w:space="0"/>
              <w:right w:val="single" w:color="000000" w:sz="8" w:space="0"/>
            </w:tcBorders>
            <w:shd w:val="clear" w:color="auto" w:fill="auto"/>
            <w:vAlign w:val="center"/>
          </w:tcPr>
          <w:p w14:paraId="0353D7A4">
            <w:pPr>
              <w:keepNext w:val="0"/>
              <w:keepLines w:val="0"/>
              <w:widowControl/>
              <w:suppressLineNumbers w:val="0"/>
              <w:spacing w:line="240" w:lineRule="auto"/>
              <w:ind w:firstLine="0" w:firstLineChars="0"/>
              <w:jc w:val="center"/>
              <w:textAlignment w:val="center"/>
              <w:rPr>
                <w:rFonts w:hint="eastAsia" w:ascii="仿宋_GB2312" w:hAnsi="宋体" w:eastAsia="仿宋_GB2312" w:cs="仿宋_GB2312"/>
                <w:i w:val="0"/>
                <w:iCs w:val="0"/>
                <w:color w:val="000000"/>
                <w:sz w:val="24"/>
                <w:szCs w:val="24"/>
                <w:highlight w:val="none"/>
                <w:u w:val="none"/>
              </w:rPr>
            </w:pPr>
            <w:r>
              <w:rPr>
                <w:rFonts w:hint="eastAsia" w:ascii="仿宋_GB2312" w:hAnsi="宋体" w:eastAsia="仿宋_GB2312" w:cs="仿宋_GB2312"/>
                <w:i w:val="0"/>
                <w:iCs w:val="0"/>
                <w:color w:val="000000"/>
                <w:kern w:val="0"/>
                <w:sz w:val="24"/>
                <w:szCs w:val="24"/>
                <w:highlight w:val="none"/>
                <w:u w:val="none"/>
                <w:lang w:val="en-US" w:eastAsia="zh-CN" w:bidi="ar"/>
              </w:rPr>
              <w:t>6041.77（利息）+361（诉讼费）</w:t>
            </w:r>
          </w:p>
        </w:tc>
        <w:tc>
          <w:tcPr>
            <w:tcW w:w="495" w:type="pct"/>
            <w:tcBorders>
              <w:top w:val="nil"/>
              <w:left w:val="single" w:color="000000" w:sz="8" w:space="0"/>
              <w:bottom w:val="single" w:color="000000" w:sz="8" w:space="0"/>
              <w:right w:val="single" w:color="000000" w:sz="8" w:space="0"/>
            </w:tcBorders>
            <w:shd w:val="clear" w:color="auto" w:fill="auto"/>
            <w:vAlign w:val="center"/>
          </w:tcPr>
          <w:p w14:paraId="53DB7423">
            <w:pPr>
              <w:keepNext w:val="0"/>
              <w:keepLines w:val="0"/>
              <w:widowControl/>
              <w:suppressLineNumbers w:val="0"/>
              <w:spacing w:line="240" w:lineRule="auto"/>
              <w:ind w:firstLine="0" w:firstLineChars="0"/>
              <w:jc w:val="center"/>
              <w:textAlignment w:val="center"/>
              <w:rPr>
                <w:rFonts w:hint="eastAsia" w:ascii="仿宋_GB2312" w:hAnsi="宋体" w:eastAsia="仿宋_GB2312" w:cs="仿宋_GB2312"/>
                <w:i w:val="0"/>
                <w:iCs w:val="0"/>
                <w:color w:val="000000"/>
                <w:sz w:val="24"/>
                <w:szCs w:val="24"/>
                <w:highlight w:val="none"/>
                <w:u w:val="none"/>
              </w:rPr>
            </w:pPr>
            <w:r>
              <w:rPr>
                <w:rFonts w:hint="eastAsia" w:ascii="仿宋_GB2312" w:hAnsi="宋体" w:eastAsia="仿宋_GB2312" w:cs="仿宋_GB2312"/>
                <w:i w:val="0"/>
                <w:iCs w:val="0"/>
                <w:color w:val="000000"/>
                <w:kern w:val="0"/>
                <w:sz w:val="24"/>
                <w:szCs w:val="24"/>
                <w:highlight w:val="none"/>
                <w:u w:val="none"/>
                <w:lang w:val="en-US" w:eastAsia="zh-CN" w:bidi="ar"/>
              </w:rPr>
              <w:t>43314.77</w:t>
            </w:r>
          </w:p>
        </w:tc>
        <w:tc>
          <w:tcPr>
            <w:tcW w:w="498" w:type="pct"/>
            <w:tcBorders>
              <w:top w:val="nil"/>
              <w:left w:val="single" w:color="000000" w:sz="8" w:space="0"/>
              <w:bottom w:val="single" w:color="000000" w:sz="8" w:space="0"/>
              <w:right w:val="single" w:color="000000" w:sz="8" w:space="0"/>
            </w:tcBorders>
            <w:shd w:val="clear" w:color="auto" w:fill="auto"/>
            <w:vAlign w:val="center"/>
          </w:tcPr>
          <w:p w14:paraId="0E1E4DD3">
            <w:pPr>
              <w:keepNext w:val="0"/>
              <w:keepLines w:val="0"/>
              <w:widowControl/>
              <w:suppressLineNumbers w:val="0"/>
              <w:spacing w:line="240" w:lineRule="auto"/>
              <w:ind w:firstLine="0" w:firstLineChars="0"/>
              <w:jc w:val="center"/>
              <w:textAlignment w:val="center"/>
              <w:rPr>
                <w:rFonts w:hint="eastAsia" w:ascii="仿宋_GB2312" w:hAnsi="宋体" w:eastAsia="仿宋_GB2312" w:cs="仿宋_GB2312"/>
                <w:i w:val="0"/>
                <w:iCs w:val="0"/>
                <w:color w:val="000000"/>
                <w:sz w:val="24"/>
                <w:szCs w:val="24"/>
                <w:highlight w:val="none"/>
                <w:u w:val="none"/>
              </w:rPr>
            </w:pPr>
            <w:r>
              <w:rPr>
                <w:rFonts w:hint="eastAsia" w:ascii="仿宋_GB2312" w:hAnsi="宋体" w:eastAsia="仿宋_GB2312" w:cs="仿宋_GB2312"/>
                <w:i w:val="0"/>
                <w:iCs w:val="0"/>
                <w:color w:val="000000"/>
                <w:kern w:val="0"/>
                <w:sz w:val="24"/>
                <w:szCs w:val="24"/>
                <w:highlight w:val="none"/>
                <w:u w:val="none"/>
                <w:lang w:val="en-US" w:eastAsia="zh-CN" w:bidi="ar"/>
              </w:rPr>
              <w:t>36912</w:t>
            </w:r>
          </w:p>
        </w:tc>
        <w:tc>
          <w:tcPr>
            <w:tcW w:w="700" w:type="pct"/>
            <w:tcBorders>
              <w:top w:val="nil"/>
              <w:left w:val="single" w:color="000000" w:sz="8" w:space="0"/>
              <w:bottom w:val="single" w:color="000000" w:sz="8" w:space="0"/>
              <w:right w:val="single" w:color="000000" w:sz="8" w:space="0"/>
            </w:tcBorders>
            <w:shd w:val="clear" w:color="auto" w:fill="auto"/>
            <w:vAlign w:val="center"/>
          </w:tcPr>
          <w:p w14:paraId="32552819">
            <w:pPr>
              <w:keepNext w:val="0"/>
              <w:keepLines w:val="0"/>
              <w:widowControl/>
              <w:suppressLineNumbers w:val="0"/>
              <w:spacing w:line="240" w:lineRule="auto"/>
              <w:ind w:firstLine="0" w:firstLineChars="0"/>
              <w:jc w:val="center"/>
              <w:textAlignment w:val="center"/>
              <w:rPr>
                <w:rFonts w:hint="eastAsia" w:ascii="仿宋_GB2312" w:hAnsi="宋体" w:eastAsia="仿宋_GB2312" w:cs="仿宋_GB2312"/>
                <w:i w:val="0"/>
                <w:iCs w:val="0"/>
                <w:color w:val="000000"/>
                <w:sz w:val="24"/>
                <w:szCs w:val="24"/>
                <w:highlight w:val="none"/>
                <w:u w:val="none"/>
              </w:rPr>
            </w:pPr>
            <w:r>
              <w:rPr>
                <w:rFonts w:hint="eastAsia" w:ascii="仿宋_GB2312" w:hAnsi="宋体" w:eastAsia="仿宋_GB2312" w:cs="仿宋_GB2312"/>
                <w:i w:val="0"/>
                <w:iCs w:val="0"/>
                <w:color w:val="000000"/>
                <w:kern w:val="0"/>
                <w:sz w:val="24"/>
                <w:szCs w:val="24"/>
                <w:highlight w:val="none"/>
                <w:u w:val="none"/>
                <w:lang w:val="en-US" w:eastAsia="zh-CN" w:bidi="ar"/>
              </w:rPr>
              <w:t>6041.77（利息）+361（诉讼费）</w:t>
            </w:r>
          </w:p>
        </w:tc>
        <w:tc>
          <w:tcPr>
            <w:tcW w:w="478" w:type="pct"/>
            <w:tcBorders>
              <w:top w:val="nil"/>
              <w:left w:val="single" w:color="000000" w:sz="8" w:space="0"/>
              <w:bottom w:val="single" w:color="000000" w:sz="8" w:space="0"/>
              <w:right w:val="single" w:color="000000" w:sz="8" w:space="0"/>
            </w:tcBorders>
            <w:shd w:val="clear" w:color="auto" w:fill="auto"/>
            <w:vAlign w:val="center"/>
          </w:tcPr>
          <w:p w14:paraId="27FEE095">
            <w:pPr>
              <w:keepNext w:val="0"/>
              <w:keepLines w:val="0"/>
              <w:widowControl/>
              <w:suppressLineNumbers w:val="0"/>
              <w:spacing w:line="240" w:lineRule="auto"/>
              <w:ind w:firstLine="0" w:firstLineChars="0"/>
              <w:jc w:val="center"/>
              <w:textAlignment w:val="center"/>
              <w:rPr>
                <w:rFonts w:hint="eastAsia" w:ascii="仿宋_GB2312" w:hAnsi="宋体" w:eastAsia="仿宋_GB2312" w:cs="仿宋_GB2312"/>
                <w:i w:val="0"/>
                <w:iCs w:val="0"/>
                <w:color w:val="000000"/>
                <w:sz w:val="24"/>
                <w:szCs w:val="24"/>
                <w:highlight w:val="none"/>
                <w:u w:val="none"/>
              </w:rPr>
            </w:pPr>
            <w:r>
              <w:rPr>
                <w:rFonts w:hint="eastAsia" w:ascii="仿宋_GB2312" w:hAnsi="宋体" w:eastAsia="仿宋_GB2312" w:cs="仿宋_GB2312"/>
                <w:i w:val="0"/>
                <w:iCs w:val="0"/>
                <w:color w:val="000000"/>
                <w:kern w:val="0"/>
                <w:sz w:val="24"/>
                <w:szCs w:val="24"/>
                <w:highlight w:val="none"/>
                <w:u w:val="none"/>
                <w:lang w:val="en-US" w:eastAsia="zh-CN" w:bidi="ar"/>
              </w:rPr>
              <w:t>43314.77</w:t>
            </w:r>
          </w:p>
        </w:tc>
        <w:tc>
          <w:tcPr>
            <w:tcW w:w="376" w:type="pct"/>
            <w:tcBorders>
              <w:top w:val="nil"/>
              <w:left w:val="nil"/>
              <w:bottom w:val="single" w:color="000000" w:sz="8" w:space="0"/>
              <w:right w:val="single" w:color="000000" w:sz="8" w:space="0"/>
            </w:tcBorders>
            <w:shd w:val="clear" w:color="auto" w:fill="auto"/>
            <w:vAlign w:val="center"/>
          </w:tcPr>
          <w:p w14:paraId="3CCBE6F4">
            <w:pPr>
              <w:keepNext w:val="0"/>
              <w:keepLines w:val="0"/>
              <w:widowControl/>
              <w:suppressLineNumbers w:val="0"/>
              <w:spacing w:line="240" w:lineRule="auto"/>
              <w:ind w:firstLine="0" w:firstLineChars="0"/>
              <w:jc w:val="center"/>
              <w:textAlignment w:val="center"/>
              <w:rPr>
                <w:rFonts w:hint="eastAsia" w:ascii="仿宋_GB2312" w:hAnsi="宋体" w:eastAsia="仿宋_GB2312" w:cs="仿宋_GB2312"/>
                <w:i w:val="0"/>
                <w:iCs w:val="0"/>
                <w:color w:val="000000"/>
                <w:sz w:val="24"/>
                <w:szCs w:val="24"/>
                <w:highlight w:val="none"/>
                <w:u w:val="none"/>
              </w:rPr>
            </w:pPr>
            <w:r>
              <w:rPr>
                <w:rFonts w:hint="eastAsia" w:ascii="仿宋_GB2312" w:hAnsi="宋体" w:eastAsia="仿宋_GB2312" w:cs="仿宋_GB2312"/>
                <w:i w:val="0"/>
                <w:iCs w:val="0"/>
                <w:color w:val="000000"/>
                <w:kern w:val="0"/>
                <w:sz w:val="24"/>
                <w:szCs w:val="24"/>
                <w:highlight w:val="none"/>
                <w:u w:val="none"/>
                <w:lang w:val="en-US" w:eastAsia="zh-CN" w:bidi="ar"/>
              </w:rPr>
              <w:t>否</w:t>
            </w:r>
          </w:p>
        </w:tc>
        <w:tc>
          <w:tcPr>
            <w:tcW w:w="256" w:type="pct"/>
            <w:tcBorders>
              <w:top w:val="nil"/>
              <w:left w:val="nil"/>
              <w:bottom w:val="single" w:color="000000" w:sz="8" w:space="0"/>
              <w:right w:val="single" w:color="000000" w:sz="8" w:space="0"/>
            </w:tcBorders>
            <w:shd w:val="clear" w:color="auto" w:fill="auto"/>
            <w:vAlign w:val="center"/>
          </w:tcPr>
          <w:p w14:paraId="50A863BE">
            <w:pPr>
              <w:keepNext w:val="0"/>
              <w:keepLines w:val="0"/>
              <w:widowControl/>
              <w:suppressLineNumbers w:val="0"/>
              <w:spacing w:line="240" w:lineRule="auto"/>
              <w:ind w:firstLine="0" w:firstLineChars="0"/>
              <w:jc w:val="center"/>
              <w:textAlignment w:val="center"/>
              <w:rPr>
                <w:rFonts w:hint="eastAsia" w:ascii="仿宋_GB2312" w:hAnsi="宋体" w:eastAsia="仿宋_GB2312" w:cs="仿宋_GB2312"/>
                <w:i w:val="0"/>
                <w:iCs w:val="0"/>
                <w:color w:val="000000"/>
                <w:sz w:val="24"/>
                <w:szCs w:val="24"/>
                <w:highlight w:val="none"/>
                <w:u w:val="none"/>
              </w:rPr>
            </w:pPr>
            <w:r>
              <w:rPr>
                <w:rFonts w:hint="eastAsia" w:ascii="仿宋_GB2312" w:hAnsi="宋体" w:eastAsia="仿宋_GB2312" w:cs="仿宋_GB2312"/>
                <w:i w:val="0"/>
                <w:iCs w:val="0"/>
                <w:color w:val="000000"/>
                <w:kern w:val="0"/>
                <w:sz w:val="24"/>
                <w:szCs w:val="24"/>
                <w:highlight w:val="none"/>
                <w:u w:val="none"/>
                <w:lang w:val="en-US" w:eastAsia="zh-CN" w:bidi="ar"/>
              </w:rPr>
              <w:t>普通债权</w:t>
            </w:r>
          </w:p>
        </w:tc>
      </w:tr>
      <w:tr w14:paraId="4AA9EB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09" w:hRule="atLeast"/>
        </w:trPr>
        <w:tc>
          <w:tcPr>
            <w:tcW w:w="258" w:type="pct"/>
            <w:tcBorders>
              <w:top w:val="nil"/>
              <w:left w:val="single" w:color="000000" w:sz="8" w:space="0"/>
              <w:bottom w:val="single" w:color="000000" w:sz="8" w:space="0"/>
              <w:right w:val="single" w:color="000000" w:sz="8" w:space="0"/>
            </w:tcBorders>
            <w:shd w:val="clear" w:color="auto" w:fill="auto"/>
            <w:vAlign w:val="center"/>
          </w:tcPr>
          <w:p w14:paraId="308ECD1D">
            <w:pPr>
              <w:keepNext w:val="0"/>
              <w:keepLines w:val="0"/>
              <w:widowControl/>
              <w:suppressLineNumbers w:val="0"/>
              <w:spacing w:line="240" w:lineRule="auto"/>
              <w:ind w:firstLine="0" w:firstLineChars="0"/>
              <w:jc w:val="center"/>
              <w:textAlignment w:val="center"/>
              <w:rPr>
                <w:rFonts w:hint="eastAsia" w:ascii="仿宋_GB2312" w:hAnsi="宋体" w:eastAsia="仿宋_GB2312" w:cs="仿宋_GB2312"/>
                <w:i w:val="0"/>
                <w:iCs w:val="0"/>
                <w:color w:val="000000"/>
                <w:sz w:val="24"/>
                <w:szCs w:val="24"/>
                <w:highlight w:val="none"/>
                <w:u w:val="none"/>
              </w:rPr>
            </w:pPr>
            <w:r>
              <w:rPr>
                <w:rFonts w:hint="eastAsia" w:ascii="仿宋_GB2312" w:hAnsi="宋体" w:eastAsia="仿宋_GB2312" w:cs="仿宋_GB2312"/>
                <w:i w:val="0"/>
                <w:iCs w:val="0"/>
                <w:color w:val="000000"/>
                <w:kern w:val="0"/>
                <w:sz w:val="24"/>
                <w:szCs w:val="24"/>
                <w:highlight w:val="none"/>
                <w:u w:val="none"/>
                <w:lang w:val="en-US" w:eastAsia="zh-CN" w:bidi="ar"/>
              </w:rPr>
              <w:t>4</w:t>
            </w:r>
          </w:p>
        </w:tc>
        <w:tc>
          <w:tcPr>
            <w:tcW w:w="234" w:type="pct"/>
            <w:tcBorders>
              <w:top w:val="nil"/>
              <w:left w:val="single" w:color="000000" w:sz="8" w:space="0"/>
              <w:bottom w:val="single" w:color="000000" w:sz="8" w:space="0"/>
              <w:right w:val="single" w:color="000000" w:sz="8" w:space="0"/>
            </w:tcBorders>
            <w:shd w:val="clear" w:color="auto" w:fill="auto"/>
            <w:vAlign w:val="center"/>
          </w:tcPr>
          <w:p w14:paraId="50B98813">
            <w:pPr>
              <w:keepNext w:val="0"/>
              <w:keepLines w:val="0"/>
              <w:widowControl/>
              <w:suppressLineNumbers w:val="0"/>
              <w:spacing w:line="240" w:lineRule="auto"/>
              <w:ind w:firstLine="0" w:firstLineChars="0"/>
              <w:jc w:val="center"/>
              <w:textAlignment w:val="center"/>
              <w:rPr>
                <w:rFonts w:hint="eastAsia" w:ascii="仿宋_GB2312" w:hAnsi="宋体" w:eastAsia="仿宋_GB2312" w:cs="仿宋_GB2312"/>
                <w:i w:val="0"/>
                <w:iCs w:val="0"/>
                <w:color w:val="000000"/>
                <w:sz w:val="24"/>
                <w:szCs w:val="24"/>
                <w:highlight w:val="none"/>
                <w:u w:val="none"/>
              </w:rPr>
            </w:pPr>
            <w:r>
              <w:rPr>
                <w:rFonts w:hint="eastAsia" w:ascii="仿宋_GB2312" w:hAnsi="宋体" w:eastAsia="仿宋_GB2312" w:cs="仿宋_GB2312"/>
                <w:i w:val="0"/>
                <w:iCs w:val="0"/>
                <w:color w:val="000000"/>
                <w:kern w:val="0"/>
                <w:sz w:val="24"/>
                <w:szCs w:val="24"/>
                <w:highlight w:val="none"/>
                <w:u w:val="none"/>
                <w:lang w:val="en-US" w:eastAsia="zh-CN" w:bidi="ar"/>
              </w:rPr>
              <w:t>4</w:t>
            </w:r>
          </w:p>
        </w:tc>
        <w:tc>
          <w:tcPr>
            <w:tcW w:w="389" w:type="pct"/>
            <w:tcBorders>
              <w:top w:val="nil"/>
              <w:left w:val="single" w:color="000000" w:sz="8" w:space="0"/>
              <w:bottom w:val="single" w:color="000000" w:sz="8" w:space="0"/>
              <w:right w:val="single" w:color="000000" w:sz="8" w:space="0"/>
            </w:tcBorders>
            <w:shd w:val="clear" w:color="auto" w:fill="auto"/>
            <w:vAlign w:val="center"/>
          </w:tcPr>
          <w:p w14:paraId="71651742">
            <w:pPr>
              <w:keepNext w:val="0"/>
              <w:keepLines w:val="0"/>
              <w:widowControl/>
              <w:suppressLineNumbers w:val="0"/>
              <w:spacing w:line="240" w:lineRule="auto"/>
              <w:ind w:firstLine="0" w:firstLineChars="0"/>
              <w:jc w:val="center"/>
              <w:textAlignment w:val="center"/>
              <w:rPr>
                <w:rFonts w:hint="eastAsia" w:ascii="仿宋_GB2312" w:hAnsi="宋体" w:eastAsia="仿宋_GB2312" w:cs="仿宋_GB2312"/>
                <w:i w:val="0"/>
                <w:iCs w:val="0"/>
                <w:color w:val="000000"/>
                <w:sz w:val="24"/>
                <w:szCs w:val="24"/>
                <w:highlight w:val="none"/>
                <w:u w:val="none"/>
              </w:rPr>
            </w:pPr>
            <w:r>
              <w:rPr>
                <w:rFonts w:hint="eastAsia" w:ascii="仿宋_GB2312" w:hAnsi="宋体" w:eastAsia="仿宋_GB2312" w:cs="仿宋_GB2312"/>
                <w:i w:val="0"/>
                <w:iCs w:val="0"/>
                <w:color w:val="000000"/>
                <w:kern w:val="0"/>
                <w:sz w:val="24"/>
                <w:szCs w:val="24"/>
                <w:highlight w:val="none"/>
                <w:u w:val="none"/>
                <w:lang w:val="en-US" w:eastAsia="zh-CN" w:bidi="ar"/>
              </w:rPr>
              <w:t>四川英瑞和置业有限公司</w:t>
            </w:r>
          </w:p>
        </w:tc>
        <w:tc>
          <w:tcPr>
            <w:tcW w:w="533" w:type="pct"/>
            <w:tcBorders>
              <w:top w:val="nil"/>
              <w:left w:val="single" w:color="000000" w:sz="8" w:space="0"/>
              <w:bottom w:val="single" w:color="000000" w:sz="8" w:space="0"/>
              <w:right w:val="single" w:color="000000" w:sz="8" w:space="0"/>
            </w:tcBorders>
            <w:shd w:val="clear" w:color="auto" w:fill="auto"/>
            <w:vAlign w:val="center"/>
          </w:tcPr>
          <w:p w14:paraId="228CB868">
            <w:pPr>
              <w:keepNext w:val="0"/>
              <w:keepLines w:val="0"/>
              <w:widowControl/>
              <w:suppressLineNumbers w:val="0"/>
              <w:spacing w:line="240" w:lineRule="auto"/>
              <w:ind w:firstLine="0" w:firstLineChars="0"/>
              <w:jc w:val="center"/>
              <w:textAlignment w:val="center"/>
              <w:rPr>
                <w:rFonts w:hint="eastAsia" w:ascii="仿宋_GB2312" w:hAnsi="宋体" w:eastAsia="仿宋_GB2312" w:cs="仿宋_GB2312"/>
                <w:i w:val="0"/>
                <w:iCs w:val="0"/>
                <w:color w:val="000000"/>
                <w:sz w:val="24"/>
                <w:szCs w:val="24"/>
                <w:highlight w:val="none"/>
                <w:u w:val="none"/>
              </w:rPr>
            </w:pPr>
            <w:r>
              <w:rPr>
                <w:rFonts w:hint="eastAsia" w:ascii="仿宋_GB2312" w:hAnsi="宋体" w:eastAsia="仿宋_GB2312" w:cs="仿宋_GB2312"/>
                <w:i w:val="0"/>
                <w:iCs w:val="0"/>
                <w:color w:val="000000"/>
                <w:kern w:val="0"/>
                <w:sz w:val="24"/>
                <w:szCs w:val="24"/>
                <w:highlight w:val="none"/>
                <w:u w:val="none"/>
                <w:lang w:val="en-US" w:eastAsia="zh-CN" w:bidi="ar"/>
              </w:rPr>
              <w:t>50468.61</w:t>
            </w:r>
          </w:p>
        </w:tc>
        <w:tc>
          <w:tcPr>
            <w:tcW w:w="780" w:type="pct"/>
            <w:tcBorders>
              <w:top w:val="nil"/>
              <w:left w:val="single" w:color="000000" w:sz="8" w:space="0"/>
              <w:bottom w:val="single" w:color="000000" w:sz="8" w:space="0"/>
              <w:right w:val="single" w:color="000000" w:sz="8" w:space="0"/>
            </w:tcBorders>
            <w:shd w:val="clear" w:color="auto" w:fill="auto"/>
            <w:vAlign w:val="center"/>
          </w:tcPr>
          <w:p w14:paraId="355CBA19">
            <w:pPr>
              <w:keepNext w:val="0"/>
              <w:keepLines w:val="0"/>
              <w:widowControl/>
              <w:suppressLineNumbers w:val="0"/>
              <w:spacing w:line="240" w:lineRule="auto"/>
              <w:ind w:firstLine="0" w:firstLineChars="0"/>
              <w:jc w:val="center"/>
              <w:textAlignment w:val="center"/>
              <w:rPr>
                <w:rFonts w:hint="eastAsia" w:ascii="仿宋_GB2312" w:hAnsi="宋体" w:eastAsia="仿宋_GB2312" w:cs="仿宋_GB2312"/>
                <w:i w:val="0"/>
                <w:iCs w:val="0"/>
                <w:color w:val="000000"/>
                <w:sz w:val="24"/>
                <w:szCs w:val="24"/>
                <w:highlight w:val="none"/>
                <w:u w:val="none"/>
              </w:rPr>
            </w:pPr>
            <w:r>
              <w:rPr>
                <w:rFonts w:hint="eastAsia" w:ascii="仿宋_GB2312" w:hAnsi="宋体" w:eastAsia="仿宋_GB2312" w:cs="仿宋_GB2312"/>
                <w:i w:val="0"/>
                <w:iCs w:val="0"/>
                <w:color w:val="000000"/>
                <w:kern w:val="0"/>
                <w:sz w:val="24"/>
                <w:szCs w:val="24"/>
                <w:highlight w:val="none"/>
                <w:u w:val="none"/>
                <w:lang w:val="en-US" w:eastAsia="zh-CN" w:bidi="ar"/>
              </w:rPr>
              <w:t>8575.2（违约金）</w:t>
            </w:r>
          </w:p>
        </w:tc>
        <w:tc>
          <w:tcPr>
            <w:tcW w:w="495" w:type="pct"/>
            <w:tcBorders>
              <w:top w:val="nil"/>
              <w:left w:val="single" w:color="000000" w:sz="8" w:space="0"/>
              <w:bottom w:val="single" w:color="000000" w:sz="8" w:space="0"/>
              <w:right w:val="single" w:color="000000" w:sz="8" w:space="0"/>
            </w:tcBorders>
            <w:shd w:val="clear" w:color="auto" w:fill="auto"/>
            <w:vAlign w:val="center"/>
          </w:tcPr>
          <w:p w14:paraId="4EF7434A">
            <w:pPr>
              <w:keepNext w:val="0"/>
              <w:keepLines w:val="0"/>
              <w:widowControl/>
              <w:suppressLineNumbers w:val="0"/>
              <w:spacing w:line="240" w:lineRule="auto"/>
              <w:ind w:firstLine="0" w:firstLineChars="0"/>
              <w:jc w:val="center"/>
              <w:textAlignment w:val="center"/>
              <w:rPr>
                <w:rFonts w:hint="eastAsia" w:ascii="仿宋_GB2312" w:hAnsi="宋体" w:eastAsia="仿宋_GB2312" w:cs="仿宋_GB2312"/>
                <w:i w:val="0"/>
                <w:iCs w:val="0"/>
                <w:color w:val="000000"/>
                <w:sz w:val="24"/>
                <w:szCs w:val="24"/>
                <w:highlight w:val="none"/>
                <w:u w:val="none"/>
              </w:rPr>
            </w:pPr>
            <w:r>
              <w:rPr>
                <w:rFonts w:hint="eastAsia" w:ascii="仿宋_GB2312" w:hAnsi="宋体" w:eastAsia="仿宋_GB2312" w:cs="仿宋_GB2312"/>
                <w:i w:val="0"/>
                <w:iCs w:val="0"/>
                <w:color w:val="000000"/>
                <w:kern w:val="0"/>
                <w:sz w:val="24"/>
                <w:szCs w:val="24"/>
                <w:highlight w:val="none"/>
                <w:u w:val="none"/>
                <w:lang w:val="en-US" w:eastAsia="zh-CN" w:bidi="ar"/>
              </w:rPr>
              <w:t>59043.81</w:t>
            </w:r>
          </w:p>
        </w:tc>
        <w:tc>
          <w:tcPr>
            <w:tcW w:w="498" w:type="pct"/>
            <w:tcBorders>
              <w:top w:val="nil"/>
              <w:left w:val="single" w:color="000000" w:sz="8" w:space="0"/>
              <w:bottom w:val="single" w:color="000000" w:sz="8" w:space="0"/>
              <w:right w:val="single" w:color="000000" w:sz="8" w:space="0"/>
            </w:tcBorders>
            <w:shd w:val="clear" w:color="auto" w:fill="auto"/>
            <w:vAlign w:val="center"/>
          </w:tcPr>
          <w:p w14:paraId="4997ABD7">
            <w:pPr>
              <w:keepNext w:val="0"/>
              <w:keepLines w:val="0"/>
              <w:widowControl/>
              <w:suppressLineNumbers w:val="0"/>
              <w:spacing w:line="240" w:lineRule="auto"/>
              <w:ind w:firstLine="0" w:firstLineChars="0"/>
              <w:jc w:val="center"/>
              <w:textAlignment w:val="center"/>
              <w:rPr>
                <w:rFonts w:hint="eastAsia" w:ascii="仿宋_GB2312" w:hAnsi="宋体" w:eastAsia="仿宋_GB2312" w:cs="仿宋_GB2312"/>
                <w:i w:val="0"/>
                <w:iCs w:val="0"/>
                <w:color w:val="000000"/>
                <w:sz w:val="24"/>
                <w:szCs w:val="24"/>
                <w:highlight w:val="none"/>
                <w:u w:val="none"/>
              </w:rPr>
            </w:pPr>
            <w:r>
              <w:rPr>
                <w:rFonts w:hint="eastAsia" w:ascii="仿宋_GB2312" w:hAnsi="宋体" w:eastAsia="仿宋_GB2312" w:cs="仿宋_GB2312"/>
                <w:i w:val="0"/>
                <w:iCs w:val="0"/>
                <w:color w:val="000000"/>
                <w:kern w:val="0"/>
                <w:sz w:val="24"/>
                <w:szCs w:val="24"/>
                <w:highlight w:val="none"/>
                <w:u w:val="none"/>
                <w:lang w:val="en-US" w:eastAsia="zh-CN" w:bidi="ar"/>
              </w:rPr>
              <w:t>50468.61</w:t>
            </w:r>
          </w:p>
        </w:tc>
        <w:tc>
          <w:tcPr>
            <w:tcW w:w="700" w:type="pct"/>
            <w:tcBorders>
              <w:top w:val="nil"/>
              <w:left w:val="single" w:color="000000" w:sz="8" w:space="0"/>
              <w:bottom w:val="single" w:color="000000" w:sz="8" w:space="0"/>
              <w:right w:val="single" w:color="000000" w:sz="8" w:space="0"/>
            </w:tcBorders>
            <w:shd w:val="clear" w:color="auto" w:fill="auto"/>
            <w:vAlign w:val="center"/>
          </w:tcPr>
          <w:p w14:paraId="07F70F98">
            <w:pPr>
              <w:keepNext w:val="0"/>
              <w:keepLines w:val="0"/>
              <w:widowControl/>
              <w:suppressLineNumbers w:val="0"/>
              <w:spacing w:line="240" w:lineRule="auto"/>
              <w:ind w:firstLine="0" w:firstLineChars="0"/>
              <w:jc w:val="center"/>
              <w:textAlignment w:val="center"/>
              <w:rPr>
                <w:rFonts w:hint="eastAsia" w:ascii="仿宋_GB2312" w:hAnsi="宋体" w:eastAsia="仿宋_GB2312" w:cs="仿宋_GB2312"/>
                <w:i w:val="0"/>
                <w:iCs w:val="0"/>
                <w:color w:val="000000"/>
                <w:sz w:val="24"/>
                <w:szCs w:val="24"/>
                <w:highlight w:val="none"/>
                <w:u w:val="none"/>
              </w:rPr>
            </w:pPr>
            <w:r>
              <w:rPr>
                <w:rFonts w:hint="eastAsia" w:ascii="仿宋_GB2312" w:hAnsi="宋体" w:eastAsia="仿宋_GB2312" w:cs="仿宋_GB2312"/>
                <w:i w:val="0"/>
                <w:iCs w:val="0"/>
                <w:color w:val="000000"/>
                <w:kern w:val="0"/>
                <w:sz w:val="24"/>
                <w:szCs w:val="24"/>
                <w:highlight w:val="none"/>
                <w:u w:val="none"/>
                <w:lang w:val="en-US" w:eastAsia="zh-CN" w:bidi="ar"/>
              </w:rPr>
              <w:t>8575.2（违约金）</w:t>
            </w:r>
          </w:p>
        </w:tc>
        <w:tc>
          <w:tcPr>
            <w:tcW w:w="478" w:type="pct"/>
            <w:tcBorders>
              <w:top w:val="nil"/>
              <w:left w:val="single" w:color="000000" w:sz="8" w:space="0"/>
              <w:bottom w:val="single" w:color="000000" w:sz="8" w:space="0"/>
              <w:right w:val="single" w:color="000000" w:sz="8" w:space="0"/>
            </w:tcBorders>
            <w:shd w:val="clear" w:color="auto" w:fill="auto"/>
            <w:vAlign w:val="center"/>
          </w:tcPr>
          <w:p w14:paraId="51D48BB6">
            <w:pPr>
              <w:keepNext w:val="0"/>
              <w:keepLines w:val="0"/>
              <w:widowControl/>
              <w:suppressLineNumbers w:val="0"/>
              <w:spacing w:line="240" w:lineRule="auto"/>
              <w:ind w:firstLine="0" w:firstLineChars="0"/>
              <w:jc w:val="center"/>
              <w:textAlignment w:val="center"/>
              <w:rPr>
                <w:rFonts w:hint="eastAsia" w:ascii="仿宋_GB2312" w:hAnsi="宋体" w:eastAsia="仿宋_GB2312" w:cs="仿宋_GB2312"/>
                <w:i w:val="0"/>
                <w:iCs w:val="0"/>
                <w:color w:val="000000"/>
                <w:sz w:val="24"/>
                <w:szCs w:val="24"/>
                <w:highlight w:val="none"/>
                <w:u w:val="none"/>
              </w:rPr>
            </w:pPr>
            <w:r>
              <w:rPr>
                <w:rFonts w:hint="eastAsia" w:ascii="仿宋_GB2312" w:hAnsi="宋体" w:eastAsia="仿宋_GB2312" w:cs="仿宋_GB2312"/>
                <w:i w:val="0"/>
                <w:iCs w:val="0"/>
                <w:color w:val="000000"/>
                <w:kern w:val="0"/>
                <w:sz w:val="24"/>
                <w:szCs w:val="24"/>
                <w:highlight w:val="none"/>
                <w:u w:val="none"/>
                <w:lang w:val="en-US" w:eastAsia="zh-CN" w:bidi="ar"/>
              </w:rPr>
              <w:t>59043.81</w:t>
            </w:r>
          </w:p>
        </w:tc>
        <w:tc>
          <w:tcPr>
            <w:tcW w:w="376" w:type="pct"/>
            <w:tcBorders>
              <w:top w:val="nil"/>
              <w:left w:val="nil"/>
              <w:bottom w:val="single" w:color="000000" w:sz="8" w:space="0"/>
              <w:right w:val="single" w:color="000000" w:sz="8" w:space="0"/>
            </w:tcBorders>
            <w:shd w:val="clear" w:color="auto" w:fill="auto"/>
            <w:vAlign w:val="center"/>
          </w:tcPr>
          <w:p w14:paraId="2D801D86">
            <w:pPr>
              <w:keepNext w:val="0"/>
              <w:keepLines w:val="0"/>
              <w:widowControl/>
              <w:suppressLineNumbers w:val="0"/>
              <w:spacing w:line="240" w:lineRule="auto"/>
              <w:ind w:firstLine="0" w:firstLineChars="0"/>
              <w:jc w:val="center"/>
              <w:textAlignment w:val="center"/>
              <w:rPr>
                <w:rFonts w:hint="eastAsia" w:ascii="仿宋_GB2312" w:hAnsi="宋体" w:eastAsia="仿宋_GB2312" w:cs="仿宋_GB2312"/>
                <w:i w:val="0"/>
                <w:iCs w:val="0"/>
                <w:color w:val="000000"/>
                <w:sz w:val="24"/>
                <w:szCs w:val="24"/>
                <w:highlight w:val="none"/>
                <w:u w:val="none"/>
              </w:rPr>
            </w:pPr>
            <w:r>
              <w:rPr>
                <w:rFonts w:hint="eastAsia" w:ascii="仿宋_GB2312" w:hAnsi="宋体" w:eastAsia="仿宋_GB2312" w:cs="仿宋_GB2312"/>
                <w:i w:val="0"/>
                <w:iCs w:val="0"/>
                <w:color w:val="000000"/>
                <w:kern w:val="0"/>
                <w:sz w:val="24"/>
                <w:szCs w:val="24"/>
                <w:highlight w:val="none"/>
                <w:u w:val="none"/>
                <w:lang w:val="en-US" w:eastAsia="zh-CN" w:bidi="ar"/>
              </w:rPr>
              <w:t>否</w:t>
            </w:r>
          </w:p>
        </w:tc>
        <w:tc>
          <w:tcPr>
            <w:tcW w:w="256" w:type="pct"/>
            <w:tcBorders>
              <w:top w:val="nil"/>
              <w:left w:val="nil"/>
              <w:bottom w:val="single" w:color="000000" w:sz="8" w:space="0"/>
              <w:right w:val="single" w:color="000000" w:sz="8" w:space="0"/>
            </w:tcBorders>
            <w:shd w:val="clear" w:color="auto" w:fill="auto"/>
            <w:vAlign w:val="center"/>
          </w:tcPr>
          <w:p w14:paraId="17919694">
            <w:pPr>
              <w:keepNext w:val="0"/>
              <w:keepLines w:val="0"/>
              <w:widowControl/>
              <w:suppressLineNumbers w:val="0"/>
              <w:spacing w:line="240" w:lineRule="auto"/>
              <w:ind w:firstLine="0" w:firstLineChars="0"/>
              <w:jc w:val="center"/>
              <w:textAlignment w:val="center"/>
              <w:rPr>
                <w:rFonts w:hint="eastAsia" w:ascii="仿宋_GB2312" w:hAnsi="宋体" w:eastAsia="仿宋_GB2312" w:cs="仿宋_GB2312"/>
                <w:i w:val="0"/>
                <w:iCs w:val="0"/>
                <w:color w:val="000000"/>
                <w:sz w:val="24"/>
                <w:szCs w:val="24"/>
                <w:highlight w:val="none"/>
                <w:u w:val="none"/>
              </w:rPr>
            </w:pPr>
            <w:r>
              <w:rPr>
                <w:rFonts w:hint="eastAsia" w:ascii="仿宋_GB2312" w:hAnsi="宋体" w:eastAsia="仿宋_GB2312" w:cs="仿宋_GB2312"/>
                <w:i w:val="0"/>
                <w:iCs w:val="0"/>
                <w:color w:val="000000"/>
                <w:kern w:val="0"/>
                <w:sz w:val="24"/>
                <w:szCs w:val="24"/>
                <w:highlight w:val="none"/>
                <w:u w:val="none"/>
                <w:lang w:val="en-US" w:eastAsia="zh-CN" w:bidi="ar"/>
              </w:rPr>
              <w:t>普通债权</w:t>
            </w:r>
          </w:p>
        </w:tc>
      </w:tr>
      <w:tr w14:paraId="417F7D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2" w:hRule="atLeast"/>
        </w:trPr>
        <w:tc>
          <w:tcPr>
            <w:tcW w:w="882" w:type="pct"/>
            <w:gridSpan w:val="3"/>
            <w:tcBorders>
              <w:top w:val="nil"/>
              <w:left w:val="single" w:color="000000" w:sz="8" w:space="0"/>
              <w:bottom w:val="single" w:color="000000" w:sz="8" w:space="0"/>
              <w:right w:val="single" w:color="000000" w:sz="8" w:space="0"/>
            </w:tcBorders>
            <w:shd w:val="clear" w:color="auto" w:fill="auto"/>
            <w:vAlign w:val="center"/>
          </w:tcPr>
          <w:p w14:paraId="7E101874">
            <w:pPr>
              <w:keepNext w:val="0"/>
              <w:keepLines w:val="0"/>
              <w:widowControl/>
              <w:suppressLineNumbers w:val="0"/>
              <w:spacing w:line="240" w:lineRule="auto"/>
              <w:ind w:firstLine="0" w:firstLineChars="0"/>
              <w:jc w:val="center"/>
              <w:textAlignment w:val="center"/>
              <w:rPr>
                <w:rFonts w:hint="eastAsia" w:ascii="仿宋_GB2312" w:hAnsi="宋体" w:eastAsia="仿宋_GB2312" w:cs="仿宋_GB2312"/>
                <w:i w:val="0"/>
                <w:iCs w:val="0"/>
                <w:color w:val="000000"/>
                <w:sz w:val="24"/>
                <w:szCs w:val="24"/>
                <w:highlight w:val="none"/>
                <w:u w:val="none"/>
              </w:rPr>
            </w:pPr>
            <w:r>
              <w:rPr>
                <w:rFonts w:hint="eastAsia" w:ascii="仿宋_GB2312" w:hAnsi="宋体" w:eastAsia="仿宋_GB2312" w:cs="仿宋_GB2312"/>
                <w:i w:val="0"/>
                <w:iCs w:val="0"/>
                <w:color w:val="000000"/>
                <w:kern w:val="0"/>
                <w:sz w:val="24"/>
                <w:szCs w:val="24"/>
                <w:highlight w:val="none"/>
                <w:u w:val="none"/>
                <w:lang w:val="en-US" w:eastAsia="zh-CN" w:bidi="ar"/>
              </w:rPr>
              <w:t>合计</w:t>
            </w:r>
          </w:p>
        </w:tc>
        <w:tc>
          <w:tcPr>
            <w:tcW w:w="533" w:type="pct"/>
            <w:tcBorders>
              <w:top w:val="nil"/>
              <w:left w:val="single" w:color="000000" w:sz="8" w:space="0"/>
              <w:bottom w:val="single" w:color="000000" w:sz="8" w:space="0"/>
              <w:right w:val="single" w:color="000000" w:sz="8" w:space="0"/>
            </w:tcBorders>
            <w:shd w:val="clear" w:color="auto" w:fill="auto"/>
            <w:vAlign w:val="center"/>
          </w:tcPr>
          <w:p w14:paraId="242E7DA2">
            <w:pPr>
              <w:keepNext w:val="0"/>
              <w:keepLines w:val="0"/>
              <w:widowControl/>
              <w:suppressLineNumbers w:val="0"/>
              <w:spacing w:line="240" w:lineRule="auto"/>
              <w:ind w:firstLine="0" w:firstLineChars="0"/>
              <w:jc w:val="center"/>
              <w:textAlignment w:val="center"/>
              <w:rPr>
                <w:rFonts w:hint="default" w:ascii="仿宋_GB2312" w:hAnsi="宋体" w:eastAsia="仿宋_GB2312" w:cs="仿宋_GB2312"/>
                <w:i w:val="0"/>
                <w:iCs w:val="0"/>
                <w:color w:val="000000"/>
                <w:sz w:val="24"/>
                <w:szCs w:val="24"/>
                <w:highlight w:val="none"/>
                <w:u w:val="none"/>
                <w:lang w:val="en-US"/>
              </w:rPr>
            </w:pPr>
            <w:r>
              <w:rPr>
                <w:rFonts w:hint="eastAsia" w:ascii="仿宋_GB2312" w:hAnsi="宋体" w:eastAsia="仿宋_GB2312" w:cs="仿宋_GB2312"/>
                <w:i w:val="0"/>
                <w:iCs w:val="0"/>
                <w:color w:val="000000"/>
                <w:kern w:val="0"/>
                <w:sz w:val="24"/>
                <w:szCs w:val="24"/>
                <w:highlight w:val="none"/>
                <w:u w:val="none"/>
                <w:lang w:val="en-US" w:eastAsia="zh-CN" w:bidi="ar"/>
              </w:rPr>
              <w:t>209240.61</w:t>
            </w:r>
          </w:p>
        </w:tc>
        <w:tc>
          <w:tcPr>
            <w:tcW w:w="780" w:type="pct"/>
            <w:tcBorders>
              <w:top w:val="nil"/>
              <w:left w:val="single" w:color="000000" w:sz="8" w:space="0"/>
              <w:bottom w:val="single" w:color="000000" w:sz="8" w:space="0"/>
              <w:right w:val="single" w:color="000000" w:sz="8" w:space="0"/>
            </w:tcBorders>
            <w:shd w:val="clear" w:color="auto" w:fill="auto"/>
            <w:vAlign w:val="center"/>
          </w:tcPr>
          <w:p w14:paraId="29AFE4F4">
            <w:pPr>
              <w:keepNext w:val="0"/>
              <w:keepLines w:val="0"/>
              <w:widowControl/>
              <w:suppressLineNumbers w:val="0"/>
              <w:spacing w:line="240" w:lineRule="auto"/>
              <w:ind w:firstLine="0" w:firstLineChars="0"/>
              <w:jc w:val="center"/>
              <w:textAlignment w:val="center"/>
              <w:rPr>
                <w:rFonts w:hint="default" w:ascii="仿宋_GB2312" w:hAnsi="宋体" w:eastAsia="仿宋_GB2312" w:cs="仿宋_GB2312"/>
                <w:i w:val="0"/>
                <w:iCs w:val="0"/>
                <w:color w:val="000000"/>
                <w:sz w:val="24"/>
                <w:szCs w:val="24"/>
                <w:highlight w:val="none"/>
                <w:u w:val="none"/>
                <w:lang w:val="en-US"/>
              </w:rPr>
            </w:pPr>
            <w:r>
              <w:rPr>
                <w:rFonts w:hint="eastAsia" w:ascii="仿宋_GB2312" w:hAnsi="宋体" w:eastAsia="仿宋_GB2312" w:cs="仿宋_GB2312"/>
                <w:i w:val="0"/>
                <w:iCs w:val="0"/>
                <w:color w:val="000000"/>
                <w:kern w:val="0"/>
                <w:sz w:val="24"/>
                <w:szCs w:val="24"/>
                <w:highlight w:val="none"/>
                <w:u w:val="none"/>
                <w:lang w:val="en-US" w:eastAsia="zh-CN" w:bidi="ar"/>
              </w:rPr>
              <w:t>103920.97</w:t>
            </w:r>
          </w:p>
        </w:tc>
        <w:tc>
          <w:tcPr>
            <w:tcW w:w="495" w:type="pct"/>
            <w:tcBorders>
              <w:top w:val="nil"/>
              <w:left w:val="single" w:color="000000" w:sz="8" w:space="0"/>
              <w:bottom w:val="single" w:color="000000" w:sz="8" w:space="0"/>
              <w:right w:val="single" w:color="000000" w:sz="8" w:space="0"/>
            </w:tcBorders>
            <w:shd w:val="clear" w:color="auto" w:fill="auto"/>
            <w:vAlign w:val="center"/>
          </w:tcPr>
          <w:p w14:paraId="1DA63ACF">
            <w:pPr>
              <w:keepNext w:val="0"/>
              <w:keepLines w:val="0"/>
              <w:widowControl/>
              <w:suppressLineNumbers w:val="0"/>
              <w:spacing w:line="240" w:lineRule="auto"/>
              <w:ind w:firstLine="0" w:firstLineChars="0"/>
              <w:jc w:val="center"/>
              <w:textAlignment w:val="center"/>
              <w:rPr>
                <w:rFonts w:hint="eastAsia" w:ascii="仿宋_GB2312" w:hAnsi="宋体" w:eastAsia="仿宋_GB2312" w:cs="仿宋_GB2312"/>
                <w:i w:val="0"/>
                <w:iCs w:val="0"/>
                <w:color w:val="000000"/>
                <w:sz w:val="24"/>
                <w:szCs w:val="24"/>
                <w:highlight w:val="none"/>
                <w:u w:val="none"/>
              </w:rPr>
            </w:pPr>
            <w:r>
              <w:rPr>
                <w:rFonts w:hint="eastAsia" w:ascii="仿宋_GB2312" w:hAnsi="宋体" w:eastAsia="仿宋_GB2312" w:cs="仿宋_GB2312"/>
                <w:i w:val="0"/>
                <w:iCs w:val="0"/>
                <w:color w:val="000000"/>
                <w:kern w:val="0"/>
                <w:sz w:val="24"/>
                <w:szCs w:val="24"/>
                <w:highlight w:val="none"/>
                <w:u w:val="none"/>
                <w:lang w:val="en-US" w:eastAsia="zh-CN" w:bidi="ar"/>
              </w:rPr>
              <w:t>313161.58</w:t>
            </w:r>
          </w:p>
        </w:tc>
        <w:tc>
          <w:tcPr>
            <w:tcW w:w="498" w:type="pct"/>
            <w:tcBorders>
              <w:top w:val="nil"/>
              <w:left w:val="single" w:color="000000" w:sz="8" w:space="0"/>
              <w:bottom w:val="single" w:color="000000" w:sz="8" w:space="0"/>
              <w:right w:val="single" w:color="000000" w:sz="8" w:space="0"/>
            </w:tcBorders>
            <w:shd w:val="clear" w:color="auto" w:fill="auto"/>
            <w:vAlign w:val="center"/>
          </w:tcPr>
          <w:p w14:paraId="236DED80">
            <w:pPr>
              <w:keepNext w:val="0"/>
              <w:keepLines w:val="0"/>
              <w:widowControl/>
              <w:suppressLineNumbers w:val="0"/>
              <w:spacing w:line="240" w:lineRule="auto"/>
              <w:ind w:firstLine="0" w:firstLineChars="0"/>
              <w:jc w:val="center"/>
              <w:textAlignment w:val="center"/>
              <w:rPr>
                <w:rFonts w:hint="default" w:ascii="仿宋_GB2312" w:hAnsi="宋体" w:eastAsia="仿宋_GB2312" w:cs="仿宋_GB2312"/>
                <w:i w:val="0"/>
                <w:iCs w:val="0"/>
                <w:color w:val="000000"/>
                <w:sz w:val="24"/>
                <w:szCs w:val="24"/>
                <w:highlight w:val="none"/>
                <w:u w:val="none"/>
                <w:lang w:val="en-US"/>
              </w:rPr>
            </w:pPr>
            <w:r>
              <w:rPr>
                <w:rFonts w:hint="eastAsia" w:ascii="仿宋_GB2312" w:hAnsi="宋体" w:eastAsia="仿宋_GB2312" w:cs="仿宋_GB2312"/>
                <w:i w:val="0"/>
                <w:iCs w:val="0"/>
                <w:color w:val="000000"/>
                <w:kern w:val="0"/>
                <w:sz w:val="24"/>
                <w:szCs w:val="24"/>
                <w:highlight w:val="none"/>
                <w:u w:val="none"/>
                <w:lang w:val="en-US" w:eastAsia="zh-CN" w:bidi="ar"/>
              </w:rPr>
              <w:t>209240.61</w:t>
            </w:r>
          </w:p>
        </w:tc>
        <w:tc>
          <w:tcPr>
            <w:tcW w:w="700" w:type="pct"/>
            <w:tcBorders>
              <w:top w:val="nil"/>
              <w:left w:val="single" w:color="000000" w:sz="8" w:space="0"/>
              <w:bottom w:val="single" w:color="000000" w:sz="8" w:space="0"/>
              <w:right w:val="single" w:color="000000" w:sz="8" w:space="0"/>
            </w:tcBorders>
            <w:shd w:val="clear" w:color="auto" w:fill="auto"/>
            <w:vAlign w:val="center"/>
          </w:tcPr>
          <w:p w14:paraId="378C02AD">
            <w:pPr>
              <w:keepNext w:val="0"/>
              <w:keepLines w:val="0"/>
              <w:widowControl/>
              <w:suppressLineNumbers w:val="0"/>
              <w:spacing w:line="240" w:lineRule="auto"/>
              <w:ind w:firstLine="0" w:firstLineChars="0"/>
              <w:jc w:val="center"/>
              <w:textAlignment w:val="center"/>
              <w:rPr>
                <w:rFonts w:hint="default" w:ascii="仿宋_GB2312" w:hAnsi="宋体" w:eastAsia="仿宋_GB2312" w:cs="仿宋_GB2312"/>
                <w:i w:val="0"/>
                <w:iCs w:val="0"/>
                <w:color w:val="000000"/>
                <w:sz w:val="24"/>
                <w:szCs w:val="24"/>
                <w:highlight w:val="none"/>
                <w:u w:val="none"/>
                <w:lang w:val="en-US"/>
              </w:rPr>
            </w:pPr>
            <w:r>
              <w:rPr>
                <w:rFonts w:hint="eastAsia" w:ascii="仿宋_GB2312" w:hAnsi="宋体" w:eastAsia="仿宋_GB2312" w:cs="仿宋_GB2312"/>
                <w:i w:val="0"/>
                <w:iCs w:val="0"/>
                <w:color w:val="000000"/>
                <w:kern w:val="0"/>
                <w:sz w:val="24"/>
                <w:szCs w:val="24"/>
                <w:highlight w:val="none"/>
                <w:u w:val="none"/>
                <w:lang w:val="en-US" w:eastAsia="zh-CN" w:bidi="ar"/>
              </w:rPr>
              <w:t>38450.97</w:t>
            </w:r>
          </w:p>
        </w:tc>
        <w:tc>
          <w:tcPr>
            <w:tcW w:w="478" w:type="pct"/>
            <w:tcBorders>
              <w:top w:val="nil"/>
              <w:left w:val="single" w:color="000000" w:sz="8" w:space="0"/>
              <w:bottom w:val="single" w:color="000000" w:sz="8" w:space="0"/>
              <w:right w:val="single" w:color="000000" w:sz="8" w:space="0"/>
            </w:tcBorders>
            <w:shd w:val="clear" w:color="auto" w:fill="auto"/>
            <w:vAlign w:val="center"/>
          </w:tcPr>
          <w:p w14:paraId="24C19984">
            <w:pPr>
              <w:keepNext w:val="0"/>
              <w:keepLines w:val="0"/>
              <w:widowControl/>
              <w:suppressLineNumbers w:val="0"/>
              <w:spacing w:line="240" w:lineRule="auto"/>
              <w:ind w:firstLine="0" w:firstLineChars="0"/>
              <w:jc w:val="center"/>
              <w:textAlignment w:val="center"/>
              <w:rPr>
                <w:rFonts w:hint="eastAsia" w:ascii="仿宋_GB2312" w:hAnsi="宋体" w:eastAsia="仿宋_GB2312" w:cs="仿宋_GB2312"/>
                <w:i w:val="0"/>
                <w:iCs w:val="0"/>
                <w:color w:val="000000"/>
                <w:sz w:val="24"/>
                <w:szCs w:val="24"/>
                <w:highlight w:val="none"/>
                <w:u w:val="none"/>
              </w:rPr>
            </w:pPr>
            <w:r>
              <w:rPr>
                <w:rFonts w:hint="eastAsia" w:ascii="仿宋_GB2312" w:hAnsi="宋体" w:eastAsia="仿宋_GB2312" w:cs="仿宋_GB2312"/>
                <w:i w:val="0"/>
                <w:iCs w:val="0"/>
                <w:color w:val="000000"/>
                <w:kern w:val="0"/>
                <w:sz w:val="24"/>
                <w:szCs w:val="24"/>
                <w:highlight w:val="none"/>
                <w:u w:val="none"/>
                <w:lang w:val="en-US" w:eastAsia="zh-CN" w:bidi="ar"/>
              </w:rPr>
              <w:t>247691.58</w:t>
            </w:r>
          </w:p>
        </w:tc>
        <w:tc>
          <w:tcPr>
            <w:tcW w:w="376" w:type="pct"/>
            <w:tcBorders>
              <w:top w:val="nil"/>
              <w:left w:val="nil"/>
              <w:bottom w:val="single" w:color="000000" w:sz="8" w:space="0"/>
              <w:right w:val="single" w:color="000000" w:sz="8" w:space="0"/>
            </w:tcBorders>
            <w:shd w:val="clear" w:color="auto" w:fill="auto"/>
            <w:vAlign w:val="center"/>
          </w:tcPr>
          <w:p w14:paraId="74613226">
            <w:pPr>
              <w:spacing w:line="240" w:lineRule="auto"/>
              <w:jc w:val="center"/>
              <w:rPr>
                <w:rFonts w:hint="eastAsia" w:ascii="仿宋_GB2312" w:hAnsi="宋体" w:eastAsia="仿宋_GB2312" w:cs="仿宋_GB2312"/>
                <w:i w:val="0"/>
                <w:iCs w:val="0"/>
                <w:color w:val="000000"/>
                <w:sz w:val="24"/>
                <w:szCs w:val="24"/>
                <w:highlight w:val="none"/>
                <w:u w:val="none"/>
              </w:rPr>
            </w:pPr>
          </w:p>
        </w:tc>
        <w:tc>
          <w:tcPr>
            <w:tcW w:w="256" w:type="pct"/>
            <w:tcBorders>
              <w:top w:val="nil"/>
              <w:left w:val="nil"/>
              <w:bottom w:val="single" w:color="000000" w:sz="8" w:space="0"/>
              <w:right w:val="single" w:color="000000" w:sz="8" w:space="0"/>
            </w:tcBorders>
            <w:shd w:val="clear" w:color="auto" w:fill="auto"/>
            <w:noWrap/>
            <w:vAlign w:val="center"/>
          </w:tcPr>
          <w:p w14:paraId="0B6D0828">
            <w:pPr>
              <w:spacing w:line="240" w:lineRule="auto"/>
              <w:rPr>
                <w:rFonts w:hint="eastAsia" w:ascii="宋体" w:hAnsi="宋体" w:eastAsia="宋体" w:cs="宋体"/>
                <w:i w:val="0"/>
                <w:iCs w:val="0"/>
                <w:color w:val="000000"/>
                <w:sz w:val="21"/>
                <w:szCs w:val="21"/>
                <w:highlight w:val="none"/>
                <w:u w:val="none"/>
              </w:rPr>
            </w:pPr>
          </w:p>
        </w:tc>
      </w:tr>
    </w:tbl>
    <w:p w14:paraId="72C185D6"/>
    <w:sectPr>
      <w:pgSz w:w="16838" w:h="11906" w:orient="landscape"/>
      <w:pgMar w:top="1800" w:right="1440" w:bottom="1800" w:left="144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embedRegular r:id="rId1" w:fontKey="{FB084553-6798-4054-BE26-7D295653B0E5}"/>
  </w:font>
  <w:font w:name="方正仿宋简体">
    <w:panose1 w:val="02000000000000000000"/>
    <w:charset w:val="86"/>
    <w:family w:val="auto"/>
    <w:pitch w:val="default"/>
    <w:sig w:usb0="00000001" w:usb1="080E0000" w:usb2="00000000" w:usb3="00000000" w:csb0="00040000" w:csb1="00000000"/>
  </w:font>
  <w:font w:name="方正小标宋简体">
    <w:panose1 w:val="02010600010101010101"/>
    <w:charset w:val="86"/>
    <w:family w:val="auto"/>
    <w:pitch w:val="default"/>
    <w:sig w:usb0="00000001" w:usb1="080E0000" w:usb2="00000000" w:usb3="00000000" w:csb0="00040000" w:csb1="00000000"/>
    <w:embedRegular r:id="rId2" w:fontKey="{63B58FEA-AD7D-4FEC-96F2-C33B37CA3DA8}"/>
  </w:font>
  <w:font w:name="仿宋_GB2312">
    <w:panose1 w:val="02010609030101010101"/>
    <w:charset w:val="86"/>
    <w:family w:val="modern"/>
    <w:pitch w:val="default"/>
    <w:sig w:usb0="00000001" w:usb1="080E0000" w:usb2="00000000" w:usb3="00000000" w:csb0="00040000" w:csb1="00000000"/>
    <w:embedRegular r:id="rId3" w:fontKey="{4BAC42BA-3E42-4171-80B4-1930D140C0C9}"/>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63D7D5D"/>
    <w:rsid w:val="04BC6789"/>
    <w:rsid w:val="0D8F6E7D"/>
    <w:rsid w:val="763D7D5D"/>
    <w:rsid w:val="773A2AD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580" w:lineRule="exact"/>
      <w:ind w:firstLine="883" w:firstLineChars="200"/>
      <w:jc w:val="both"/>
    </w:pPr>
    <w:rPr>
      <w:rFonts w:ascii="Times New Roman" w:hAnsi="Times New Roman" w:eastAsia="方正仿宋简体" w:cstheme="minorBidi"/>
      <w:kern w:val="2"/>
      <w:sz w:val="32"/>
      <w:szCs w:val="24"/>
      <w:lang w:val="en-US" w:eastAsia="zh-CN" w:bidi="ar-SA"/>
    </w:rPr>
  </w:style>
  <w:style w:type="paragraph" w:styleId="2">
    <w:name w:val="heading 1"/>
    <w:basedOn w:val="1"/>
    <w:next w:val="1"/>
    <w:qFormat/>
    <w:uiPriority w:val="0"/>
    <w:pPr>
      <w:keepNext/>
      <w:keepLines/>
      <w:spacing w:line="700" w:lineRule="exact"/>
      <w:ind w:firstLine="0" w:firstLineChars="0"/>
      <w:jc w:val="center"/>
      <w:outlineLvl w:val="0"/>
    </w:pPr>
    <w:rPr>
      <w:rFonts w:ascii="Times New Roman" w:hAnsi="Times New Roman" w:eastAsia="方正小标宋简体"/>
      <w:b/>
      <w:kern w:val="44"/>
      <w:sz w:val="44"/>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0</TotalTime>
  <ScaleCrop>false</ScaleCrop>
  <LinksUpToDate>false</LinksUpToDate>
  <CharactersWithSpaces>0</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2025-09-28T02:58:00Z</dcterms:created>
  <dc:creator>Emiya0_o</dc:creator>
  <cp:lastModifiedBy>Emiya0_o</cp:lastModifiedBy>
  <dcterms:modified xsi:type="dcterms:W3CDTF">2025-09-28T02:59:30Z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ACDFE824C7364F1B9FEF83E79E14A01A_11</vt:lpwstr>
  </property>
  <property fmtid="{D5CDD505-2E9C-101B-9397-08002B2CF9AE}" pid="4" name="KSOTemplateDocerSaveRecord">
    <vt:lpwstr>eyJoZGlkIjoiNzQ1YjM0ZWNkNjUyODhhMmYwNWIyMjE3YjRjZGRiYzYiLCJ1c2VySWQiOiI2NDA3NzEwOTcifQ==</vt:lpwstr>
  </property>
</Properties>
</file>