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4A4AF2">
      <w:pPr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</w:t>
      </w:r>
      <w:r>
        <w:rPr>
          <w:rFonts w:hint="eastAsia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bCs/>
          <w:sz w:val="36"/>
          <w:szCs w:val="36"/>
          <w:lang w:val="en-US" w:eastAsia="zh-CN"/>
        </w:rPr>
        <w:t>申和益公司预重整主要信息披露</w:t>
      </w:r>
    </w:p>
    <w:p w14:paraId="45F3FD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</w:t>
      </w:r>
    </w:p>
    <w:p w14:paraId="6645FA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一、资产情况</w:t>
      </w:r>
    </w:p>
    <w:p w14:paraId="6A2977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经评估资产总价值6005177.30元；其中抵押财产评估价值为5518827.47元；未抵押财产价值486349.83元；</w:t>
      </w:r>
    </w:p>
    <w:p w14:paraId="02617FB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债权情况</w:t>
      </w:r>
    </w:p>
    <w:p w14:paraId="76947BD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750" w:leftChars="0" w:firstLine="0" w:firstLineChars="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职工债权1045636.00元；</w:t>
      </w:r>
    </w:p>
    <w:p w14:paraId="4B39852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750" w:leftChars="0" w:firstLine="0" w:firstLineChars="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抵押债权5518827.47元；</w:t>
      </w:r>
    </w:p>
    <w:p w14:paraId="4C96E2D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750" w:leftChars="0" w:firstLine="0" w:firstLineChars="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税务债权87446.55元；</w:t>
      </w:r>
    </w:p>
    <w:p w14:paraId="2941D27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750" w:leftChars="0" w:firstLine="0" w:firstLineChars="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普通债权34418007.03元；</w:t>
      </w:r>
    </w:p>
    <w:p w14:paraId="0339DED7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750" w:leftChars="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以上债权不含暂不认定、异议债权、或有债权。</w:t>
      </w:r>
    </w:p>
    <w:p w14:paraId="587C4B5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重整成本预估</w:t>
      </w:r>
    </w:p>
    <w:p w14:paraId="591DECC1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720" w:leftChars="0" w:firstLine="0" w:firstLineChars="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职工+税务+抵押=6651909.94元；（预重整需全额受偿）</w:t>
      </w:r>
    </w:p>
    <w:p w14:paraId="26D5648F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720" w:leftChars="0" w:firstLine="0" w:firstLineChars="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普通债权共52户约4000万元；</w:t>
      </w:r>
    </w:p>
    <w:p w14:paraId="56D006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720" w:leftChars="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表决标准：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需27户以上同意且代表的债权额占三分之二以</w:t>
      </w:r>
    </w:p>
    <w:p w14:paraId="20ADC2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上（2668万元）。</w:t>
      </w:r>
    </w:p>
    <w:p w14:paraId="79B0B8E2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720" w:leftChars="0" w:firstLine="0" w:firstLineChars="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按照760万元计算费用（投资人增加100万元）：</w:t>
      </w:r>
    </w:p>
    <w:p w14:paraId="259CD836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720" w:leftChars="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法院诉讼费：32500元；</w:t>
      </w:r>
    </w:p>
    <w:p w14:paraId="40CFFD51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720" w:leftChars="0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审计、评估、偿债能力分析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：10万元；</w:t>
      </w:r>
    </w:p>
    <w:p w14:paraId="6247D9BD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720" w:leftChars="0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办公费用：2万元；</w:t>
      </w:r>
    </w:p>
    <w:p w14:paraId="3247D816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720" w:leftChars="0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管理人报酬：23万元（不含抵押部分）；</w:t>
      </w:r>
    </w:p>
    <w:p w14:paraId="56D2B5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合计38万元；</w:t>
      </w:r>
    </w:p>
    <w:p w14:paraId="39ADBF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投资方应支付：760万元+38万元=798万元。</w:t>
      </w:r>
    </w:p>
    <w:p w14:paraId="030F77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</w:t>
      </w:r>
    </w:p>
    <w:p w14:paraId="322FBE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   2025年8月25日</w:t>
      </w:r>
    </w:p>
    <w:p w14:paraId="5E4B56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7F6532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4ADEB1"/>
    <w:multiLevelType w:val="singleLevel"/>
    <w:tmpl w:val="C14ADEB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4F65CBD"/>
    <w:multiLevelType w:val="singleLevel"/>
    <w:tmpl w:val="E4F65CBD"/>
    <w:lvl w:ilvl="0" w:tentative="0">
      <w:start w:val="1"/>
      <w:numFmt w:val="decimal"/>
      <w:suff w:val="nothing"/>
      <w:lvlText w:val="%1、"/>
      <w:lvlJc w:val="left"/>
      <w:pPr>
        <w:ind w:left="750" w:leftChars="0" w:firstLine="0" w:firstLineChars="0"/>
      </w:pPr>
    </w:lvl>
  </w:abstractNum>
  <w:abstractNum w:abstractNumId="2">
    <w:nsid w:val="6283E9E2"/>
    <w:multiLevelType w:val="singleLevel"/>
    <w:tmpl w:val="6283E9E2"/>
    <w:lvl w:ilvl="0" w:tentative="0">
      <w:start w:val="1"/>
      <w:numFmt w:val="decimal"/>
      <w:suff w:val="nothing"/>
      <w:lvlText w:val="%1、"/>
      <w:lvlJc w:val="left"/>
      <w:pPr>
        <w:ind w:left="720" w:leftChars="0" w:firstLine="0" w:firstLineChars="0"/>
      </w:pPr>
    </w:lvl>
  </w:abstractNum>
  <w:abstractNum w:abstractNumId="3">
    <w:nsid w:val="7B452BBB"/>
    <w:multiLevelType w:val="singleLevel"/>
    <w:tmpl w:val="7B452BBB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BC3A91"/>
    <w:rsid w:val="3923264B"/>
    <w:rsid w:val="56BC3A91"/>
    <w:rsid w:val="6A8B7933"/>
    <w:rsid w:val="7F2A7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266</Words>
  <Characters>363</Characters>
  <Lines>0</Lines>
  <Paragraphs>0</Paragraphs>
  <TotalTime>27</TotalTime>
  <ScaleCrop>false</ScaleCrop>
  <LinksUpToDate>false</LinksUpToDate>
  <CharactersWithSpaces>394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2025-07-14T02:23:00Z</dcterms:created>
  <dc:creator>付洪高</dc:creator>
  <cp:lastModifiedBy>付洪高</cp:lastModifiedBy>
  <cp:lastPrinted>2025-08-25T02:20:43Z</cp:lastPrinted>
  <dcterms:modified xsi:type="dcterms:W3CDTF">2025-08-25T02:21:29Z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D269C0FA6B6945C4AAE80EDB74456E18_11</vt:lpwstr>
  </property>
  <property fmtid="{D5CDD505-2E9C-101B-9397-08002B2CF9AE}" pid="4" name="KSOTemplateDocerSaveRecord">
    <vt:lpwstr>eyJoZGlkIjoiZDUwMTRkMTgyNzc2YjY2MjFjNDAyMzBjMGExYzY5OTgiLCJ1c2VySWQiOiIzODQ1OTg5MzgifQ==</vt:lpwstr>
  </property>
</Properties>
</file>