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C1C33">
      <w:pPr>
        <w:jc w:val="center"/>
        <w:rPr>
          <w:rFonts w:ascii="仿宋" w:hAnsi="仿宋" w:eastAsia="仿宋" w:cs="仿宋"/>
          <w:b/>
          <w:bCs/>
          <w:sz w:val="36"/>
          <w:szCs w:val="36"/>
          <w:lang w:eastAsia="zh-Hans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贵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Hans"/>
        </w:rPr>
        <w:t>州九州名城房地产开发有限公司预重整案</w:t>
      </w:r>
    </w:p>
    <w:p w14:paraId="6682CB08">
      <w:pPr>
        <w:jc w:val="center"/>
        <w:rPr>
          <w:rFonts w:ascii="仿宋" w:hAnsi="仿宋" w:eastAsia="仿宋" w:cs="仿宋"/>
          <w:b/>
          <w:bCs/>
          <w:sz w:val="36"/>
          <w:szCs w:val="36"/>
          <w:lang w:eastAsia="zh-Hans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购房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Hans"/>
        </w:rPr>
        <w:t>债权申报表</w:t>
      </w:r>
    </w:p>
    <w:p w14:paraId="42B3F182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单位：元                         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债权编号（管理人填写）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：</w:t>
      </w:r>
    </w:p>
    <w:tbl>
      <w:tblPr>
        <w:tblStyle w:val="3"/>
        <w:tblW w:w="49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859"/>
        <w:gridCol w:w="1097"/>
        <w:gridCol w:w="529"/>
        <w:gridCol w:w="727"/>
        <w:gridCol w:w="26"/>
        <w:gridCol w:w="886"/>
        <w:gridCol w:w="272"/>
        <w:gridCol w:w="765"/>
        <w:gridCol w:w="19"/>
        <w:gridCol w:w="1744"/>
        <w:gridCol w:w="27"/>
      </w:tblGrid>
      <w:tr w14:paraId="381F8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51" w:type="pct"/>
            <w:vMerge w:val="restart"/>
            <w:vAlign w:val="center"/>
          </w:tcPr>
          <w:p w14:paraId="0C44EEE2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债权人信息</w:t>
            </w:r>
          </w:p>
        </w:tc>
        <w:tc>
          <w:tcPr>
            <w:tcW w:w="1107" w:type="pct"/>
            <w:vAlign w:val="center"/>
          </w:tcPr>
          <w:p w14:paraId="4B8D01BC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名称（姓名）</w:t>
            </w:r>
          </w:p>
        </w:tc>
        <w:tc>
          <w:tcPr>
            <w:tcW w:w="3641" w:type="pct"/>
            <w:gridSpan w:val="10"/>
            <w:vAlign w:val="center"/>
          </w:tcPr>
          <w:p w14:paraId="7B885486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59E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51" w:type="pct"/>
            <w:vMerge w:val="continue"/>
            <w:vAlign w:val="center"/>
          </w:tcPr>
          <w:p w14:paraId="2B9591C0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24054B9E">
            <w:pPr>
              <w:spacing w:line="3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身份证号/统一社会信用代码</w:t>
            </w:r>
          </w:p>
        </w:tc>
        <w:tc>
          <w:tcPr>
            <w:tcW w:w="3641" w:type="pct"/>
            <w:gridSpan w:val="10"/>
            <w:vAlign w:val="center"/>
          </w:tcPr>
          <w:p w14:paraId="7A32B035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78F8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251" w:type="pct"/>
            <w:vMerge w:val="continue"/>
            <w:vAlign w:val="center"/>
          </w:tcPr>
          <w:p w14:paraId="37B29FEA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5AADA72D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法定代表人</w:t>
            </w:r>
          </w:p>
        </w:tc>
        <w:tc>
          <w:tcPr>
            <w:tcW w:w="656" w:type="pct"/>
            <w:vAlign w:val="center"/>
          </w:tcPr>
          <w:p w14:paraId="52F35B03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5CF770FB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手机</w:t>
            </w:r>
          </w:p>
        </w:tc>
        <w:tc>
          <w:tcPr>
            <w:tcW w:w="533" w:type="pct"/>
            <w:vAlign w:val="center"/>
          </w:tcPr>
          <w:p w14:paraId="1BB646CB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3AC6AC05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邮箱</w:t>
            </w:r>
          </w:p>
        </w:tc>
        <w:tc>
          <w:tcPr>
            <w:tcW w:w="1059" w:type="pct"/>
            <w:gridSpan w:val="2"/>
            <w:vAlign w:val="center"/>
          </w:tcPr>
          <w:p w14:paraId="72C20039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</w:tr>
      <w:tr w14:paraId="78683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251" w:type="pct"/>
            <w:vMerge w:val="continue"/>
            <w:vAlign w:val="center"/>
          </w:tcPr>
          <w:p w14:paraId="77E2490C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Merge w:val="restart"/>
            <w:vAlign w:val="center"/>
          </w:tcPr>
          <w:p w14:paraId="3F194DE4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受托人</w:t>
            </w:r>
          </w:p>
        </w:tc>
        <w:tc>
          <w:tcPr>
            <w:tcW w:w="656" w:type="pct"/>
            <w:vMerge w:val="restart"/>
            <w:vAlign w:val="center"/>
          </w:tcPr>
          <w:p w14:paraId="48CDF952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20E2A24C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手机</w:t>
            </w:r>
          </w:p>
        </w:tc>
        <w:tc>
          <w:tcPr>
            <w:tcW w:w="533" w:type="pct"/>
            <w:vAlign w:val="center"/>
          </w:tcPr>
          <w:p w14:paraId="3178F97A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09079C2F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邮箱</w:t>
            </w:r>
          </w:p>
        </w:tc>
        <w:tc>
          <w:tcPr>
            <w:tcW w:w="1059" w:type="pct"/>
            <w:gridSpan w:val="2"/>
            <w:vAlign w:val="center"/>
          </w:tcPr>
          <w:p w14:paraId="03FF68E8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2194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1" w:type="pct"/>
            <w:vMerge w:val="continue"/>
            <w:vAlign w:val="center"/>
          </w:tcPr>
          <w:p w14:paraId="512F34FC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Merge w:val="continue"/>
            <w:vAlign w:val="center"/>
          </w:tcPr>
          <w:p w14:paraId="1B1093F8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6" w:type="pct"/>
            <w:vMerge w:val="continue"/>
            <w:vAlign w:val="center"/>
          </w:tcPr>
          <w:p w14:paraId="66096490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1163CF7E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微信</w:t>
            </w:r>
          </w:p>
        </w:tc>
        <w:tc>
          <w:tcPr>
            <w:tcW w:w="533" w:type="pct"/>
            <w:vAlign w:val="center"/>
          </w:tcPr>
          <w:p w14:paraId="3D1BCCD2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6E8D6908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QQ号</w:t>
            </w:r>
          </w:p>
        </w:tc>
        <w:tc>
          <w:tcPr>
            <w:tcW w:w="1059" w:type="pct"/>
            <w:gridSpan w:val="2"/>
            <w:vAlign w:val="center"/>
          </w:tcPr>
          <w:p w14:paraId="42034274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</w:tr>
      <w:tr w14:paraId="53468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51" w:type="pct"/>
            <w:vMerge w:val="restart"/>
            <w:vAlign w:val="center"/>
          </w:tcPr>
          <w:p w14:paraId="6DE7DC74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债权申报</w:t>
            </w:r>
          </w:p>
          <w:p w14:paraId="7301498B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情况</w:t>
            </w:r>
          </w:p>
        </w:tc>
        <w:tc>
          <w:tcPr>
            <w:tcW w:w="1107" w:type="pct"/>
            <w:vAlign w:val="center"/>
          </w:tcPr>
          <w:p w14:paraId="136F5FFF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所购房号</w:t>
            </w:r>
          </w:p>
        </w:tc>
        <w:tc>
          <w:tcPr>
            <w:tcW w:w="1967" w:type="pct"/>
            <w:gridSpan w:val="5"/>
            <w:vAlign w:val="center"/>
          </w:tcPr>
          <w:p w14:paraId="32C26EE9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6825C01A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面积（㎡）</w:t>
            </w:r>
          </w:p>
        </w:tc>
        <w:tc>
          <w:tcPr>
            <w:tcW w:w="1059" w:type="pct"/>
            <w:gridSpan w:val="2"/>
            <w:vAlign w:val="center"/>
          </w:tcPr>
          <w:p w14:paraId="0B478F06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DBA4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51" w:type="pct"/>
            <w:vMerge w:val="continue"/>
            <w:vAlign w:val="center"/>
          </w:tcPr>
          <w:p w14:paraId="542A3F3B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73C88A9B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是否办证</w:t>
            </w:r>
          </w:p>
        </w:tc>
        <w:tc>
          <w:tcPr>
            <w:tcW w:w="1434" w:type="pct"/>
            <w:gridSpan w:val="4"/>
            <w:vAlign w:val="center"/>
          </w:tcPr>
          <w:p w14:paraId="6F7A43C8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□已办证 ；□未办证</w:t>
            </w:r>
          </w:p>
        </w:tc>
        <w:tc>
          <w:tcPr>
            <w:tcW w:w="691" w:type="pct"/>
            <w:gridSpan w:val="2"/>
            <w:vAlign w:val="center"/>
          </w:tcPr>
          <w:p w14:paraId="40874A04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是否退房</w:t>
            </w:r>
          </w:p>
        </w:tc>
        <w:tc>
          <w:tcPr>
            <w:tcW w:w="1514" w:type="pct"/>
            <w:gridSpan w:val="4"/>
            <w:vAlign w:val="center"/>
          </w:tcPr>
          <w:p w14:paraId="212F46C2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□已退房 ；□未退房</w:t>
            </w:r>
          </w:p>
        </w:tc>
      </w:tr>
      <w:tr w14:paraId="7F4C4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51" w:type="pct"/>
            <w:vMerge w:val="continue"/>
            <w:vAlign w:val="center"/>
          </w:tcPr>
          <w:p w14:paraId="5E8FA4F8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47B8B6BA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购房款支付方式</w:t>
            </w:r>
          </w:p>
        </w:tc>
        <w:tc>
          <w:tcPr>
            <w:tcW w:w="3641" w:type="pct"/>
            <w:gridSpan w:val="10"/>
            <w:vAlign w:val="center"/>
          </w:tcPr>
          <w:p w14:paraId="1446E859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现金； □银行转账； □其他（微信</w:t>
            </w:r>
            <w:r>
              <w:rPr>
                <w:rFonts w:hint="eastAsia" w:ascii="仿宋" w:hAnsi="仿宋" w:eastAsia="仿宋" w:cs="仿宋"/>
                <w:spacing w:val="-2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、支付宝）</w:t>
            </w:r>
          </w:p>
        </w:tc>
      </w:tr>
      <w:tr w14:paraId="140DF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51" w:type="pct"/>
            <w:vMerge w:val="continue"/>
            <w:vAlign w:val="center"/>
          </w:tcPr>
          <w:p w14:paraId="2CFCAE9B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74C3468C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  <w:lang w:eastAsia="zh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"/>
              </w:rPr>
              <w:t>购买方式</w:t>
            </w:r>
          </w:p>
        </w:tc>
        <w:tc>
          <w:tcPr>
            <w:tcW w:w="3641" w:type="pct"/>
            <w:gridSpan w:val="10"/>
            <w:vAlign w:val="center"/>
          </w:tcPr>
          <w:p w14:paraId="02766BB0">
            <w:pPr>
              <w:spacing w:line="340" w:lineRule="exact"/>
              <w:jc w:val="center"/>
              <w:rPr>
                <w:rFonts w:ascii="仿宋" w:hAnsi="仿宋" w:eastAsia="仿宋" w:cs="仿宋"/>
                <w:spacing w:val="1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全款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按揭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以房抵债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其他</w:t>
            </w:r>
          </w:p>
        </w:tc>
      </w:tr>
      <w:tr w14:paraId="6619A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pct"/>
          <w:cantSplit/>
          <w:trHeight w:val="680" w:hRule="atLeast"/>
          <w:jc w:val="center"/>
        </w:trPr>
        <w:tc>
          <w:tcPr>
            <w:tcW w:w="251" w:type="pct"/>
            <w:vMerge w:val="continue"/>
            <w:vAlign w:val="center"/>
          </w:tcPr>
          <w:p w14:paraId="76EE549C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3030D704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是否已开具全额购房款发票</w:t>
            </w:r>
          </w:p>
        </w:tc>
        <w:tc>
          <w:tcPr>
            <w:tcW w:w="1413" w:type="pct"/>
            <w:gridSpan w:val="3"/>
            <w:vAlign w:val="center"/>
          </w:tcPr>
          <w:p w14:paraId="5CB56EF8">
            <w:pPr>
              <w:spacing w:line="340" w:lineRule="exact"/>
              <w:jc w:val="center"/>
              <w:rPr>
                <w:rFonts w:ascii="仿宋" w:hAnsi="仿宋" w:eastAsia="仿宋" w:cs="仿宋"/>
                <w:spacing w:val="1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是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否</w:t>
            </w:r>
          </w:p>
        </w:tc>
        <w:tc>
          <w:tcPr>
            <w:tcW w:w="1156" w:type="pct"/>
            <w:gridSpan w:val="4"/>
            <w:vAlign w:val="center"/>
          </w:tcPr>
          <w:p w14:paraId="376F1AFA">
            <w:pPr>
              <w:spacing w:line="340" w:lineRule="exact"/>
              <w:jc w:val="center"/>
              <w:rPr>
                <w:rFonts w:ascii="仿宋" w:hAnsi="仿宋" w:eastAsia="仿宋" w:cs="仿宋"/>
                <w:spacing w:val="1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购房合同备案情况</w:t>
            </w:r>
          </w:p>
        </w:tc>
        <w:tc>
          <w:tcPr>
            <w:tcW w:w="1050" w:type="pct"/>
            <w:gridSpan w:val="2"/>
            <w:vAlign w:val="center"/>
          </w:tcPr>
          <w:p w14:paraId="3C6ABE77">
            <w:pPr>
              <w:spacing w:line="340" w:lineRule="exact"/>
              <w:jc w:val="center"/>
              <w:rPr>
                <w:rFonts w:ascii="仿宋" w:hAnsi="仿宋" w:eastAsia="仿宋" w:cs="仿宋"/>
                <w:spacing w:val="1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是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eastAsia="zh"/>
              </w:rPr>
              <w:t>否</w:t>
            </w:r>
          </w:p>
        </w:tc>
      </w:tr>
      <w:tr w14:paraId="37F1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51" w:type="pct"/>
            <w:vMerge w:val="continue"/>
            <w:vAlign w:val="center"/>
          </w:tcPr>
          <w:p w14:paraId="010DFEB1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pct"/>
            <w:vMerge w:val="restart"/>
            <w:vAlign w:val="center"/>
          </w:tcPr>
          <w:p w14:paraId="10F0858D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债权申报</w:t>
            </w:r>
          </w:p>
          <w:p w14:paraId="76401D01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总额</w:t>
            </w:r>
          </w:p>
        </w:tc>
        <w:tc>
          <w:tcPr>
            <w:tcW w:w="656" w:type="pct"/>
            <w:vMerge w:val="restart"/>
            <w:vAlign w:val="center"/>
          </w:tcPr>
          <w:p w14:paraId="14A5B035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33658E49">
            <w:pPr>
              <w:spacing w:line="3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购房款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本金</w:t>
            </w:r>
          </w:p>
        </w:tc>
        <w:tc>
          <w:tcPr>
            <w:tcW w:w="533" w:type="pct"/>
            <w:vAlign w:val="center"/>
          </w:tcPr>
          <w:p w14:paraId="5A1066BA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4241D01A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利息</w:t>
            </w:r>
          </w:p>
        </w:tc>
        <w:tc>
          <w:tcPr>
            <w:tcW w:w="1059" w:type="pct"/>
            <w:gridSpan w:val="2"/>
            <w:vAlign w:val="center"/>
          </w:tcPr>
          <w:p w14:paraId="71D949D0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D92C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51" w:type="pct"/>
            <w:vMerge w:val="continue"/>
            <w:vAlign w:val="center"/>
          </w:tcPr>
          <w:p w14:paraId="4B5F803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pct"/>
            <w:vMerge w:val="continue"/>
            <w:vAlign w:val="center"/>
          </w:tcPr>
          <w:p w14:paraId="29C7D119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656" w:type="pct"/>
            <w:vMerge w:val="continue"/>
            <w:vAlign w:val="center"/>
          </w:tcPr>
          <w:p w14:paraId="71AD683F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2485339F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违约金</w:t>
            </w:r>
          </w:p>
        </w:tc>
        <w:tc>
          <w:tcPr>
            <w:tcW w:w="533" w:type="pct"/>
            <w:vAlign w:val="center"/>
          </w:tcPr>
          <w:p w14:paraId="251A2278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613" w:type="pct"/>
            <w:gridSpan w:val="3"/>
            <w:vAlign w:val="center"/>
          </w:tcPr>
          <w:p w14:paraId="76A928E9">
            <w:pPr>
              <w:spacing w:line="34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迟延履行期间加倍债务利息</w:t>
            </w:r>
          </w:p>
        </w:tc>
        <w:tc>
          <w:tcPr>
            <w:tcW w:w="1059" w:type="pct"/>
            <w:gridSpan w:val="2"/>
            <w:vAlign w:val="center"/>
          </w:tcPr>
          <w:p w14:paraId="5293723F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</w:tr>
      <w:tr w14:paraId="2F01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51" w:type="pct"/>
            <w:vMerge w:val="continue"/>
            <w:vAlign w:val="center"/>
          </w:tcPr>
          <w:p w14:paraId="021A7F0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pct"/>
            <w:vMerge w:val="continue"/>
            <w:vAlign w:val="center"/>
          </w:tcPr>
          <w:p w14:paraId="4D86EA1B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656" w:type="pct"/>
            <w:vMerge w:val="continue"/>
            <w:vAlign w:val="center"/>
          </w:tcPr>
          <w:p w14:paraId="4BCFF61C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778" w:type="pct"/>
            <w:gridSpan w:val="3"/>
            <w:vAlign w:val="center"/>
          </w:tcPr>
          <w:p w14:paraId="04217B06">
            <w:pPr>
              <w:spacing w:line="34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其他</w:t>
            </w:r>
          </w:p>
        </w:tc>
        <w:tc>
          <w:tcPr>
            <w:tcW w:w="2206" w:type="pct"/>
            <w:gridSpan w:val="6"/>
            <w:vAlign w:val="center"/>
          </w:tcPr>
          <w:p w14:paraId="13794968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</w:tr>
      <w:tr w14:paraId="542E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51" w:type="pct"/>
            <w:vMerge w:val="continue"/>
            <w:vAlign w:val="center"/>
          </w:tcPr>
          <w:p w14:paraId="76CAC3A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OLE_LINK1" w:colFirst="1" w:colLast="2"/>
          </w:p>
        </w:tc>
        <w:tc>
          <w:tcPr>
            <w:tcW w:w="1107" w:type="pct"/>
            <w:vMerge w:val="restart"/>
            <w:vAlign w:val="center"/>
          </w:tcPr>
          <w:p w14:paraId="5BC208E8"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申报性质</w:t>
            </w:r>
          </w:p>
        </w:tc>
        <w:tc>
          <w:tcPr>
            <w:tcW w:w="3641" w:type="pct"/>
            <w:gridSpan w:val="10"/>
            <w:vAlign w:val="center"/>
          </w:tcPr>
          <w:p w14:paraId="3DDCA18B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</w:t>
            </w:r>
            <w:bookmarkStart w:id="1" w:name="OLE_LINK2"/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bookmarkEnd w:id="1"/>
          </w:p>
        </w:tc>
      </w:tr>
      <w:tr w14:paraId="1D7CC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51" w:type="pct"/>
            <w:vMerge w:val="continue"/>
            <w:vAlign w:val="center"/>
          </w:tcPr>
          <w:p w14:paraId="0BCB2233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pct"/>
            <w:vMerge w:val="continue"/>
            <w:vAlign w:val="center"/>
          </w:tcPr>
          <w:p w14:paraId="0AEBBC6C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41" w:type="pct"/>
            <w:gridSpan w:val="10"/>
            <w:vAlign w:val="center"/>
          </w:tcPr>
          <w:p w14:paraId="10A83010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优先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</w:p>
          <w:p w14:paraId="1F488B77"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  <w:u w:val="single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主张的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有财产担保或其他优先权金额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eastAsia="zh-Hans"/>
              </w:rPr>
              <w:t xml:space="preserve">                        </w:t>
            </w:r>
          </w:p>
          <w:p w14:paraId="3D1B09CE"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  <w:u w:val="single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担保人、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优先权标的物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eastAsia="zh-Hans"/>
              </w:rPr>
              <w:t xml:space="preserve">                                     </w:t>
            </w:r>
          </w:p>
          <w:p w14:paraId="5153F8CE"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eastAsia="zh-Hans"/>
              </w:rPr>
              <w:t xml:space="preserve">                             。</w:t>
            </w:r>
          </w:p>
        </w:tc>
      </w:tr>
      <w:bookmarkEnd w:id="0"/>
      <w:tr w14:paraId="66405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251" w:type="pct"/>
            <w:vMerge w:val="continue"/>
            <w:vAlign w:val="center"/>
          </w:tcPr>
          <w:p w14:paraId="58418FD0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48" w:type="pct"/>
            <w:gridSpan w:val="11"/>
            <w:vAlign w:val="center"/>
          </w:tcPr>
          <w:p w14:paraId="6636FACC">
            <w:pPr>
              <w:spacing w:line="3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共同债务人及债务履行情况（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如：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保证人）：</w:t>
            </w:r>
          </w:p>
        </w:tc>
      </w:tr>
      <w:tr w14:paraId="6675E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51" w:type="pct"/>
            <w:vMerge w:val="continue"/>
            <w:vAlign w:val="center"/>
          </w:tcPr>
          <w:p w14:paraId="4D07DD3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41BF941A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诉讼或仲裁情况</w:t>
            </w:r>
          </w:p>
        </w:tc>
        <w:tc>
          <w:tcPr>
            <w:tcW w:w="3641" w:type="pct"/>
            <w:gridSpan w:val="10"/>
            <w:vAlign w:val="center"/>
          </w:tcPr>
          <w:p w14:paraId="6DA17798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□未诉讼或仲裁； □未审结； □已审结</w:t>
            </w:r>
          </w:p>
        </w:tc>
      </w:tr>
      <w:tr w14:paraId="1E995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51" w:type="pct"/>
            <w:vMerge w:val="continue"/>
            <w:vAlign w:val="center"/>
          </w:tcPr>
          <w:p w14:paraId="551FFF3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pct"/>
            <w:vAlign w:val="center"/>
          </w:tcPr>
          <w:p w14:paraId="478FF465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执行情况</w:t>
            </w:r>
          </w:p>
        </w:tc>
        <w:tc>
          <w:tcPr>
            <w:tcW w:w="3641" w:type="pct"/>
            <w:gridSpan w:val="10"/>
            <w:vAlign w:val="center"/>
          </w:tcPr>
          <w:p w14:paraId="789F9EBB"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□未申请执行；  □已申请执行</w:t>
            </w:r>
          </w:p>
        </w:tc>
      </w:tr>
      <w:tr w14:paraId="7873E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0" w:hRule="atLeast"/>
          <w:jc w:val="center"/>
        </w:trPr>
        <w:tc>
          <w:tcPr>
            <w:tcW w:w="251" w:type="pct"/>
            <w:vAlign w:val="center"/>
          </w:tcPr>
          <w:p w14:paraId="7B8C1247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债权形成情况</w:t>
            </w:r>
          </w:p>
        </w:tc>
        <w:tc>
          <w:tcPr>
            <w:tcW w:w="4748" w:type="pct"/>
            <w:gridSpan w:val="11"/>
          </w:tcPr>
          <w:p w14:paraId="47A61964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A28E4DF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DE12D29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28E31D1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41A1A69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221E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251" w:type="pct"/>
            <w:vAlign w:val="center"/>
          </w:tcPr>
          <w:p w14:paraId="129D4BAD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Hans"/>
              </w:rPr>
              <w:t>管理人说明</w:t>
            </w:r>
          </w:p>
        </w:tc>
        <w:tc>
          <w:tcPr>
            <w:tcW w:w="4748" w:type="pct"/>
            <w:gridSpan w:val="11"/>
            <w:vAlign w:val="center"/>
          </w:tcPr>
          <w:p w14:paraId="376CE279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本表格请使用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Hans"/>
              </w:rPr>
              <w:t>A4纸打印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。</w:t>
            </w:r>
          </w:p>
          <w:p w14:paraId="6738FF64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债权申报表的应如实填写，字迹工整、清晰可见且容易辨认，不得涂改，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否则债权人可能承担因此而产生的债权登记、审核、核查或裁定确认错误等不利后果。</w:t>
            </w:r>
          </w:p>
          <w:p w14:paraId="10AA8B74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b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3、债权人同时申报多笔债权的，同类债权应合并填写债权申报表，不同类债权请分开填写债权申报表。</w:t>
            </w:r>
          </w:p>
          <w:p w14:paraId="79B498BC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4、申报债权利息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、违约金等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的，应当另行提交计算清单；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申报时未申报利息、违约金、</w:t>
            </w:r>
            <w:r>
              <w:rPr>
                <w:rFonts w:ascii="仿宋" w:hAnsi="仿宋" w:eastAsia="仿宋" w:cs="仿宋"/>
                <w:b/>
                <w:sz w:val="28"/>
                <w:szCs w:val="28"/>
                <w:lang w:eastAsia="zh-Hans"/>
              </w:rPr>
              <w:t>迟延履行期间加倍债务利息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滞纳金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等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的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，视为放弃主张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。</w:t>
            </w:r>
          </w:p>
          <w:p w14:paraId="20545BF6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5、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债权申报时应注明申报性质，为普通债权的，在普通债权处打√；为优先债权的，在对应的优先债权类型处打√，并明确申报金额中主张优先权的金额、担保人及优先权标的物，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担保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情况、担保物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名称、数量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、登记情况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等情况可另附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说明并提交相应证据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债权人申报债权时应当明确是否有财产担保或优先权金额；逾期不主张的，则视为放弃优先受偿权，按照普通债权审定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；</w:t>
            </w:r>
          </w:p>
          <w:p w14:paraId="5F58A2FD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6、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Hans"/>
              </w:rPr>
              <w:t>债权事实与理由：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简要写明债权债权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发生时间、形成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事由、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履行情况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、最后一次主张债权的情况及债权金额、利息的计算依据、计算方式及计算过程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、优先权情况等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，并完整提交相应的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证据材料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Hans"/>
              </w:rPr>
              <w:t>（需提交原件供管理人核对）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，有特殊事项的，应当附书面情况说明。</w:t>
            </w:r>
          </w:p>
          <w:p w14:paraId="6671ADB5">
            <w:pPr>
              <w:spacing w:line="40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7、债权人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签名/盖章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：债权人为单位或其他组织，应当加盖单位或组织公章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，同时法定代表人或负责人签字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；债权人为自然人的，应当签字并摁手印确认。</w:t>
            </w:r>
          </w:p>
        </w:tc>
      </w:tr>
      <w:tr w14:paraId="59F9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251" w:type="pct"/>
            <w:vAlign w:val="center"/>
          </w:tcPr>
          <w:p w14:paraId="59564355">
            <w:pPr>
              <w:spacing w:line="400" w:lineRule="exact"/>
              <w:rPr>
                <w:rFonts w:ascii="仿宋" w:hAnsi="仿宋" w:eastAsia="仿宋" w:cs="仿宋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Hans"/>
              </w:rPr>
              <w:t>债权人申明</w:t>
            </w:r>
          </w:p>
        </w:tc>
        <w:tc>
          <w:tcPr>
            <w:tcW w:w="4748" w:type="pct"/>
            <w:gridSpan w:val="11"/>
            <w:vAlign w:val="center"/>
          </w:tcPr>
          <w:p w14:paraId="5D620B8A">
            <w:pPr>
              <w:pStyle w:val="2"/>
              <w:widowControl/>
              <w:numPr>
                <w:ilvl w:val="0"/>
                <w:numId w:val="1"/>
              </w:numPr>
              <w:spacing w:beforeAutospacing="0" w:afterAutospacing="0" w:line="400" w:lineRule="exact"/>
              <w:ind w:firstLine="562" w:firstLineChars="200"/>
              <w:jc w:val="both"/>
              <w:rPr>
                <w:rFonts w:ascii="仿宋" w:hAnsi="仿宋" w:eastAsia="仿宋" w:cs="仿宋"/>
                <w:b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本人（本单位）已经如实提供债权申报信息，并保证资料真实、完整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；</w:t>
            </w:r>
          </w:p>
          <w:p w14:paraId="15618A0C">
            <w:pPr>
              <w:pStyle w:val="2"/>
              <w:widowControl/>
              <w:numPr>
                <w:ilvl w:val="0"/>
                <w:numId w:val="1"/>
              </w:numPr>
              <w:spacing w:beforeAutospacing="0" w:afterAutospacing="0" w:line="400" w:lineRule="exact"/>
              <w:ind w:firstLine="562" w:firstLineChars="200"/>
              <w:jc w:val="both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本人（本单位）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未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重复申报或虚假、虚构债权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，未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对重要事实隐瞒、虚假陈述或拒绝陈述，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否则愿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承担相应的法律责任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15A42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334" w:type="pct"/>
            <w:gridSpan w:val="4"/>
            <w:vAlign w:val="center"/>
          </w:tcPr>
          <w:p w14:paraId="5A1B50E5">
            <w:pPr>
              <w:pStyle w:val="2"/>
              <w:widowControl/>
              <w:spacing w:beforeAutospacing="0" w:afterAutospacing="0" w:line="400" w:lineRule="exact"/>
              <w:jc w:val="both"/>
              <w:rPr>
                <w:rFonts w:ascii="仿宋" w:hAnsi="仿宋" w:eastAsia="仿宋" w:cs="仿宋"/>
                <w:b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Hans"/>
              </w:rPr>
              <w:t>是否同意后续委托“业主代表”代为集中 参加本案程序</w:t>
            </w:r>
          </w:p>
        </w:tc>
        <w:tc>
          <w:tcPr>
            <w:tcW w:w="2665" w:type="pct"/>
            <w:gridSpan w:val="8"/>
            <w:vAlign w:val="center"/>
          </w:tcPr>
          <w:p w14:paraId="64FB3EC6">
            <w:pPr>
              <w:pStyle w:val="2"/>
              <w:widowControl/>
              <w:spacing w:beforeAutospacing="0" w:afterAutospacing="0" w:line="400" w:lineRule="exact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Hans"/>
              </w:rPr>
              <w:t>是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□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Hans"/>
              </w:rPr>
              <w:t>否</w:t>
            </w:r>
          </w:p>
        </w:tc>
      </w:tr>
    </w:tbl>
    <w:p w14:paraId="41B34CE5">
      <w:pPr>
        <w:spacing w:before="156" w:beforeLines="50" w:after="156" w:afterLines="50" w:line="4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24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债权人</w:t>
      </w:r>
      <w:r>
        <w:rPr>
          <w:rFonts w:hint="eastAsia" w:ascii="仿宋" w:hAnsi="仿宋" w:eastAsia="仿宋" w:cs="仿宋"/>
          <w:sz w:val="30"/>
          <w:szCs w:val="30"/>
        </w:rPr>
        <w:t xml:space="preserve">（签名并捺印/盖章）： </w:t>
      </w:r>
    </w:p>
    <w:p w14:paraId="1699C8AF">
      <w:pPr>
        <w:spacing w:line="400" w:lineRule="exact"/>
        <w:ind w:firstLine="3600" w:firstLineChars="1200"/>
        <w:rPr>
          <w:rFonts w:ascii="仿宋" w:hAnsi="仿宋" w:eastAsia="仿宋" w:cs="仿宋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sz w:val="30"/>
          <w:szCs w:val="30"/>
        </w:rPr>
        <w:t>委托代理人（签字并捺印）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：</w:t>
      </w:r>
    </w:p>
    <w:p w14:paraId="304DAB45">
      <w:r>
        <w:rPr>
          <w:rFonts w:hint="eastAsia" w:ascii="仿宋" w:hAnsi="仿宋" w:eastAsia="仿宋" w:cs="仿宋"/>
          <w:sz w:val="30"/>
          <w:szCs w:val="30"/>
          <w:lang w:eastAsia="zh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日期：        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FE96BF"/>
    <w:multiLevelType w:val="singleLevel"/>
    <w:tmpl w:val="5CFE96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B7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2025-09-30T02:35:28Z</dcterms:created>
  <dc:creator>憧憧月光</dc:creator>
  <cp:lastModifiedBy>中联贵阳-FJL</cp:lastModifiedBy>
  <dcterms:modified xsi:type="dcterms:W3CDTF">2025-09-30T02:35:43Z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C102276B359B4198A72FE4EF621793E7_12</vt:lpwstr>
  </property>
</Properties>
</file>