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CD999">
      <w:pPr>
        <w:autoSpaceDE w:val="0"/>
        <w:autoSpaceDN w:val="0"/>
        <w:spacing w:before="95"/>
        <w:jc w:val="center"/>
        <w:rPr>
          <w:rFonts w:ascii="仿宋" w:hAnsi="仿宋" w:cs="仿宋"/>
          <w:b/>
          <w:kern w:val="0"/>
          <w:sz w:val="36"/>
          <w:szCs w:val="36"/>
          <w:lang w:eastAsia="zh-Hans"/>
        </w:rPr>
      </w:pPr>
      <w:r>
        <w:rPr>
          <w:rFonts w:hint="eastAsia" w:ascii="仿宋" w:hAnsi="仿宋" w:cs="仿宋"/>
          <w:b/>
          <w:kern w:val="0"/>
          <w:sz w:val="36"/>
          <w:szCs w:val="36"/>
        </w:rPr>
        <w:t>债权</w:t>
      </w:r>
      <w:r>
        <w:rPr>
          <w:rFonts w:ascii="仿宋" w:hAnsi="仿宋" w:cs="仿宋"/>
          <w:b/>
          <w:kern w:val="0"/>
          <w:sz w:val="36"/>
          <w:szCs w:val="36"/>
        </w:rPr>
        <w:t>计算清单</w:t>
      </w:r>
      <w:r>
        <w:rPr>
          <w:rFonts w:hint="eastAsia" w:ascii="仿宋" w:hAnsi="仿宋" w:cs="仿宋"/>
          <w:b/>
          <w:kern w:val="0"/>
          <w:sz w:val="36"/>
          <w:szCs w:val="36"/>
          <w:lang w:eastAsia="zh-Hans"/>
        </w:rPr>
        <w:t>（可自拟格式）</w:t>
      </w:r>
    </w:p>
    <w:p w14:paraId="083471DE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5F00F65D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42F827C6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451AB68A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2CD99D48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3373A222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761FB70F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39BEA9F1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628A672D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72A52760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44E47BA5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0C6846D4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1771FD59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0B10FA01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2553B475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173EB9E8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5C6EC51B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208C961F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4C67D9A9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4715FD4A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31A2D201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4E5F4D33">
      <w:pPr>
        <w:autoSpaceDE w:val="0"/>
        <w:autoSpaceDN w:val="0"/>
        <w:spacing w:before="156" w:beforeLines="50"/>
        <w:ind w:right="293"/>
        <w:rPr>
          <w:rFonts w:ascii="仿宋" w:hAnsi="仿宋" w:cs="仿宋"/>
          <w:b/>
          <w:kern w:val="0"/>
          <w:sz w:val="24"/>
        </w:rPr>
      </w:pPr>
    </w:p>
    <w:p w14:paraId="39217964">
      <w:pPr>
        <w:autoSpaceDE w:val="0"/>
        <w:autoSpaceDN w:val="0"/>
        <w:spacing w:before="156" w:beforeLines="50"/>
        <w:ind w:right="293"/>
        <w:jc w:val="center"/>
        <w:rPr>
          <w:rFonts w:ascii="仿宋" w:hAnsi="仿宋" w:cs="仿宋"/>
          <w:b/>
          <w:kern w:val="0"/>
          <w:sz w:val="24"/>
        </w:rPr>
      </w:pPr>
      <w:r>
        <w:rPr>
          <w:rFonts w:hint="eastAsia" w:ascii="仿宋" w:hAnsi="仿宋" w:cs="仿宋"/>
          <w:b/>
          <w:kern w:val="0"/>
          <w:sz w:val="24"/>
        </w:rPr>
        <w:t xml:space="preserve">                             </w:t>
      </w:r>
      <w:r>
        <w:rPr>
          <w:rFonts w:hint="eastAsia" w:ascii="仿宋" w:hAnsi="仿宋" w:cs="仿宋"/>
          <w:b/>
          <w:kern w:val="0"/>
          <w:sz w:val="24"/>
          <w:lang w:eastAsia="zh-Hans"/>
        </w:rPr>
        <w:t>债权人</w:t>
      </w:r>
      <w:r>
        <w:rPr>
          <w:rFonts w:hint="eastAsia" w:ascii="仿宋" w:hAnsi="仿宋" w:cs="仿宋"/>
          <w:b/>
          <w:kern w:val="0"/>
          <w:sz w:val="24"/>
        </w:rPr>
        <w:t>签字/盖章 ：</w:t>
      </w:r>
    </w:p>
    <w:p w14:paraId="543ABF54">
      <w:pPr>
        <w:autoSpaceDE w:val="0"/>
        <w:autoSpaceDN w:val="0"/>
        <w:spacing w:before="156" w:beforeLines="50"/>
        <w:ind w:right="293"/>
        <w:jc w:val="center"/>
        <w:rPr>
          <w:rFonts w:ascii="仿宋" w:hAnsi="仿宋" w:cs="仿宋"/>
          <w:b/>
          <w:kern w:val="0"/>
          <w:sz w:val="24"/>
        </w:rPr>
      </w:pPr>
      <w:r>
        <w:rPr>
          <w:rFonts w:hint="eastAsia" w:ascii="仿宋" w:hAnsi="仿宋" w:cs="仿宋"/>
          <w:b/>
          <w:kern w:val="0"/>
          <w:sz w:val="24"/>
        </w:rPr>
        <w:t xml:space="preserve">                             年   月   日</w:t>
      </w:r>
    </w:p>
    <w:p w14:paraId="6CCAD6B9">
      <w:pPr>
        <w:autoSpaceDE w:val="0"/>
        <w:autoSpaceDN w:val="0"/>
        <w:spacing w:before="156" w:beforeLines="50"/>
        <w:ind w:right="295"/>
        <w:rPr>
          <w:rFonts w:ascii="仿宋" w:hAnsi="仿宋" w:cs="仿宋"/>
          <w:b/>
          <w:kern w:val="0"/>
          <w:sz w:val="24"/>
        </w:rPr>
      </w:pPr>
    </w:p>
    <w:p w14:paraId="3C9C75E9">
      <w:pPr>
        <w:autoSpaceDE w:val="0"/>
        <w:autoSpaceDN w:val="0"/>
        <w:spacing w:before="156" w:beforeLines="50"/>
        <w:ind w:right="295"/>
        <w:rPr>
          <w:rFonts w:ascii="仿宋" w:hAnsi="仿宋" w:cs="仿宋"/>
          <w:b/>
          <w:kern w:val="0"/>
          <w:sz w:val="24"/>
        </w:rPr>
      </w:pPr>
      <w:r>
        <w:rPr>
          <w:rFonts w:hint="eastAsia" w:ascii="仿宋" w:hAnsi="仿宋" w:cs="仿宋"/>
          <w:b/>
          <w:kern w:val="0"/>
          <w:sz w:val="24"/>
        </w:rPr>
        <w:t>提示：请列出债权计算依据的合同名称与合同条款，利息、违约金</w:t>
      </w:r>
      <w:r>
        <w:rPr>
          <w:rFonts w:hint="eastAsia" w:ascii="仿宋" w:hAnsi="仿宋" w:cs="仿宋"/>
          <w:b/>
          <w:kern w:val="0"/>
          <w:sz w:val="24"/>
          <w:lang w:eastAsia="zh-Hans"/>
        </w:rPr>
        <w:t>、</w:t>
      </w:r>
      <w:r>
        <w:rPr>
          <w:rFonts w:ascii="仿宋" w:hAnsi="仿宋" w:cs="仿宋"/>
          <w:b/>
          <w:kern w:val="0"/>
          <w:sz w:val="24"/>
          <w:lang w:eastAsia="zh-Hans"/>
        </w:rPr>
        <w:t>迟延履行期间加倍债务利息</w:t>
      </w:r>
      <w:r>
        <w:rPr>
          <w:rFonts w:hint="eastAsia" w:ascii="仿宋" w:hAnsi="仿宋" w:cs="仿宋"/>
          <w:b/>
          <w:kern w:val="0"/>
          <w:sz w:val="24"/>
          <w:lang w:eastAsia="zh-Hans"/>
        </w:rPr>
        <w:t>等</w:t>
      </w:r>
      <w:r>
        <w:rPr>
          <w:rFonts w:hint="eastAsia" w:ascii="仿宋" w:hAnsi="仿宋" w:cs="仿宋"/>
          <w:b/>
          <w:kern w:val="0"/>
          <w:sz w:val="24"/>
        </w:rPr>
        <w:t>计算公式及详细计算步骤，否则有可能因为事实不清而导致无法确认。</w:t>
      </w:r>
    </w:p>
    <w:p w14:paraId="10CA53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33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2025-09-30T02:43:23Z</dcterms:created>
  <dc:creator>憧憧月光</dc:creator>
  <cp:lastModifiedBy>中联贵阳-FJL</cp:lastModifiedBy>
  <dcterms:modified xsi:type="dcterms:W3CDTF">2025-09-30T02:43:54Z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eyJoZGlkIjoiZjFmZWIzNDg2MmIzZjExOTIzMmViNTBmYTMwYTk0ZWYiLCJ1c2VySWQiOiIzOTUxODQwMTcifQ==</vt:lpwstr>
  </property>
  <property fmtid="{D5CDD505-2E9C-101B-9397-08002B2CF9AE}" pid="4" name="ICV">
    <vt:lpwstr>4F06B6A44EF14367B5CEA5E6B22087C9_12</vt:lpwstr>
  </property>
</Properties>
</file>