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50FE8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楷体" w:hAnsi="楷体" w:eastAsia="楷体" w:cs="楷体"/>
          <w:b w:val="0"/>
          <w:bCs w:val="0"/>
          <w:spacing w:val="4"/>
          <w:sz w:val="24"/>
          <w:szCs w:val="24"/>
          <w:lang w:val="en-US" w:eastAsia="zh-CN"/>
        </w:rPr>
      </w:pPr>
      <w:r>
        <w:rPr>
          <w:rFonts w:hint="eastAsia" w:ascii="楷体" w:hAnsi="楷体" w:eastAsia="楷体" w:cs="楷体"/>
          <w:b w:val="0"/>
          <w:bCs w:val="0"/>
          <w:spacing w:val="4"/>
          <w:sz w:val="24"/>
          <w:szCs w:val="24"/>
          <w:lang w:val="en-US" w:eastAsia="zh-CN"/>
        </w:rPr>
        <w:t>本楉链科技（杭州）有限公司股东：</w:t>
      </w:r>
    </w:p>
    <w:p w14:paraId="0B3CE56C">
      <w:pPr>
        <w:keepNext w:val="0"/>
        <w:keepLines w:val="0"/>
        <w:pageBreakBefore w:val="0"/>
        <w:widowControl w:val="0"/>
        <w:kinsoku/>
        <w:wordWrap/>
        <w:overflowPunct/>
        <w:topLinePunct w:val="0"/>
        <w:autoSpaceDE/>
        <w:autoSpaceDN/>
        <w:bidi w:val="0"/>
        <w:adjustRightInd/>
        <w:snapToGrid/>
        <w:spacing w:line="440" w:lineRule="exact"/>
        <w:ind w:firstLine="496" w:firstLineChars="200"/>
        <w:textAlignment w:val="auto"/>
        <w:rPr>
          <w:rFonts w:hint="eastAsia" w:ascii="楷体" w:hAnsi="楷体" w:eastAsia="楷体" w:cs="楷体"/>
          <w:b w:val="0"/>
          <w:bCs w:val="0"/>
          <w:spacing w:val="4"/>
          <w:sz w:val="24"/>
          <w:szCs w:val="24"/>
          <w:lang w:val="en-US" w:eastAsia="zh-CN"/>
        </w:rPr>
      </w:pPr>
      <w:r>
        <w:rPr>
          <w:rFonts w:hint="eastAsia" w:ascii="楷体" w:hAnsi="楷体" w:eastAsia="楷体" w:cs="楷体"/>
          <w:b w:val="0"/>
          <w:bCs w:val="0"/>
          <w:spacing w:val="4"/>
          <w:sz w:val="24"/>
          <w:szCs w:val="24"/>
          <w:lang w:val="en-US" w:eastAsia="zh-CN"/>
        </w:rPr>
        <w:t>根据郭振强的申请，厦门市中级人民法院于2025年5月20日作出（2025）闽02破申160号民事裁定书，裁定受理厦门中数本元科技有限公司破产清算一案（以下简称“中数本元公司”），并于2025年7月9日作出决定书，指定天职国际会计师事务所（特殊普通合伙）福建分所担任中数本元公司的管理人（以下简称“管理人”）。2025年8月20日，中数本元公司破产清算一案召开第一次债权人会议，债权人会议审议并表决通过了《财产管理方案》和《财产变价方案》。</w:t>
      </w:r>
    </w:p>
    <w:p w14:paraId="05C9FC2F">
      <w:pPr>
        <w:keepNext w:val="0"/>
        <w:keepLines w:val="0"/>
        <w:pageBreakBefore w:val="0"/>
        <w:widowControl w:val="0"/>
        <w:kinsoku/>
        <w:wordWrap/>
        <w:overflowPunct/>
        <w:topLinePunct w:val="0"/>
        <w:autoSpaceDE/>
        <w:autoSpaceDN/>
        <w:bidi w:val="0"/>
        <w:adjustRightInd/>
        <w:snapToGrid/>
        <w:spacing w:line="440" w:lineRule="exact"/>
        <w:ind w:firstLine="496" w:firstLineChars="200"/>
        <w:textAlignment w:val="auto"/>
        <w:rPr>
          <w:rFonts w:hint="eastAsia" w:ascii="楷体" w:hAnsi="楷体" w:eastAsia="楷体" w:cs="楷体"/>
          <w:b w:val="0"/>
          <w:bCs w:val="0"/>
          <w:spacing w:val="4"/>
          <w:sz w:val="24"/>
          <w:szCs w:val="24"/>
          <w:lang w:val="en-US" w:eastAsia="zh-CN"/>
        </w:rPr>
      </w:pPr>
      <w:r>
        <w:rPr>
          <w:rFonts w:hint="eastAsia" w:ascii="楷体" w:hAnsi="楷体" w:eastAsia="楷体" w:cs="楷体"/>
          <w:b w:val="0"/>
          <w:bCs w:val="0"/>
          <w:spacing w:val="4"/>
          <w:sz w:val="24"/>
          <w:szCs w:val="24"/>
          <w:lang w:val="en-US" w:eastAsia="zh-CN"/>
        </w:rPr>
        <w:t>经查，中数本元公司持有本楉链科技（杭州）有限公司（以下简称“本楉公司”）31.4%的股权（以下简称“标的股权”）。根据债权人会议审议并表决通过了《财产管理方案》和《财产变价方案》，管理人将依法在淘宝网阿里拍卖破产强清平台公开拍卖处置中数本元公司持有的本楉公司的股权，第一次拍卖起拍价为中数本源公司的实缴出资额，即97.6万元。</w:t>
      </w:r>
    </w:p>
    <w:p w14:paraId="2E1E46EA">
      <w:pPr>
        <w:keepNext w:val="0"/>
        <w:keepLines w:val="0"/>
        <w:pageBreakBefore w:val="0"/>
        <w:widowControl w:val="0"/>
        <w:kinsoku/>
        <w:wordWrap/>
        <w:overflowPunct/>
        <w:topLinePunct w:val="0"/>
        <w:autoSpaceDE/>
        <w:autoSpaceDN/>
        <w:bidi w:val="0"/>
        <w:adjustRightInd/>
        <w:snapToGrid/>
        <w:spacing w:line="440" w:lineRule="exact"/>
        <w:ind w:firstLine="496" w:firstLineChars="200"/>
        <w:textAlignment w:val="auto"/>
        <w:rPr>
          <w:rFonts w:hint="eastAsia" w:ascii="楷体" w:hAnsi="楷体" w:eastAsia="楷体" w:cs="楷体"/>
          <w:b w:val="0"/>
          <w:bCs w:val="0"/>
          <w:spacing w:val="4"/>
          <w:sz w:val="24"/>
          <w:szCs w:val="24"/>
          <w:lang w:val="en-US" w:eastAsia="zh-CN"/>
        </w:rPr>
      </w:pPr>
      <w:r>
        <w:rPr>
          <w:rFonts w:hint="eastAsia" w:ascii="楷体" w:hAnsi="楷体" w:eastAsia="楷体" w:cs="楷体"/>
          <w:b w:val="0"/>
          <w:bCs w:val="0"/>
          <w:spacing w:val="4"/>
          <w:sz w:val="24"/>
          <w:szCs w:val="24"/>
          <w:lang w:val="en-US" w:eastAsia="zh-CN"/>
        </w:rPr>
        <w:t>根据相关规定，贵方对标的股权享有优先购买权，现通知贵方：</w:t>
      </w:r>
    </w:p>
    <w:p w14:paraId="3B0691B2">
      <w:pPr>
        <w:keepNext w:val="0"/>
        <w:keepLines w:val="0"/>
        <w:pageBreakBefore w:val="0"/>
        <w:widowControl w:val="0"/>
        <w:kinsoku/>
        <w:wordWrap/>
        <w:overflowPunct/>
        <w:topLinePunct w:val="0"/>
        <w:autoSpaceDE/>
        <w:autoSpaceDN/>
        <w:bidi w:val="0"/>
        <w:adjustRightInd/>
        <w:snapToGrid/>
        <w:spacing w:line="440" w:lineRule="exact"/>
        <w:ind w:firstLine="496" w:firstLineChars="200"/>
        <w:textAlignment w:val="auto"/>
        <w:rPr>
          <w:rFonts w:hint="default" w:ascii="楷体" w:hAnsi="楷体" w:eastAsia="楷体" w:cs="楷体"/>
          <w:b w:val="0"/>
          <w:bCs w:val="0"/>
          <w:spacing w:val="4"/>
          <w:sz w:val="24"/>
          <w:szCs w:val="24"/>
          <w:highlight w:val="none"/>
          <w:lang w:val="en-US" w:eastAsia="zh-CN"/>
        </w:rPr>
      </w:pPr>
      <w:r>
        <w:rPr>
          <w:rFonts w:hint="eastAsia" w:ascii="楷体" w:hAnsi="楷体" w:eastAsia="楷体" w:cs="楷体"/>
          <w:b w:val="0"/>
          <w:bCs w:val="0"/>
          <w:spacing w:val="4"/>
          <w:sz w:val="24"/>
          <w:szCs w:val="24"/>
          <w:lang w:val="en-US" w:eastAsia="zh-CN"/>
        </w:rPr>
        <w:t>1.管理人将在淘宝网阿里司法拍卖破产强清平台（网址：http://sftaoba0.com）</w:t>
      </w:r>
      <w:bookmarkStart w:id="0" w:name="_GoBack"/>
      <w:bookmarkEnd w:id="0"/>
      <w:r>
        <w:rPr>
          <w:rFonts w:hint="eastAsia" w:ascii="楷体" w:hAnsi="楷体" w:eastAsia="楷体" w:cs="楷体"/>
          <w:b w:val="0"/>
          <w:bCs w:val="0"/>
          <w:spacing w:val="4"/>
          <w:sz w:val="24"/>
          <w:szCs w:val="24"/>
          <w:lang w:val="en-US" w:eastAsia="zh-CN"/>
        </w:rPr>
        <w:t>公开拍卖标的股权，首次开拍时间：</w:t>
      </w:r>
      <w:r>
        <w:rPr>
          <w:rFonts w:hint="eastAsia" w:ascii="楷体" w:hAnsi="楷体" w:eastAsia="楷体" w:cs="楷体"/>
          <w:b w:val="0"/>
          <w:bCs w:val="0"/>
          <w:spacing w:val="4"/>
          <w:sz w:val="24"/>
          <w:szCs w:val="24"/>
          <w:highlight w:val="none"/>
          <w:lang w:val="en-US" w:eastAsia="zh-CN"/>
        </w:rPr>
        <w:t>2025年9月19日10时至2025年9月20日10时。</w:t>
      </w:r>
    </w:p>
    <w:p w14:paraId="69E357E8">
      <w:pPr>
        <w:keepNext w:val="0"/>
        <w:keepLines w:val="0"/>
        <w:pageBreakBefore w:val="0"/>
        <w:widowControl w:val="0"/>
        <w:kinsoku/>
        <w:wordWrap/>
        <w:overflowPunct/>
        <w:topLinePunct w:val="0"/>
        <w:autoSpaceDE/>
        <w:autoSpaceDN/>
        <w:bidi w:val="0"/>
        <w:adjustRightInd/>
        <w:snapToGrid/>
        <w:spacing w:line="440" w:lineRule="exact"/>
        <w:ind w:firstLine="496" w:firstLineChars="200"/>
        <w:textAlignment w:val="auto"/>
        <w:rPr>
          <w:rFonts w:hint="eastAsia" w:ascii="楷体" w:hAnsi="楷体" w:eastAsia="楷体" w:cs="楷体"/>
          <w:b w:val="0"/>
          <w:bCs w:val="0"/>
          <w:spacing w:val="4"/>
          <w:sz w:val="24"/>
          <w:szCs w:val="24"/>
          <w:lang w:val="en-US" w:eastAsia="zh-CN"/>
        </w:rPr>
      </w:pPr>
      <w:r>
        <w:rPr>
          <w:rFonts w:hint="eastAsia" w:ascii="楷体" w:hAnsi="楷体" w:eastAsia="楷体" w:cs="楷体"/>
          <w:b w:val="0"/>
          <w:bCs w:val="0"/>
          <w:spacing w:val="4"/>
          <w:sz w:val="24"/>
          <w:szCs w:val="24"/>
          <w:lang w:val="en-US" w:eastAsia="zh-CN"/>
        </w:rPr>
        <w:t>2.优先购买权人参加竞买的，应</w:t>
      </w:r>
      <w:r>
        <w:rPr>
          <w:rFonts w:hint="eastAsia" w:ascii="楷体" w:hAnsi="楷体" w:eastAsia="楷体" w:cs="楷体"/>
          <w:b w:val="0"/>
          <w:bCs w:val="0"/>
          <w:spacing w:val="4"/>
          <w:sz w:val="24"/>
          <w:szCs w:val="24"/>
          <w:highlight w:val="none"/>
          <w:lang w:val="en-US" w:eastAsia="zh-CN"/>
        </w:rPr>
        <w:t>于2025年9月18日</w:t>
      </w:r>
      <w:r>
        <w:rPr>
          <w:rFonts w:hint="eastAsia" w:ascii="楷体" w:hAnsi="楷体" w:eastAsia="楷体" w:cs="楷体"/>
          <w:b w:val="0"/>
          <w:bCs w:val="0"/>
          <w:spacing w:val="4"/>
          <w:sz w:val="24"/>
          <w:szCs w:val="24"/>
          <w:lang w:val="en-US" w:eastAsia="zh-CN"/>
        </w:rPr>
        <w:t>前与管理人联系，提供合法有效的证明，办理相关手续，经管理人确认资格及顺位后参与竞买。逾期未提供材料或办理手续的，视为放弃优先购买权。作为上述股权优先购买权人未参加竞价活动的，视为放弃优先购买权。</w:t>
      </w:r>
    </w:p>
    <w:p w14:paraId="3ED09158">
      <w:pPr>
        <w:keepNext w:val="0"/>
        <w:keepLines w:val="0"/>
        <w:pageBreakBefore w:val="0"/>
        <w:widowControl w:val="0"/>
        <w:kinsoku/>
        <w:wordWrap/>
        <w:overflowPunct/>
        <w:topLinePunct w:val="0"/>
        <w:autoSpaceDE/>
        <w:autoSpaceDN/>
        <w:bidi w:val="0"/>
        <w:adjustRightInd/>
        <w:snapToGrid/>
        <w:spacing w:line="440" w:lineRule="exact"/>
        <w:ind w:firstLine="496" w:firstLineChars="200"/>
        <w:textAlignment w:val="auto"/>
        <w:rPr>
          <w:rFonts w:hint="eastAsia" w:ascii="楷体" w:hAnsi="楷体" w:eastAsia="楷体" w:cs="楷体"/>
          <w:b w:val="0"/>
          <w:bCs w:val="0"/>
          <w:spacing w:val="4"/>
          <w:sz w:val="24"/>
          <w:szCs w:val="24"/>
          <w:lang w:val="en-US" w:eastAsia="zh-CN"/>
        </w:rPr>
      </w:pPr>
      <w:r>
        <w:rPr>
          <w:rFonts w:hint="eastAsia" w:ascii="楷体" w:hAnsi="楷体" w:eastAsia="楷体" w:cs="楷体"/>
          <w:b w:val="0"/>
          <w:bCs w:val="0"/>
          <w:spacing w:val="4"/>
          <w:sz w:val="24"/>
          <w:szCs w:val="24"/>
          <w:lang w:val="en-US" w:eastAsia="zh-CN"/>
        </w:rPr>
        <w:t>3.管理人在正式拍卖日前将经确认的优先权购买人资格和顺位信息申报网络平台技术部门，录入平台系统。优先购买权人参与竞买的，与其他竞买人以相同的价格出价，没有更高出价的，标的股权由优先购买权人竞得。</w:t>
      </w:r>
    </w:p>
    <w:p w14:paraId="77AB5AD2">
      <w:pPr>
        <w:keepNext w:val="0"/>
        <w:keepLines w:val="0"/>
        <w:pageBreakBefore w:val="0"/>
        <w:widowControl w:val="0"/>
        <w:kinsoku/>
        <w:wordWrap/>
        <w:overflowPunct/>
        <w:topLinePunct w:val="0"/>
        <w:autoSpaceDE/>
        <w:autoSpaceDN/>
        <w:bidi w:val="0"/>
        <w:adjustRightInd/>
        <w:snapToGrid/>
        <w:spacing w:line="440" w:lineRule="exact"/>
        <w:ind w:firstLine="496" w:firstLineChars="200"/>
        <w:textAlignment w:val="auto"/>
        <w:rPr>
          <w:rFonts w:hint="eastAsia" w:ascii="楷体" w:hAnsi="楷体" w:eastAsia="楷体" w:cs="楷体"/>
          <w:b w:val="0"/>
          <w:bCs w:val="0"/>
          <w:spacing w:val="4"/>
          <w:sz w:val="24"/>
          <w:szCs w:val="24"/>
          <w:lang w:val="en-US" w:eastAsia="zh-CN"/>
        </w:rPr>
      </w:pPr>
      <w:r>
        <w:rPr>
          <w:rFonts w:hint="eastAsia" w:ascii="楷体" w:hAnsi="楷体" w:eastAsia="楷体" w:cs="楷体"/>
          <w:b w:val="0"/>
          <w:bCs w:val="0"/>
          <w:spacing w:val="4"/>
          <w:sz w:val="24"/>
          <w:szCs w:val="24"/>
          <w:lang w:val="en-US" w:eastAsia="zh-CN"/>
        </w:rPr>
        <w:t>4.各股东自本书面通知(公告)之日起满五日未联系管理人明确表示行使优先购买权的，亦视为放弃优先购买权。</w:t>
      </w:r>
    </w:p>
    <w:p w14:paraId="52FF7D71">
      <w:pPr>
        <w:keepNext w:val="0"/>
        <w:keepLines w:val="0"/>
        <w:pageBreakBefore w:val="0"/>
        <w:widowControl w:val="0"/>
        <w:kinsoku/>
        <w:wordWrap/>
        <w:overflowPunct/>
        <w:topLinePunct w:val="0"/>
        <w:autoSpaceDE/>
        <w:autoSpaceDN/>
        <w:bidi w:val="0"/>
        <w:adjustRightInd/>
        <w:snapToGrid/>
        <w:spacing w:line="440" w:lineRule="exact"/>
        <w:ind w:firstLine="496" w:firstLineChars="200"/>
        <w:textAlignment w:val="auto"/>
        <w:rPr>
          <w:rFonts w:hint="eastAsia" w:ascii="楷体" w:hAnsi="楷体" w:eastAsia="楷体" w:cs="楷体"/>
          <w:b w:val="0"/>
          <w:bCs w:val="0"/>
          <w:spacing w:val="4"/>
          <w:sz w:val="24"/>
          <w:szCs w:val="24"/>
          <w:lang w:val="en-US" w:eastAsia="zh-CN"/>
        </w:rPr>
      </w:pPr>
      <w:r>
        <w:rPr>
          <w:rFonts w:hint="eastAsia" w:ascii="楷体" w:hAnsi="楷体" w:eastAsia="楷体" w:cs="楷体"/>
          <w:b w:val="0"/>
          <w:bCs w:val="0"/>
          <w:spacing w:val="4"/>
          <w:sz w:val="24"/>
          <w:szCs w:val="24"/>
          <w:lang w:val="en-US" w:eastAsia="zh-CN"/>
        </w:rPr>
        <w:t>5.其余情况详询管理人(18850177472)。</w:t>
      </w:r>
    </w:p>
    <w:p w14:paraId="042A2438">
      <w:pPr>
        <w:keepNext w:val="0"/>
        <w:keepLines w:val="0"/>
        <w:pageBreakBefore w:val="0"/>
        <w:widowControl w:val="0"/>
        <w:kinsoku/>
        <w:wordWrap/>
        <w:overflowPunct/>
        <w:topLinePunct w:val="0"/>
        <w:autoSpaceDE/>
        <w:autoSpaceDN/>
        <w:bidi w:val="0"/>
        <w:adjustRightInd/>
        <w:snapToGrid/>
        <w:spacing w:line="440" w:lineRule="exact"/>
        <w:ind w:firstLine="496" w:firstLineChars="200"/>
        <w:textAlignment w:val="auto"/>
        <w:rPr>
          <w:rFonts w:hint="eastAsia" w:ascii="楷体" w:hAnsi="楷体" w:eastAsia="楷体" w:cs="楷体"/>
          <w:b w:val="0"/>
          <w:bCs w:val="0"/>
          <w:spacing w:val="4"/>
          <w:sz w:val="24"/>
          <w:szCs w:val="24"/>
          <w:lang w:val="en-US" w:eastAsia="zh-CN"/>
        </w:rPr>
      </w:pPr>
    </w:p>
    <w:p w14:paraId="54FC5A12">
      <w:pPr>
        <w:keepNext w:val="0"/>
        <w:keepLines w:val="0"/>
        <w:pageBreakBefore w:val="0"/>
        <w:widowControl w:val="0"/>
        <w:kinsoku/>
        <w:wordWrap/>
        <w:overflowPunct/>
        <w:topLinePunct w:val="0"/>
        <w:autoSpaceDE/>
        <w:autoSpaceDN/>
        <w:bidi w:val="0"/>
        <w:adjustRightInd/>
        <w:snapToGrid/>
        <w:spacing w:line="440" w:lineRule="exact"/>
        <w:ind w:firstLine="496" w:firstLineChars="200"/>
        <w:jc w:val="right"/>
        <w:textAlignment w:val="auto"/>
        <w:rPr>
          <w:rFonts w:hint="eastAsia" w:ascii="楷体" w:hAnsi="楷体" w:eastAsia="楷体" w:cs="楷体"/>
          <w:b w:val="0"/>
          <w:bCs w:val="0"/>
          <w:spacing w:val="4"/>
          <w:sz w:val="24"/>
          <w:szCs w:val="24"/>
          <w:lang w:val="en-US" w:eastAsia="zh-CN"/>
        </w:rPr>
      </w:pPr>
      <w:r>
        <w:rPr>
          <w:rFonts w:hint="eastAsia" w:ascii="楷体" w:hAnsi="楷体" w:eastAsia="楷体" w:cs="楷体"/>
          <w:b w:val="0"/>
          <w:bCs w:val="0"/>
          <w:spacing w:val="4"/>
          <w:sz w:val="24"/>
          <w:szCs w:val="24"/>
          <w:lang w:val="en-US" w:eastAsia="zh-CN"/>
        </w:rPr>
        <w:t>厦门中数本元科技有限公司管理人</w:t>
      </w:r>
    </w:p>
    <w:p w14:paraId="431074E6">
      <w:pPr>
        <w:keepNext w:val="0"/>
        <w:keepLines w:val="0"/>
        <w:pageBreakBefore w:val="0"/>
        <w:widowControl w:val="0"/>
        <w:kinsoku/>
        <w:wordWrap/>
        <w:overflowPunct/>
        <w:topLinePunct w:val="0"/>
        <w:autoSpaceDE/>
        <w:autoSpaceDN/>
        <w:bidi w:val="0"/>
        <w:adjustRightInd/>
        <w:snapToGrid/>
        <w:spacing w:line="440" w:lineRule="exact"/>
        <w:ind w:firstLine="496" w:firstLineChars="200"/>
        <w:jc w:val="right"/>
        <w:textAlignment w:val="auto"/>
        <w:rPr>
          <w:rFonts w:hint="eastAsia" w:ascii="楷体" w:hAnsi="楷体" w:eastAsia="楷体" w:cs="楷体"/>
          <w:b w:val="0"/>
          <w:bCs w:val="0"/>
          <w:spacing w:val="4"/>
          <w:sz w:val="24"/>
          <w:szCs w:val="24"/>
          <w:lang w:val="en-US" w:eastAsia="zh-CN"/>
        </w:rPr>
      </w:pPr>
      <w:r>
        <w:rPr>
          <w:rFonts w:hint="eastAsia" w:ascii="楷体" w:hAnsi="楷体" w:eastAsia="楷体" w:cs="楷体"/>
          <w:b w:val="0"/>
          <w:bCs w:val="0"/>
          <w:spacing w:val="4"/>
          <w:sz w:val="24"/>
          <w:szCs w:val="24"/>
          <w:lang w:val="en-US" w:eastAsia="zh-CN"/>
        </w:rPr>
        <w:t>2025年9月11日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E61DC4"/>
    <w:rsid w:val="23C943BE"/>
    <w:rsid w:val="3A1E6BCF"/>
    <w:rsid w:val="50CE0D44"/>
    <w:rsid w:val="6A935248"/>
    <w:rsid w:val="763308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739</Words>
  <Characters>805</Characters>
  <Lines>0</Lines>
  <Paragraphs>0</Paragraphs>
  <TotalTime>2</TotalTime>
  <ScaleCrop>false</ScaleCrop>
  <LinksUpToDate>false</LinksUpToDate>
  <CharactersWithSpaces>805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2025-09-11T07:54:00Z</dcterms:created>
  <dc:creator>w</dc:creator>
  <cp:lastModifiedBy>吴楚涵</cp:lastModifiedBy>
  <dcterms:modified xsi:type="dcterms:W3CDTF">2025-09-11T08:30:07Z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eyJoZGlkIjoiN2YzNjBkOTgyNWQ1YTMxYzM3MzMwNWFiODNmOWIzYWMiLCJ1c2VySWQiOiIxMTM3NzE1MTA0In0=</vt:lpwstr>
  </property>
  <property fmtid="{D5CDD505-2E9C-101B-9397-08002B2CF9AE}" pid="4" name="ICV">
    <vt:lpwstr>D198A8BEC8CC43D7AB25E2612C413297_12</vt:lpwstr>
  </property>
</Properties>
</file>