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7389A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b/>
          <w:color w:val="auto"/>
          <w:spacing w:val="80"/>
          <w:sz w:val="44"/>
          <w:szCs w:val="44"/>
          <w:lang w:val="en-US" w:eastAsia="zh-CN"/>
        </w:rPr>
      </w:pPr>
      <w:r>
        <w:rPr>
          <w:rFonts w:hint="eastAsia" w:ascii="黑体" w:hAnsi="黑体" w:eastAsia="黑体" w:cs="黑体"/>
          <w:color w:val="auto"/>
          <w:sz w:val="44"/>
          <w:szCs w:val="44"/>
          <w:lang w:val="en-US" w:eastAsia="zh-CN"/>
        </w:rPr>
        <w:t>湘潭市慧眼投资咨询有限公司强制</w:t>
      </w:r>
      <w:r>
        <w:rPr>
          <w:rFonts w:hint="eastAsia" w:ascii="黑体" w:hAnsi="黑体" w:eastAsia="黑体" w:cs="黑体"/>
          <w:color w:val="auto"/>
          <w:sz w:val="44"/>
          <w:szCs w:val="44"/>
        </w:rPr>
        <w:t>清算案</w:t>
      </w:r>
    </w:p>
    <w:p w14:paraId="076C659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黑体" w:hAnsi="黑体" w:eastAsia="黑体" w:cs="黑体"/>
          <w:color w:val="auto"/>
          <w:sz w:val="44"/>
          <w:szCs w:val="44"/>
          <w:lang w:val="en-US" w:eastAsia="zh-CN"/>
        </w:rPr>
      </w:pPr>
      <w:r>
        <w:rPr>
          <w:rFonts w:hint="eastAsia" w:ascii="黑体" w:hAnsi="黑体" w:eastAsia="黑体" w:cs="黑体"/>
          <w:color w:val="auto"/>
          <w:sz w:val="44"/>
          <w:szCs w:val="44"/>
          <w:lang w:val="en-US" w:eastAsia="zh-CN"/>
        </w:rPr>
        <w:t>债权申报通知书</w:t>
      </w:r>
    </w:p>
    <w:p w14:paraId="325601DF">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olor w:val="auto"/>
          <w:sz w:val="32"/>
          <w:szCs w:val="32"/>
        </w:rPr>
      </w:pPr>
    </w:p>
    <w:p w14:paraId="316D5CC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olor w:val="auto"/>
          <w:sz w:val="32"/>
          <w:szCs w:val="32"/>
        </w:rPr>
      </w:pPr>
      <w:r>
        <w:rPr>
          <w:rFonts w:hint="eastAsia" w:ascii="仿宋" w:hAnsi="仿宋" w:eastAsia="仿宋"/>
          <w:color w:val="auto"/>
          <w:sz w:val="32"/>
          <w:szCs w:val="32"/>
        </w:rPr>
        <w:t>（2025）慧眼强清字</w:t>
      </w:r>
      <w:r>
        <w:rPr>
          <w:rFonts w:hint="eastAsia" w:ascii="仿宋" w:hAnsi="仿宋" w:eastAsia="仿宋"/>
          <w:color w:val="auto"/>
          <w:sz w:val="32"/>
          <w:szCs w:val="32"/>
          <w:lang w:val="en-US" w:eastAsia="zh-CN"/>
        </w:rPr>
        <w:t>2</w:t>
      </w:r>
      <w:r>
        <w:rPr>
          <w:rFonts w:hint="eastAsia" w:ascii="仿宋" w:hAnsi="仿宋" w:eastAsia="仿宋"/>
          <w:color w:val="auto"/>
          <w:sz w:val="32"/>
          <w:szCs w:val="32"/>
        </w:rPr>
        <w:t>号</w:t>
      </w:r>
    </w:p>
    <w:p w14:paraId="45CE20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湘潭市</w:t>
      </w:r>
      <w:r>
        <w:rPr>
          <w:rFonts w:hint="eastAsia" w:ascii="仿宋" w:hAnsi="仿宋" w:eastAsia="仿宋"/>
          <w:color w:val="auto"/>
          <w:sz w:val="32"/>
          <w:szCs w:val="32"/>
          <w:lang w:val="en-US" w:eastAsia="zh-CN"/>
        </w:rPr>
        <w:t>雨湖区</w:t>
      </w:r>
      <w:r>
        <w:rPr>
          <w:rFonts w:hint="eastAsia" w:ascii="仿宋" w:hAnsi="仿宋" w:eastAsia="仿宋"/>
          <w:color w:val="auto"/>
          <w:sz w:val="32"/>
          <w:szCs w:val="32"/>
        </w:rPr>
        <w:t>人民法院于2025年</w:t>
      </w:r>
      <w:r>
        <w:rPr>
          <w:rFonts w:hint="eastAsia" w:ascii="仿宋" w:hAnsi="仿宋" w:eastAsia="仿宋"/>
          <w:color w:val="auto"/>
          <w:sz w:val="32"/>
          <w:szCs w:val="32"/>
          <w:lang w:val="en-US" w:eastAsia="zh-CN"/>
        </w:rPr>
        <w:t>7</w:t>
      </w:r>
      <w:r>
        <w:rPr>
          <w:rFonts w:hint="eastAsia" w:ascii="仿宋" w:hAnsi="仿宋" w:eastAsia="仿宋"/>
          <w:color w:val="auto"/>
          <w:sz w:val="32"/>
          <w:szCs w:val="32"/>
        </w:rPr>
        <w:t>月</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1日作出</w:t>
      </w:r>
      <w:r>
        <w:rPr>
          <w:rFonts w:hint="eastAsia" w:ascii="仿宋" w:hAnsi="仿宋" w:eastAsia="仿宋"/>
          <w:color w:val="auto"/>
          <w:sz w:val="32"/>
          <w:szCs w:val="32"/>
          <w:lang w:eastAsia="zh-CN"/>
        </w:rPr>
        <w:t>（2025）湘03</w:t>
      </w:r>
      <w:r>
        <w:rPr>
          <w:rFonts w:hint="eastAsia" w:ascii="仿宋" w:hAnsi="仿宋" w:eastAsia="仿宋"/>
          <w:color w:val="auto"/>
          <w:sz w:val="32"/>
          <w:szCs w:val="32"/>
          <w:lang w:val="en-US" w:eastAsia="zh-CN"/>
        </w:rPr>
        <w:t>02</w:t>
      </w:r>
      <w:r>
        <w:rPr>
          <w:rFonts w:hint="eastAsia" w:ascii="仿宋" w:hAnsi="仿宋" w:eastAsia="仿宋"/>
          <w:color w:val="auto"/>
          <w:sz w:val="32"/>
          <w:szCs w:val="32"/>
          <w:lang w:eastAsia="zh-CN"/>
        </w:rPr>
        <w:t>清申</w:t>
      </w:r>
      <w:r>
        <w:rPr>
          <w:rFonts w:hint="eastAsia" w:ascii="仿宋" w:hAnsi="仿宋" w:eastAsia="仿宋"/>
          <w:color w:val="auto"/>
          <w:sz w:val="32"/>
          <w:szCs w:val="32"/>
          <w:lang w:val="en-US" w:eastAsia="zh-CN"/>
        </w:rPr>
        <w:t>9</w:t>
      </w:r>
      <w:r>
        <w:rPr>
          <w:rFonts w:hint="eastAsia" w:ascii="仿宋" w:hAnsi="仿宋" w:eastAsia="仿宋"/>
          <w:color w:val="auto"/>
          <w:sz w:val="32"/>
          <w:szCs w:val="32"/>
          <w:lang w:eastAsia="zh-CN"/>
        </w:rPr>
        <w:t>号</w:t>
      </w:r>
      <w:r>
        <w:rPr>
          <w:rFonts w:hint="eastAsia" w:ascii="仿宋" w:hAnsi="仿宋" w:eastAsia="仿宋"/>
          <w:color w:val="auto"/>
          <w:sz w:val="32"/>
          <w:szCs w:val="32"/>
        </w:rPr>
        <w:t>《民事裁定书》</w:t>
      </w:r>
      <w:r>
        <w:rPr>
          <w:rFonts w:hint="eastAsia" w:ascii="仿宋" w:hAnsi="仿宋" w:eastAsia="仿宋"/>
          <w:color w:val="auto"/>
          <w:sz w:val="32"/>
          <w:szCs w:val="32"/>
        </w:rPr>
        <w:t>，裁定受理湘潭市市场监督管理局对</w:t>
      </w:r>
      <w:r>
        <w:rPr>
          <w:rFonts w:hint="eastAsia" w:ascii="仿宋" w:hAnsi="仿宋" w:eastAsia="仿宋"/>
          <w:color w:val="auto"/>
          <w:sz w:val="32"/>
          <w:szCs w:val="32"/>
          <w:lang w:eastAsia="zh-CN"/>
        </w:rPr>
        <w:t>湘潭市慧眼投资咨询有限公司</w:t>
      </w:r>
      <w:r>
        <w:rPr>
          <w:rFonts w:hint="eastAsia" w:ascii="仿宋" w:hAnsi="仿宋" w:eastAsia="仿宋"/>
          <w:color w:val="auto"/>
          <w:sz w:val="32"/>
          <w:szCs w:val="32"/>
        </w:rPr>
        <w:t>的强制清算申请，于2025年</w:t>
      </w:r>
      <w:r>
        <w:rPr>
          <w:rFonts w:hint="eastAsia" w:ascii="仿宋" w:hAnsi="仿宋" w:eastAsia="仿宋"/>
          <w:color w:val="auto"/>
          <w:sz w:val="32"/>
          <w:szCs w:val="32"/>
          <w:lang w:val="en-US" w:eastAsia="zh-CN"/>
        </w:rPr>
        <w:t>9</w:t>
      </w:r>
      <w:r>
        <w:rPr>
          <w:rFonts w:hint="eastAsia" w:ascii="仿宋" w:hAnsi="仿宋" w:eastAsia="仿宋"/>
          <w:color w:val="auto"/>
          <w:sz w:val="32"/>
          <w:szCs w:val="32"/>
        </w:rPr>
        <w:t>月</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日作出</w:t>
      </w:r>
      <w:r>
        <w:rPr>
          <w:rFonts w:hint="eastAsia" w:ascii="仿宋" w:hAnsi="仿宋" w:eastAsia="仿宋"/>
          <w:color w:val="auto"/>
          <w:sz w:val="32"/>
          <w:szCs w:val="32"/>
          <w:lang w:eastAsia="zh-CN"/>
        </w:rPr>
        <w:t>（</w:t>
      </w:r>
      <w:r>
        <w:rPr>
          <w:rFonts w:hint="eastAsia" w:ascii="仿宋" w:hAnsi="仿宋" w:eastAsia="仿宋"/>
          <w:color w:val="auto"/>
          <w:sz w:val="32"/>
          <w:szCs w:val="32"/>
        </w:rPr>
        <w:t>2025</w:t>
      </w:r>
      <w:r>
        <w:rPr>
          <w:rFonts w:hint="eastAsia" w:ascii="仿宋" w:hAnsi="仿宋" w:eastAsia="仿宋"/>
          <w:color w:val="auto"/>
          <w:sz w:val="32"/>
          <w:szCs w:val="32"/>
          <w:lang w:eastAsia="zh-CN"/>
        </w:rPr>
        <w:t>）</w:t>
      </w:r>
      <w:r>
        <w:rPr>
          <w:rFonts w:hint="eastAsia" w:ascii="仿宋" w:hAnsi="仿宋" w:eastAsia="仿宋"/>
          <w:color w:val="auto"/>
          <w:sz w:val="32"/>
          <w:szCs w:val="32"/>
        </w:rPr>
        <w:t>湘03</w:t>
      </w:r>
      <w:r>
        <w:rPr>
          <w:rFonts w:hint="eastAsia" w:ascii="仿宋" w:hAnsi="仿宋" w:eastAsia="仿宋"/>
          <w:color w:val="auto"/>
          <w:sz w:val="32"/>
          <w:szCs w:val="32"/>
          <w:lang w:val="en-US" w:eastAsia="zh-CN"/>
        </w:rPr>
        <w:t>02</w:t>
      </w:r>
      <w:r>
        <w:rPr>
          <w:rFonts w:hint="eastAsia" w:ascii="仿宋" w:hAnsi="仿宋" w:eastAsia="仿宋"/>
          <w:color w:val="auto"/>
          <w:sz w:val="32"/>
          <w:szCs w:val="32"/>
        </w:rPr>
        <w:t>强清</w:t>
      </w:r>
      <w:r>
        <w:rPr>
          <w:rFonts w:hint="eastAsia" w:ascii="仿宋" w:hAnsi="仿宋" w:eastAsia="仿宋"/>
          <w:color w:val="auto"/>
          <w:sz w:val="32"/>
          <w:szCs w:val="32"/>
          <w:lang w:val="en-US" w:eastAsia="zh-CN"/>
        </w:rPr>
        <w:t>9</w:t>
      </w:r>
      <w:r>
        <w:rPr>
          <w:rFonts w:hint="eastAsia" w:ascii="仿宋" w:hAnsi="仿宋" w:eastAsia="仿宋"/>
          <w:color w:val="auto"/>
          <w:sz w:val="32"/>
          <w:szCs w:val="32"/>
        </w:rPr>
        <w:t>-1号《决定书》</w:t>
      </w:r>
      <w:r>
        <w:rPr>
          <w:rFonts w:hint="eastAsia" w:ascii="仿宋" w:hAnsi="仿宋" w:eastAsia="仿宋"/>
          <w:color w:val="auto"/>
          <w:sz w:val="32"/>
          <w:szCs w:val="32"/>
        </w:rPr>
        <w:t>，指定湖南</w:t>
      </w:r>
      <w:r>
        <w:rPr>
          <w:rFonts w:hint="eastAsia" w:ascii="仿宋" w:hAnsi="仿宋" w:eastAsia="仿宋"/>
          <w:color w:val="auto"/>
          <w:sz w:val="32"/>
          <w:szCs w:val="32"/>
          <w:lang w:val="en-US" w:eastAsia="zh-CN"/>
        </w:rPr>
        <w:t>惟明</w:t>
      </w:r>
      <w:r>
        <w:rPr>
          <w:rFonts w:hint="eastAsia" w:ascii="仿宋" w:hAnsi="仿宋" w:eastAsia="仿宋"/>
          <w:color w:val="auto"/>
          <w:sz w:val="32"/>
          <w:szCs w:val="32"/>
        </w:rPr>
        <w:t>律师事务所担任清算组。</w:t>
      </w:r>
    </w:p>
    <w:p w14:paraId="1CBB28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lang w:eastAsia="zh-CN"/>
        </w:rPr>
        <w:t>湘潭市慧眼投资咨询有限公司</w:t>
      </w:r>
      <w:r>
        <w:rPr>
          <w:rFonts w:hint="eastAsia" w:ascii="仿宋" w:hAnsi="仿宋" w:eastAsia="仿宋"/>
          <w:color w:val="auto"/>
          <w:sz w:val="32"/>
          <w:szCs w:val="32"/>
        </w:rPr>
        <w:t>的债权人应自公告之日起</w:t>
      </w:r>
      <w:r>
        <w:rPr>
          <w:rFonts w:hint="eastAsia" w:ascii="仿宋" w:hAnsi="仿宋" w:eastAsia="仿宋"/>
          <w:color w:val="auto"/>
          <w:sz w:val="32"/>
          <w:szCs w:val="32"/>
          <w:lang w:val="en-US" w:eastAsia="zh-CN"/>
        </w:rPr>
        <w:t>30</w:t>
      </w:r>
      <w:r>
        <w:rPr>
          <w:rFonts w:hint="eastAsia" w:ascii="仿宋" w:hAnsi="仿宋" w:eastAsia="仿宋"/>
          <w:color w:val="auto"/>
          <w:sz w:val="32"/>
          <w:szCs w:val="32"/>
        </w:rPr>
        <w:t>日内向清算组申报债权</w:t>
      </w:r>
      <w:r>
        <w:rPr>
          <w:rFonts w:hint="eastAsia" w:ascii="仿宋" w:hAnsi="仿宋" w:eastAsia="仿宋"/>
          <w:color w:val="auto"/>
          <w:sz w:val="32"/>
          <w:szCs w:val="32"/>
          <w:lang w:eastAsia="zh-CN"/>
        </w:rPr>
        <w:t>（</w:t>
      </w:r>
      <w:r>
        <w:rPr>
          <w:rFonts w:hint="eastAsia" w:ascii="仿宋" w:hAnsi="仿宋" w:eastAsia="仿宋"/>
          <w:color w:val="auto"/>
          <w:sz w:val="32"/>
          <w:szCs w:val="32"/>
        </w:rPr>
        <w:t>通讯地址</w:t>
      </w:r>
      <w:r>
        <w:rPr>
          <w:rFonts w:hint="eastAsia" w:ascii="仿宋" w:hAnsi="仿宋" w:eastAsia="仿宋"/>
          <w:color w:val="auto"/>
          <w:sz w:val="32"/>
          <w:szCs w:val="32"/>
          <w:lang w:eastAsia="zh-CN"/>
        </w:rPr>
        <w:t>：</w:t>
      </w:r>
      <w:r>
        <w:rPr>
          <w:rFonts w:hint="eastAsia" w:ascii="仿宋" w:hAnsi="仿宋" w:eastAsia="仿宋"/>
          <w:color w:val="auto"/>
          <w:sz w:val="32"/>
          <w:szCs w:val="32"/>
        </w:rPr>
        <w:t>湖南省湘潭市雨湖区莲城大道天元玺园3号楼16层</w:t>
      </w:r>
      <w:r>
        <w:rPr>
          <w:rFonts w:hint="eastAsia" w:ascii="仿宋" w:hAnsi="仿宋" w:eastAsia="仿宋"/>
          <w:color w:val="auto"/>
          <w:sz w:val="32"/>
          <w:szCs w:val="32"/>
          <w:lang w:eastAsia="zh-CN"/>
        </w:rPr>
        <w:t>；</w:t>
      </w:r>
      <w:r>
        <w:rPr>
          <w:rFonts w:hint="eastAsia" w:ascii="仿宋" w:hAnsi="仿宋" w:eastAsia="仿宋"/>
          <w:color w:val="auto"/>
          <w:sz w:val="32"/>
          <w:szCs w:val="32"/>
        </w:rPr>
        <w:t>联系人</w:t>
      </w:r>
      <w:r>
        <w:rPr>
          <w:rFonts w:hint="eastAsia" w:ascii="仿宋" w:hAnsi="仿宋" w:eastAsia="仿宋"/>
          <w:color w:val="auto"/>
          <w:sz w:val="32"/>
          <w:szCs w:val="32"/>
          <w:lang w:eastAsia="zh-CN"/>
        </w:rPr>
        <w:t>：戴伟健；联系电话：18774871015），</w:t>
      </w:r>
      <w:r>
        <w:rPr>
          <w:rFonts w:hint="eastAsia" w:ascii="仿宋" w:hAnsi="仿宋" w:eastAsia="仿宋"/>
          <w:color w:val="auto"/>
          <w:sz w:val="32"/>
          <w:szCs w:val="32"/>
        </w:rPr>
        <w:t>请债权人速与清算组联系，获取本案债权申报通知、申报材料等相关文件，或从附件下载相关文件并在上述期限内以书面形式向清算组申报债权。逾期未申报的，债权人自行承担法律后果。</w:t>
      </w:r>
    </w:p>
    <w:p w14:paraId="3AC41E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lang w:eastAsia="zh-CN"/>
        </w:rPr>
        <w:t>湘潭市慧眼投资咨询有限公司</w:t>
      </w:r>
      <w:r>
        <w:rPr>
          <w:rFonts w:hint="eastAsia" w:ascii="仿宋" w:hAnsi="仿宋" w:eastAsia="仿宋"/>
          <w:color w:val="auto"/>
          <w:sz w:val="32"/>
          <w:szCs w:val="32"/>
        </w:rPr>
        <w:t>的债务人或者财产持有人应自公告之日起</w:t>
      </w:r>
      <w:r>
        <w:rPr>
          <w:rFonts w:ascii="仿宋" w:hAnsi="仿宋" w:eastAsia="仿宋"/>
          <w:color w:val="auto"/>
          <w:sz w:val="32"/>
          <w:szCs w:val="32"/>
        </w:rPr>
        <w:t>30</w:t>
      </w:r>
      <w:r>
        <w:rPr>
          <w:rFonts w:hint="eastAsia" w:ascii="仿宋" w:hAnsi="仿宋" w:eastAsia="仿宋"/>
          <w:color w:val="auto"/>
          <w:sz w:val="32"/>
          <w:szCs w:val="32"/>
        </w:rPr>
        <w:t>日内向清算组清偿债务或交付财产。</w:t>
      </w:r>
    </w:p>
    <w:p w14:paraId="5903C2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lang w:eastAsia="zh-CN"/>
        </w:rPr>
        <w:t>湘潭市慧眼投资咨询有限公司</w:t>
      </w:r>
      <w:r>
        <w:rPr>
          <w:rFonts w:hint="eastAsia" w:ascii="仿宋" w:hAnsi="仿宋" w:eastAsia="仿宋"/>
          <w:color w:val="auto"/>
          <w:sz w:val="32"/>
          <w:szCs w:val="32"/>
        </w:rPr>
        <w:t>的法定代表人、财务负责人或实际控制人、股东应自公告之日起</w:t>
      </w:r>
      <w:r>
        <w:rPr>
          <w:rFonts w:ascii="仿宋" w:hAnsi="仿宋" w:eastAsia="仿宋"/>
          <w:color w:val="auto"/>
          <w:sz w:val="32"/>
          <w:szCs w:val="32"/>
        </w:rPr>
        <w:t>30</w:t>
      </w:r>
      <w:r>
        <w:rPr>
          <w:rFonts w:hint="eastAsia" w:ascii="仿宋" w:hAnsi="仿宋" w:eastAsia="仿宋"/>
          <w:color w:val="auto"/>
          <w:sz w:val="32"/>
          <w:szCs w:val="32"/>
        </w:rPr>
        <w:t>日内向清算组移交财务账册、报表、印章、营业执照等资料。</w:t>
      </w:r>
    </w:p>
    <w:p w14:paraId="32D63B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特此公告。</w:t>
      </w:r>
    </w:p>
    <w:p w14:paraId="7BDC19E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olor w:val="auto"/>
          <w:sz w:val="32"/>
          <w:szCs w:val="32"/>
        </w:rPr>
      </w:pPr>
      <w:r>
        <w:rPr>
          <w:rFonts w:hint="eastAsia" w:ascii="仿宋" w:hAnsi="仿宋" w:eastAsia="仿宋"/>
          <w:color w:val="auto"/>
          <w:sz w:val="32"/>
          <w:szCs w:val="32"/>
          <w:lang w:eastAsia="zh-CN"/>
        </w:rPr>
        <w:t>湘潭市慧眼投资咨询有限公司</w:t>
      </w:r>
      <w:r>
        <w:rPr>
          <w:rFonts w:hint="eastAsia" w:ascii="仿宋" w:hAnsi="仿宋" w:eastAsia="仿宋"/>
          <w:color w:val="auto"/>
          <w:sz w:val="32"/>
          <w:szCs w:val="32"/>
        </w:rPr>
        <w:t>清算组</w:t>
      </w:r>
    </w:p>
    <w:p w14:paraId="7F3A8AF7">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olor w:val="auto"/>
          <w:sz w:val="32"/>
          <w:szCs w:val="32"/>
          <w:lang w:val="en-US" w:eastAsia="zh-CN"/>
        </w:rPr>
      </w:pPr>
      <w:r>
        <w:rPr>
          <w:rFonts w:hint="eastAsia" w:ascii="仿宋" w:hAnsi="仿宋" w:eastAsia="仿宋"/>
          <w:color w:val="auto"/>
          <w:sz w:val="32"/>
          <w:szCs w:val="32"/>
          <w:lang w:eastAsia="zh-CN"/>
        </w:rPr>
        <w:t>二〇二五</w:t>
      </w:r>
      <w:r>
        <w:rPr>
          <w:rFonts w:hint="eastAsia" w:ascii="仿宋" w:hAnsi="仿宋" w:eastAsia="仿宋"/>
          <w:color w:val="auto"/>
          <w:sz w:val="32"/>
          <w:szCs w:val="32"/>
        </w:rPr>
        <w:t>年九</w:t>
      </w:r>
      <w:r>
        <w:rPr>
          <w:rFonts w:hint="eastAsia" w:ascii="仿宋" w:hAnsi="仿宋" w:eastAsia="仿宋"/>
          <w:color w:val="auto"/>
          <w:sz w:val="32"/>
          <w:szCs w:val="32"/>
          <w:lang w:val="en-US" w:eastAsia="zh-CN"/>
        </w:rPr>
        <w:t>月十八</w:t>
      </w:r>
      <w:r>
        <w:rPr>
          <w:rFonts w:hint="eastAsia" w:ascii="仿宋" w:hAnsi="仿宋" w:eastAsia="仿宋"/>
          <w:color w:val="auto"/>
          <w:sz w:val="32"/>
          <w:szCs w:val="32"/>
        </w:rPr>
        <w:t>日</w:t>
      </w:r>
      <w:r>
        <w:rPr>
          <w:rFonts w:hint="eastAsia" w:ascii="仿宋" w:hAnsi="仿宋" w:eastAsia="仿宋"/>
          <w:color w:val="auto"/>
          <w:sz w:val="32"/>
          <w:szCs w:val="32"/>
          <w:lang w:val="en-US" w:eastAsia="zh-CN"/>
        </w:rPr>
        <w:t xml:space="preserve">   </w:t>
      </w:r>
    </w:p>
    <w:p w14:paraId="6EB41AE2">
      <w:pPr>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br w:type="page"/>
      </w:r>
    </w:p>
    <w:p w14:paraId="36456DBA">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附件：1.债权申报须知</w:t>
      </w:r>
    </w:p>
    <w:p w14:paraId="6C18AB67">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 xml:space="preserve">      2.债权申报资料确认清单</w:t>
      </w:r>
    </w:p>
    <w:p w14:paraId="3B4BF24A">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 xml:space="preserve">      3.债权申报表</w:t>
      </w:r>
    </w:p>
    <w:p w14:paraId="239B8DF3">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 xml:space="preserve">      4.债权申报人信息确认书</w:t>
      </w:r>
    </w:p>
    <w:p w14:paraId="3CDD6924">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 xml:space="preserve">      5.法定代表人（负责人）身份证明书</w:t>
      </w:r>
    </w:p>
    <w:p w14:paraId="29254A5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960" w:firstLineChars="300"/>
        <w:textAlignment w:val="auto"/>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6.授权委托书</w:t>
      </w:r>
    </w:p>
    <w:p w14:paraId="1814F20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960" w:firstLineChars="300"/>
        <w:textAlignment w:val="auto"/>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7.证据目录</w:t>
      </w:r>
    </w:p>
    <w:p w14:paraId="1E86478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960" w:firstLineChars="300"/>
        <w:textAlignment w:val="auto"/>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8.关于诉讼费用的承诺函</w:t>
      </w:r>
    </w:p>
    <w:p w14:paraId="5936B4A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960" w:firstLineChars="300"/>
        <w:textAlignment w:val="auto"/>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9.虚假申报债权法律风险告知书、</w:t>
      </w:r>
      <w:r>
        <w:rPr>
          <w:rFonts w:hint="eastAsia" w:ascii="仿宋" w:hAnsi="仿宋" w:eastAsia="仿宋"/>
          <w:color w:val="auto"/>
          <w:sz w:val="32"/>
          <w:szCs w:val="32"/>
          <w:lang w:val="zh-CN" w:eastAsia="zh-CN"/>
        </w:rPr>
        <w:t>诚信申报承诺书</w:t>
      </w:r>
    </w:p>
    <w:p w14:paraId="1FE91B3B">
      <w:pPr>
        <w:rPr>
          <w:rFonts w:hint="eastAsia" w:ascii="仿宋" w:hAnsi="仿宋" w:eastAsia="仿宋"/>
          <w:color w:val="auto"/>
          <w:sz w:val="32"/>
          <w:szCs w:val="32"/>
          <w:lang w:val="en-US" w:eastAsia="zh-CN"/>
        </w:rPr>
        <w:sectPr>
          <w:footerReference r:id="rId3" w:type="default"/>
          <w:pgSz w:w="11910" w:h="16840"/>
          <w:pgMar w:top="1440" w:right="1800" w:bottom="1440" w:left="1800" w:header="720" w:footer="975" w:gutter="0"/>
          <w:pgNumType w:start="1"/>
          <w:cols w:space="720" w:num="1"/>
        </w:sectPr>
      </w:pPr>
    </w:p>
    <w:p w14:paraId="274BE0B0">
      <w:pPr>
        <w:keepNext w:val="0"/>
        <w:keepLines w:val="0"/>
        <w:pageBreakBefore w:val="0"/>
        <w:widowControl w:val="0"/>
        <w:kinsoku/>
        <w:wordWrap/>
        <w:overflowPunct/>
        <w:topLinePunct w:val="0"/>
        <w:autoSpaceDE/>
        <w:autoSpaceDN/>
        <w:bidi w:val="0"/>
        <w:adjustRightInd/>
        <w:snapToGrid/>
        <w:spacing w:line="600" w:lineRule="exact"/>
        <w:ind w:firstLine="241" w:firstLineChars="100"/>
        <w:jc w:val="both"/>
        <w:textAlignment w:val="auto"/>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lang w:val="en-US" w:eastAsia="zh-CN"/>
        </w:rPr>
        <w:t>附件1：</w:t>
      </w:r>
    </w:p>
    <w:p w14:paraId="755E8FB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color w:val="auto"/>
          <w:sz w:val="36"/>
          <w:szCs w:val="36"/>
        </w:rPr>
      </w:pPr>
      <w:r>
        <w:rPr>
          <w:rFonts w:hint="eastAsia" w:asciiTheme="majorEastAsia" w:hAnsiTheme="majorEastAsia" w:eastAsiaTheme="majorEastAsia" w:cstheme="majorEastAsia"/>
          <w:b/>
          <w:bCs/>
          <w:color w:val="auto"/>
          <w:sz w:val="36"/>
          <w:szCs w:val="36"/>
          <w:lang w:eastAsia="zh-CN"/>
        </w:rPr>
        <w:t>湘潭市慧眼投资咨询有限公司</w:t>
      </w:r>
      <w:r>
        <w:rPr>
          <w:rFonts w:hint="eastAsia" w:asciiTheme="majorEastAsia" w:hAnsiTheme="majorEastAsia" w:eastAsiaTheme="majorEastAsia" w:cstheme="majorEastAsia"/>
          <w:b/>
          <w:bCs/>
          <w:color w:val="auto"/>
          <w:sz w:val="36"/>
          <w:szCs w:val="36"/>
        </w:rPr>
        <w:t>强制清算案</w:t>
      </w:r>
    </w:p>
    <w:p w14:paraId="02C83C4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color w:val="auto"/>
          <w:sz w:val="30"/>
          <w:szCs w:val="30"/>
        </w:rPr>
      </w:pPr>
      <w:r>
        <w:rPr>
          <w:rFonts w:hint="eastAsia" w:asciiTheme="majorEastAsia" w:hAnsiTheme="majorEastAsia" w:eastAsiaTheme="majorEastAsia" w:cstheme="majorEastAsia"/>
          <w:b/>
          <w:bCs/>
          <w:color w:val="auto"/>
          <w:sz w:val="36"/>
          <w:szCs w:val="36"/>
        </w:rPr>
        <w:t>债权申报须</w:t>
      </w:r>
      <w:r>
        <w:rPr>
          <w:rFonts w:hint="eastAsia" w:asciiTheme="majorEastAsia" w:hAnsiTheme="majorEastAsia" w:eastAsiaTheme="majorEastAsia" w:cstheme="majorEastAsia"/>
          <w:b/>
          <w:bCs/>
          <w:color w:val="auto"/>
          <w:sz w:val="36"/>
          <w:szCs w:val="36"/>
          <w:lang w:val="en-US" w:eastAsia="zh-CN"/>
        </w:rPr>
        <w:t>知</w:t>
      </w:r>
    </w:p>
    <w:p w14:paraId="4C00ED5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b/>
          <w:bCs/>
          <w:color w:val="auto"/>
          <w:sz w:val="30"/>
          <w:szCs w:val="30"/>
        </w:rPr>
      </w:pPr>
    </w:p>
    <w:p w14:paraId="4250E5D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致</w:t>
      </w:r>
      <w:r>
        <w:rPr>
          <w:rFonts w:hint="eastAsia" w:ascii="仿宋" w:hAnsi="仿宋" w:eastAsia="仿宋" w:cs="仿宋"/>
          <w:b/>
          <w:bCs/>
          <w:color w:val="auto"/>
          <w:sz w:val="30"/>
          <w:szCs w:val="30"/>
          <w:lang w:eastAsia="zh-CN"/>
        </w:rPr>
        <w:t>湘潭市慧眼投资咨询有限公司</w:t>
      </w:r>
      <w:r>
        <w:rPr>
          <w:rFonts w:hint="eastAsia" w:ascii="仿宋" w:hAnsi="仿宋" w:eastAsia="仿宋" w:cs="仿宋"/>
          <w:b/>
          <w:bCs/>
          <w:color w:val="auto"/>
          <w:sz w:val="30"/>
          <w:szCs w:val="30"/>
        </w:rPr>
        <w:t>债权人：</w:t>
      </w:r>
    </w:p>
    <w:p w14:paraId="4867FA6E">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color w:val="auto"/>
          <w:sz w:val="30"/>
          <w:szCs w:val="30"/>
        </w:rPr>
      </w:pPr>
      <w:r>
        <w:rPr>
          <w:rFonts w:hint="eastAsia" w:ascii="仿宋" w:hAnsi="仿宋" w:eastAsia="仿宋"/>
          <w:color w:val="auto"/>
          <w:sz w:val="32"/>
          <w:szCs w:val="32"/>
        </w:rPr>
        <w:t>湘潭市</w:t>
      </w:r>
      <w:r>
        <w:rPr>
          <w:rFonts w:hint="eastAsia" w:ascii="仿宋" w:hAnsi="仿宋" w:eastAsia="仿宋"/>
          <w:color w:val="auto"/>
          <w:sz w:val="32"/>
          <w:szCs w:val="32"/>
          <w:lang w:val="en-US" w:eastAsia="zh-CN"/>
        </w:rPr>
        <w:t>雨湖区</w:t>
      </w:r>
      <w:bookmarkStart w:id="2" w:name="_GoBack"/>
      <w:bookmarkEnd w:id="2"/>
      <w:r>
        <w:rPr>
          <w:rFonts w:hint="eastAsia" w:ascii="仿宋" w:hAnsi="仿宋" w:eastAsia="仿宋"/>
          <w:color w:val="auto"/>
          <w:sz w:val="32"/>
          <w:szCs w:val="32"/>
        </w:rPr>
        <w:t>人民法院</w:t>
      </w:r>
      <w:r>
        <w:rPr>
          <w:rFonts w:hint="eastAsia" w:ascii="仿宋" w:hAnsi="仿宋" w:eastAsia="仿宋" w:cs="仿宋"/>
          <w:color w:val="auto"/>
          <w:sz w:val="30"/>
          <w:szCs w:val="30"/>
        </w:rPr>
        <w:t>根据</w:t>
      </w:r>
      <w:r>
        <w:rPr>
          <w:rFonts w:hint="eastAsia" w:ascii="仿宋" w:hAnsi="仿宋" w:eastAsia="仿宋"/>
          <w:color w:val="auto"/>
          <w:sz w:val="32"/>
          <w:szCs w:val="32"/>
        </w:rPr>
        <w:t>湘潭市市场监督管理局</w:t>
      </w:r>
      <w:r>
        <w:rPr>
          <w:rFonts w:hint="eastAsia" w:ascii="仿宋" w:hAnsi="仿宋" w:eastAsia="仿宋" w:cs="仿宋"/>
          <w:color w:val="auto"/>
          <w:sz w:val="30"/>
          <w:szCs w:val="30"/>
        </w:rPr>
        <w:t>的申请，于</w:t>
      </w:r>
      <w:r>
        <w:rPr>
          <w:rFonts w:hint="eastAsia" w:ascii="仿宋" w:hAnsi="仿宋" w:eastAsia="仿宋"/>
          <w:color w:val="auto"/>
          <w:sz w:val="32"/>
          <w:szCs w:val="32"/>
        </w:rPr>
        <w:t>2025年</w:t>
      </w:r>
      <w:r>
        <w:rPr>
          <w:rFonts w:hint="eastAsia" w:ascii="仿宋" w:hAnsi="仿宋" w:eastAsia="仿宋"/>
          <w:color w:val="auto"/>
          <w:sz w:val="32"/>
          <w:szCs w:val="32"/>
          <w:lang w:val="en-US" w:eastAsia="zh-CN"/>
        </w:rPr>
        <w:t>7</w:t>
      </w:r>
      <w:r>
        <w:rPr>
          <w:rFonts w:hint="eastAsia" w:ascii="仿宋" w:hAnsi="仿宋" w:eastAsia="仿宋"/>
          <w:color w:val="auto"/>
          <w:sz w:val="32"/>
          <w:szCs w:val="32"/>
        </w:rPr>
        <w:t>月</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1日</w:t>
      </w:r>
      <w:r>
        <w:rPr>
          <w:rFonts w:hint="eastAsia" w:ascii="仿宋" w:hAnsi="仿宋" w:eastAsia="仿宋" w:cs="仿宋"/>
          <w:color w:val="auto"/>
          <w:sz w:val="30"/>
          <w:szCs w:val="30"/>
        </w:rPr>
        <w:t>裁定受理</w:t>
      </w:r>
      <w:r>
        <w:rPr>
          <w:rFonts w:hint="eastAsia" w:ascii="仿宋" w:hAnsi="仿宋" w:eastAsia="仿宋" w:cs="仿宋"/>
          <w:color w:val="auto"/>
          <w:sz w:val="30"/>
          <w:szCs w:val="30"/>
          <w:lang w:val="en-US" w:eastAsia="zh-CN"/>
        </w:rPr>
        <w:t>湘潭市慧眼投资咨询有限公司的强制清算申请</w:t>
      </w:r>
      <w:r>
        <w:rPr>
          <w:rFonts w:hint="eastAsia" w:ascii="仿宋" w:hAnsi="仿宋" w:eastAsia="仿宋" w:cs="仿宋"/>
          <w:color w:val="auto"/>
          <w:sz w:val="30"/>
          <w:szCs w:val="30"/>
        </w:rPr>
        <w:t>，并于2025年9月3日指定湖南</w:t>
      </w:r>
      <w:r>
        <w:rPr>
          <w:rFonts w:hint="eastAsia" w:ascii="仿宋" w:hAnsi="仿宋" w:eastAsia="仿宋" w:cs="仿宋"/>
          <w:color w:val="auto"/>
          <w:sz w:val="30"/>
          <w:szCs w:val="30"/>
          <w:lang w:val="en-US" w:eastAsia="zh-CN"/>
        </w:rPr>
        <w:t>惟明</w:t>
      </w:r>
      <w:r>
        <w:rPr>
          <w:rFonts w:hint="eastAsia" w:ascii="仿宋" w:hAnsi="仿宋" w:eastAsia="仿宋" w:cs="仿宋"/>
          <w:color w:val="auto"/>
          <w:sz w:val="30"/>
          <w:szCs w:val="30"/>
        </w:rPr>
        <w:t>律师事务所担任</w:t>
      </w:r>
      <w:r>
        <w:rPr>
          <w:rFonts w:hint="eastAsia" w:ascii="仿宋" w:hAnsi="仿宋" w:eastAsia="仿宋" w:cs="仿宋"/>
          <w:color w:val="auto"/>
          <w:sz w:val="30"/>
          <w:szCs w:val="30"/>
          <w:lang w:val="en-US" w:eastAsia="zh-CN"/>
        </w:rPr>
        <w:t>清算组</w:t>
      </w:r>
      <w:r>
        <w:rPr>
          <w:rFonts w:hint="eastAsia" w:ascii="仿宋" w:hAnsi="仿宋" w:eastAsia="仿宋" w:cs="仿宋"/>
          <w:color w:val="auto"/>
          <w:sz w:val="30"/>
          <w:szCs w:val="30"/>
        </w:rPr>
        <w:t>（以下称“</w:t>
      </w:r>
      <w:r>
        <w:rPr>
          <w:rFonts w:hint="eastAsia" w:ascii="仿宋" w:hAnsi="仿宋" w:eastAsia="仿宋" w:cs="仿宋"/>
          <w:color w:val="auto"/>
          <w:sz w:val="30"/>
          <w:szCs w:val="30"/>
          <w:lang w:val="en-US" w:eastAsia="zh-CN"/>
        </w:rPr>
        <w:t>清算组</w:t>
      </w:r>
      <w:r>
        <w:rPr>
          <w:rFonts w:hint="eastAsia" w:ascii="仿宋" w:hAnsi="仿宋" w:eastAsia="仿宋" w:cs="仿宋"/>
          <w:color w:val="auto"/>
          <w:sz w:val="30"/>
          <w:szCs w:val="30"/>
        </w:rPr>
        <w:t>”）。</w:t>
      </w:r>
    </w:p>
    <w:p w14:paraId="4B065694">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根据</w:t>
      </w:r>
      <w:r>
        <w:rPr>
          <w:rFonts w:hint="eastAsia" w:ascii="仿宋" w:hAnsi="仿宋" w:eastAsia="仿宋" w:cs="仿宋"/>
          <w:color w:val="auto"/>
          <w:sz w:val="30"/>
          <w:szCs w:val="30"/>
          <w:lang w:eastAsia="zh-CN"/>
        </w:rPr>
        <w:t>《中华人民共和国</w:t>
      </w:r>
      <w:r>
        <w:rPr>
          <w:rFonts w:hint="eastAsia" w:ascii="仿宋" w:hAnsi="仿宋" w:eastAsia="仿宋" w:cs="仿宋"/>
          <w:color w:val="auto"/>
          <w:sz w:val="30"/>
          <w:szCs w:val="30"/>
          <w:lang w:val="en-US" w:eastAsia="zh-CN"/>
        </w:rPr>
        <w:t>公司法</w:t>
      </w:r>
      <w:r>
        <w:rPr>
          <w:rFonts w:hint="eastAsia" w:ascii="仿宋" w:hAnsi="仿宋" w:eastAsia="仿宋" w:cs="仿宋"/>
          <w:color w:val="auto"/>
          <w:sz w:val="30"/>
          <w:szCs w:val="30"/>
          <w:lang w:eastAsia="zh-CN"/>
        </w:rPr>
        <w:t>》第二百三十五条规</w:t>
      </w:r>
      <w:r>
        <w:rPr>
          <w:rFonts w:hint="eastAsia" w:ascii="仿宋" w:hAnsi="仿宋" w:eastAsia="仿宋" w:cs="仿宋"/>
          <w:color w:val="auto"/>
          <w:sz w:val="30"/>
          <w:szCs w:val="30"/>
        </w:rPr>
        <w:t>定，债权人应当自接到通知之日起三十日内向</w:t>
      </w:r>
      <w:r>
        <w:rPr>
          <w:rFonts w:hint="eastAsia" w:ascii="仿宋" w:hAnsi="仿宋" w:eastAsia="仿宋" w:cs="仿宋"/>
          <w:color w:val="auto"/>
          <w:sz w:val="30"/>
          <w:szCs w:val="30"/>
          <w:lang w:eastAsia="zh-CN"/>
        </w:rPr>
        <w:t>清算组</w:t>
      </w:r>
      <w:r>
        <w:rPr>
          <w:rFonts w:hint="eastAsia" w:ascii="仿宋" w:hAnsi="仿宋" w:eastAsia="仿宋" w:cs="仿宋"/>
          <w:color w:val="auto"/>
          <w:sz w:val="30"/>
          <w:szCs w:val="30"/>
        </w:rPr>
        <w:t>申报债权。为保障债权申报顺利推进，特将债权申报相关事宜告知如下：</w:t>
      </w:r>
    </w:p>
    <w:p w14:paraId="6200CE5D">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一、债权申报</w:t>
      </w:r>
    </w:p>
    <w:p w14:paraId="3D812C90">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（一）债权申报时间</w:t>
      </w:r>
    </w:p>
    <w:p w14:paraId="7A480C95">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债权人应于202</w:t>
      </w: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rPr>
        <w:t>年</w:t>
      </w:r>
      <w:r>
        <w:rPr>
          <w:rFonts w:hint="eastAsia" w:ascii="仿宋" w:hAnsi="仿宋" w:eastAsia="仿宋" w:cs="仿宋"/>
          <w:color w:val="auto"/>
          <w:sz w:val="30"/>
          <w:szCs w:val="30"/>
          <w:lang w:val="en-US" w:eastAsia="zh-CN"/>
        </w:rPr>
        <w:t>10</w:t>
      </w:r>
      <w:r>
        <w:rPr>
          <w:rFonts w:hint="eastAsia" w:ascii="仿宋" w:hAnsi="仿宋" w:eastAsia="仿宋" w:cs="仿宋"/>
          <w:color w:val="auto"/>
          <w:sz w:val="30"/>
          <w:szCs w:val="30"/>
        </w:rPr>
        <w:t>月</w:t>
      </w:r>
      <w:r>
        <w:rPr>
          <w:rFonts w:hint="eastAsia" w:ascii="仿宋" w:hAnsi="仿宋" w:eastAsia="仿宋" w:cs="仿宋"/>
          <w:color w:val="auto"/>
          <w:sz w:val="30"/>
          <w:szCs w:val="30"/>
          <w:lang w:val="en-US" w:eastAsia="zh-CN"/>
        </w:rPr>
        <w:t>19</w:t>
      </w:r>
      <w:r>
        <w:rPr>
          <w:rFonts w:hint="eastAsia" w:ascii="仿宋" w:hAnsi="仿宋" w:eastAsia="仿宋" w:cs="仿宋"/>
          <w:color w:val="auto"/>
          <w:sz w:val="30"/>
          <w:szCs w:val="30"/>
        </w:rPr>
        <w:t>日17:30之前向</w:t>
      </w:r>
      <w:r>
        <w:rPr>
          <w:rFonts w:hint="eastAsia" w:ascii="仿宋" w:hAnsi="仿宋" w:eastAsia="仿宋" w:cs="仿宋"/>
          <w:color w:val="auto"/>
          <w:sz w:val="30"/>
          <w:szCs w:val="30"/>
          <w:lang w:eastAsia="zh-CN"/>
        </w:rPr>
        <w:t>清算组</w:t>
      </w:r>
      <w:r>
        <w:rPr>
          <w:rFonts w:hint="eastAsia" w:ascii="仿宋" w:hAnsi="仿宋" w:eastAsia="仿宋" w:cs="仿宋"/>
          <w:color w:val="auto"/>
          <w:sz w:val="30"/>
          <w:szCs w:val="30"/>
        </w:rPr>
        <w:t>申报债权，说明债权数额和有无财产担保等情况并提交有关证明材料。</w:t>
      </w:r>
    </w:p>
    <w:p w14:paraId="38311BC2">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（二）债权申报方式、地址及联系方式</w:t>
      </w:r>
    </w:p>
    <w:p w14:paraId="221AC2C2">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1.</w:t>
      </w:r>
      <w:r>
        <w:rPr>
          <w:rFonts w:hint="eastAsia" w:ascii="仿宋" w:hAnsi="仿宋" w:eastAsia="仿宋" w:cs="仿宋"/>
          <w:color w:val="auto"/>
          <w:sz w:val="30"/>
          <w:szCs w:val="30"/>
          <w:lang w:eastAsia="zh-CN"/>
        </w:rPr>
        <w:t>清算组</w:t>
      </w:r>
      <w:r>
        <w:rPr>
          <w:rFonts w:hint="eastAsia" w:ascii="仿宋" w:hAnsi="仿宋" w:eastAsia="仿宋" w:cs="仿宋"/>
          <w:color w:val="auto"/>
          <w:sz w:val="30"/>
          <w:szCs w:val="30"/>
        </w:rPr>
        <w:t>名称：湖南</w:t>
      </w:r>
      <w:r>
        <w:rPr>
          <w:rFonts w:hint="eastAsia" w:ascii="仿宋" w:hAnsi="仿宋" w:eastAsia="仿宋" w:cs="仿宋"/>
          <w:color w:val="auto"/>
          <w:sz w:val="30"/>
          <w:szCs w:val="30"/>
          <w:lang w:val="en-US" w:eastAsia="zh-CN"/>
        </w:rPr>
        <w:t>惟明</w:t>
      </w:r>
      <w:r>
        <w:rPr>
          <w:rFonts w:hint="eastAsia" w:ascii="仿宋" w:hAnsi="仿宋" w:eastAsia="仿宋" w:cs="仿宋"/>
          <w:color w:val="auto"/>
          <w:sz w:val="30"/>
          <w:szCs w:val="30"/>
        </w:rPr>
        <w:t>律师事务所</w:t>
      </w:r>
    </w:p>
    <w:p w14:paraId="5A844D0C">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2.申报方式：现场申报、邮寄申报或网上申报</w:t>
      </w:r>
    </w:p>
    <w:p w14:paraId="7DDAE5B6">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3.收件地址或邮箱：地址为</w:t>
      </w:r>
      <w:r>
        <w:rPr>
          <w:rFonts w:hint="eastAsia" w:ascii="仿宋" w:hAnsi="仿宋" w:eastAsia="仿宋" w:cs="仿宋"/>
          <w:color w:val="auto"/>
          <w:sz w:val="30"/>
          <w:szCs w:val="30"/>
          <w:lang w:val="en-US" w:eastAsia="zh-CN"/>
        </w:rPr>
        <w:t>湖南省湘潭市雨湖区莲城大道5号天元玺园3号楼16层湖南惟明</w:t>
      </w:r>
      <w:r>
        <w:rPr>
          <w:rFonts w:hint="eastAsia" w:ascii="仿宋" w:hAnsi="仿宋" w:eastAsia="仿宋" w:cs="仿宋"/>
          <w:color w:val="auto"/>
          <w:sz w:val="30"/>
          <w:szCs w:val="30"/>
        </w:rPr>
        <w:t>律师事务所，邮箱为</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 xml:space="preserve">1321849234@qq.com。   </w:t>
      </w:r>
    </w:p>
    <w:p w14:paraId="057320B3">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4.收件时间：周一至周五上午9:00</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11:30</w:t>
      </w:r>
      <w:r>
        <w:rPr>
          <w:rFonts w:hint="eastAsia" w:ascii="仿宋" w:hAnsi="仿宋" w:eastAsia="仿宋" w:cs="仿宋"/>
          <w:color w:val="auto"/>
          <w:sz w:val="30"/>
          <w:szCs w:val="30"/>
          <w:lang w:eastAsia="zh-CN"/>
        </w:rPr>
        <w:t>，14:00</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17:00</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节假日、双休日除外）；</w:t>
      </w:r>
    </w:p>
    <w:p w14:paraId="181BF091">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5.联系人、电话：</w:t>
      </w:r>
      <w:r>
        <w:rPr>
          <w:rFonts w:hint="eastAsia" w:ascii="仿宋" w:hAnsi="仿宋" w:eastAsia="仿宋" w:cs="仿宋"/>
          <w:color w:val="auto"/>
          <w:sz w:val="30"/>
          <w:szCs w:val="30"/>
          <w:lang w:val="en-US" w:eastAsia="zh-CN"/>
        </w:rPr>
        <w:t>戴伟健</w:t>
      </w:r>
      <w:r>
        <w:rPr>
          <w:rFonts w:hint="eastAsia" w:ascii="仿宋" w:hAnsi="仿宋" w:eastAsia="仿宋" w:cs="仿宋"/>
          <w:color w:val="auto"/>
          <w:sz w:val="30"/>
          <w:szCs w:val="30"/>
        </w:rPr>
        <w:t>律师</w:t>
      </w:r>
      <w:r>
        <w:rPr>
          <w:rFonts w:hint="eastAsia" w:ascii="仿宋" w:hAnsi="仿宋" w:eastAsia="仿宋" w:cs="仿宋"/>
          <w:color w:val="auto"/>
          <w:sz w:val="30"/>
          <w:szCs w:val="30"/>
          <w:lang w:val="en-US" w:eastAsia="zh-CN"/>
        </w:rPr>
        <w:t>18774871015；</w:t>
      </w:r>
    </w:p>
    <w:p w14:paraId="610B2FCF">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二、债权人申报债权时应提交的资料</w:t>
      </w:r>
    </w:p>
    <w:p w14:paraId="22BC808E">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债权人申报债权，应如实并</w:t>
      </w:r>
      <w:r>
        <w:rPr>
          <w:rFonts w:hint="eastAsia" w:ascii="仿宋" w:hAnsi="仿宋" w:eastAsia="仿宋" w:cs="仿宋"/>
          <w:color w:val="auto"/>
          <w:sz w:val="30"/>
          <w:szCs w:val="30"/>
          <w:lang w:val="en-US" w:eastAsia="zh-CN"/>
        </w:rPr>
        <w:t xml:space="preserve">  </w:t>
      </w:r>
      <w:r>
        <w:rPr>
          <w:rFonts w:hint="eastAsia" w:ascii="仿宋" w:hAnsi="仿宋" w:eastAsia="仿宋" w:cs="仿宋"/>
          <w:color w:val="auto"/>
          <w:sz w:val="30"/>
          <w:szCs w:val="30"/>
        </w:rPr>
        <w:t>按顺序向</w:t>
      </w:r>
      <w:r>
        <w:rPr>
          <w:rFonts w:hint="eastAsia" w:ascii="仿宋" w:hAnsi="仿宋" w:eastAsia="仿宋" w:cs="仿宋"/>
          <w:color w:val="auto"/>
          <w:sz w:val="30"/>
          <w:szCs w:val="30"/>
          <w:lang w:eastAsia="zh-CN"/>
        </w:rPr>
        <w:t>清算组</w:t>
      </w:r>
      <w:r>
        <w:rPr>
          <w:rFonts w:hint="eastAsia" w:ascii="仿宋" w:hAnsi="仿宋" w:eastAsia="仿宋" w:cs="仿宋"/>
          <w:color w:val="auto"/>
          <w:sz w:val="30"/>
          <w:szCs w:val="30"/>
        </w:rPr>
        <w:t>提交以下材料：</w:t>
      </w:r>
    </w:p>
    <w:tbl>
      <w:tblPr>
        <w:tblStyle w:val="8"/>
        <w:tblpPr w:leftFromText="180" w:rightFromText="180" w:vertAnchor="text" w:horzAnchor="page" w:tblpX="1047" w:tblpY="499"/>
        <w:tblOverlap w:val="never"/>
        <w:tblW w:w="10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2910"/>
        <w:gridCol w:w="1580"/>
        <w:gridCol w:w="4950"/>
      </w:tblGrid>
      <w:tr w14:paraId="17195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00" w:type="dxa"/>
            <w:vAlign w:val="center"/>
          </w:tcPr>
          <w:p w14:paraId="1437D8C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编号</w:t>
            </w:r>
          </w:p>
        </w:tc>
        <w:tc>
          <w:tcPr>
            <w:tcW w:w="2910" w:type="dxa"/>
            <w:vAlign w:val="center"/>
          </w:tcPr>
          <w:p w14:paraId="1D132AB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资料名称</w:t>
            </w:r>
          </w:p>
        </w:tc>
        <w:tc>
          <w:tcPr>
            <w:tcW w:w="1580" w:type="dxa"/>
            <w:vAlign w:val="center"/>
          </w:tcPr>
          <w:p w14:paraId="29AD9DA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原件/复印件</w:t>
            </w:r>
          </w:p>
        </w:tc>
        <w:tc>
          <w:tcPr>
            <w:tcW w:w="4950" w:type="dxa"/>
            <w:vAlign w:val="center"/>
          </w:tcPr>
          <w:p w14:paraId="69C6A78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备注</w:t>
            </w:r>
          </w:p>
        </w:tc>
      </w:tr>
      <w:tr w14:paraId="24E1D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00" w:type="dxa"/>
            <w:vAlign w:val="center"/>
          </w:tcPr>
          <w:p w14:paraId="6D5D65B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1</w:t>
            </w:r>
          </w:p>
        </w:tc>
        <w:tc>
          <w:tcPr>
            <w:tcW w:w="2910" w:type="dxa"/>
            <w:vAlign w:val="center"/>
          </w:tcPr>
          <w:p w14:paraId="2842A579">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债权申报资料确认单</w:t>
            </w:r>
          </w:p>
        </w:tc>
        <w:tc>
          <w:tcPr>
            <w:tcW w:w="1580" w:type="dxa"/>
            <w:vAlign w:val="center"/>
          </w:tcPr>
          <w:p w14:paraId="37A5F1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原件</w:t>
            </w:r>
          </w:p>
        </w:tc>
        <w:tc>
          <w:tcPr>
            <w:tcW w:w="4950" w:type="dxa"/>
            <w:vAlign w:val="top"/>
          </w:tcPr>
          <w:p w14:paraId="5A25655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rPr>
              <w:t>格式由</w:t>
            </w:r>
            <w:r>
              <w:rPr>
                <w:rFonts w:hint="eastAsia" w:ascii="仿宋" w:hAnsi="仿宋" w:eastAsia="仿宋" w:cs="仿宋"/>
                <w:color w:val="auto"/>
                <w:sz w:val="24"/>
                <w:szCs w:val="24"/>
                <w:vertAlign w:val="baseline"/>
                <w:lang w:eastAsia="zh-CN"/>
              </w:rPr>
              <w:t>清算组</w:t>
            </w:r>
            <w:r>
              <w:rPr>
                <w:rFonts w:hint="eastAsia" w:ascii="仿宋" w:hAnsi="仿宋" w:eastAsia="仿宋" w:cs="仿宋"/>
                <w:color w:val="auto"/>
                <w:sz w:val="24"/>
                <w:szCs w:val="24"/>
                <w:vertAlign w:val="baseline"/>
              </w:rPr>
              <w:t>提供，由债权申报人如实填写，并签章。</w:t>
            </w:r>
          </w:p>
        </w:tc>
      </w:tr>
      <w:tr w14:paraId="3188F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700" w:type="dxa"/>
            <w:vAlign w:val="center"/>
          </w:tcPr>
          <w:p w14:paraId="7DD1C6B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2</w:t>
            </w:r>
          </w:p>
        </w:tc>
        <w:tc>
          <w:tcPr>
            <w:tcW w:w="2910" w:type="dxa"/>
            <w:vAlign w:val="center"/>
          </w:tcPr>
          <w:p w14:paraId="2D37280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rPr>
              <w:t>债权申报书</w:t>
            </w:r>
            <w:r>
              <w:rPr>
                <w:rFonts w:hint="eastAsia" w:ascii="仿宋" w:hAnsi="仿宋" w:eastAsia="仿宋" w:cs="仿宋"/>
                <w:color w:val="auto"/>
                <w:sz w:val="24"/>
                <w:szCs w:val="24"/>
                <w:vertAlign w:val="baseline"/>
                <w:lang w:eastAsia="zh-CN"/>
              </w:rPr>
              <w:t>、</w:t>
            </w:r>
            <w:r>
              <w:rPr>
                <w:rFonts w:hint="eastAsia" w:ascii="仿宋" w:hAnsi="仿宋" w:eastAsia="仿宋" w:cs="仿宋"/>
                <w:color w:val="auto"/>
                <w:sz w:val="24"/>
                <w:szCs w:val="24"/>
                <w:vertAlign w:val="baseline"/>
                <w:lang w:val="en-US" w:eastAsia="zh-CN"/>
              </w:rPr>
              <w:t>申报表</w:t>
            </w:r>
          </w:p>
        </w:tc>
        <w:tc>
          <w:tcPr>
            <w:tcW w:w="1580" w:type="dxa"/>
            <w:vAlign w:val="center"/>
          </w:tcPr>
          <w:p w14:paraId="12645F9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原件</w:t>
            </w:r>
          </w:p>
        </w:tc>
        <w:tc>
          <w:tcPr>
            <w:tcW w:w="4950" w:type="dxa"/>
          </w:tcPr>
          <w:p w14:paraId="527C6D0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auto"/>
                <w:sz w:val="24"/>
                <w:szCs w:val="24"/>
                <w:vertAlign w:val="baseline"/>
              </w:rPr>
            </w:pPr>
            <w:r>
              <w:rPr>
                <w:rFonts w:hint="eastAsia" w:ascii="仿宋" w:hAnsi="仿宋" w:eastAsia="仿宋" w:cs="仿宋"/>
                <w:color w:val="auto"/>
                <w:sz w:val="24"/>
                <w:szCs w:val="24"/>
                <w:vertAlign w:val="baseline"/>
              </w:rPr>
              <w:t>格式由</w:t>
            </w:r>
            <w:r>
              <w:rPr>
                <w:rFonts w:hint="eastAsia" w:ascii="仿宋" w:hAnsi="仿宋" w:eastAsia="仿宋" w:cs="仿宋"/>
                <w:color w:val="auto"/>
                <w:sz w:val="24"/>
                <w:szCs w:val="24"/>
                <w:vertAlign w:val="baseline"/>
                <w:lang w:eastAsia="zh-CN"/>
              </w:rPr>
              <w:t>清算组</w:t>
            </w:r>
            <w:r>
              <w:rPr>
                <w:rFonts w:hint="eastAsia" w:ascii="仿宋" w:hAnsi="仿宋" w:eastAsia="仿宋" w:cs="仿宋"/>
                <w:color w:val="auto"/>
                <w:sz w:val="24"/>
                <w:szCs w:val="24"/>
                <w:vertAlign w:val="baseline"/>
              </w:rPr>
              <w:t>提供，由债权申报人如实填写，并签章。</w:t>
            </w:r>
          </w:p>
        </w:tc>
      </w:tr>
      <w:tr w14:paraId="3C207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700" w:type="dxa"/>
            <w:vAlign w:val="center"/>
          </w:tcPr>
          <w:p w14:paraId="727671A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3</w:t>
            </w:r>
          </w:p>
        </w:tc>
        <w:tc>
          <w:tcPr>
            <w:tcW w:w="2910" w:type="dxa"/>
            <w:vAlign w:val="center"/>
          </w:tcPr>
          <w:p w14:paraId="7F3A1726">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color w:val="auto"/>
                <w:sz w:val="24"/>
                <w:szCs w:val="24"/>
                <w:vertAlign w:val="baseline"/>
              </w:rPr>
            </w:pPr>
            <w:r>
              <w:rPr>
                <w:rFonts w:hint="eastAsia" w:ascii="仿宋" w:hAnsi="仿宋" w:eastAsia="仿宋" w:cs="仿宋"/>
                <w:color w:val="auto"/>
                <w:sz w:val="24"/>
                <w:szCs w:val="24"/>
                <w:vertAlign w:val="baseline"/>
              </w:rPr>
              <w:t>债权申报人信息确认书</w:t>
            </w:r>
          </w:p>
        </w:tc>
        <w:tc>
          <w:tcPr>
            <w:tcW w:w="1580" w:type="dxa"/>
            <w:vAlign w:val="center"/>
          </w:tcPr>
          <w:p w14:paraId="78A05CA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原件</w:t>
            </w:r>
          </w:p>
        </w:tc>
        <w:tc>
          <w:tcPr>
            <w:tcW w:w="4950" w:type="dxa"/>
          </w:tcPr>
          <w:p w14:paraId="22DDED7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auto"/>
                <w:sz w:val="24"/>
                <w:szCs w:val="24"/>
                <w:vertAlign w:val="baseline"/>
              </w:rPr>
            </w:pPr>
            <w:r>
              <w:rPr>
                <w:rFonts w:hint="eastAsia" w:ascii="仿宋" w:hAnsi="仿宋" w:eastAsia="仿宋" w:cs="仿宋"/>
                <w:color w:val="auto"/>
                <w:sz w:val="24"/>
                <w:szCs w:val="24"/>
                <w:vertAlign w:val="baseline"/>
              </w:rPr>
              <w:t>格式由</w:t>
            </w:r>
            <w:r>
              <w:rPr>
                <w:rFonts w:hint="eastAsia" w:ascii="仿宋" w:hAnsi="仿宋" w:eastAsia="仿宋" w:cs="仿宋"/>
                <w:color w:val="auto"/>
                <w:sz w:val="24"/>
                <w:szCs w:val="24"/>
                <w:vertAlign w:val="baseline"/>
                <w:lang w:eastAsia="zh-CN"/>
              </w:rPr>
              <w:t>清算组</w:t>
            </w:r>
            <w:r>
              <w:rPr>
                <w:rFonts w:hint="eastAsia" w:ascii="仿宋" w:hAnsi="仿宋" w:eastAsia="仿宋" w:cs="仿宋"/>
                <w:color w:val="auto"/>
                <w:sz w:val="24"/>
                <w:szCs w:val="24"/>
                <w:vertAlign w:val="baseline"/>
              </w:rPr>
              <w:t>提供，由债权申报人如实填写，并签章。</w:t>
            </w:r>
          </w:p>
        </w:tc>
      </w:tr>
      <w:tr w14:paraId="2756D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14:paraId="0619BE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4</w:t>
            </w:r>
          </w:p>
        </w:tc>
        <w:tc>
          <w:tcPr>
            <w:tcW w:w="2910" w:type="dxa"/>
            <w:vAlign w:val="center"/>
          </w:tcPr>
          <w:p w14:paraId="72C94682">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债权申报人身份证明文件</w:t>
            </w:r>
          </w:p>
        </w:tc>
        <w:tc>
          <w:tcPr>
            <w:tcW w:w="1580" w:type="dxa"/>
            <w:vAlign w:val="center"/>
          </w:tcPr>
          <w:p w14:paraId="1BFA608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复印件</w:t>
            </w:r>
          </w:p>
        </w:tc>
        <w:tc>
          <w:tcPr>
            <w:tcW w:w="4950" w:type="dxa"/>
          </w:tcPr>
          <w:p w14:paraId="46253CD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为法人或其他组织的，提交营业执照，并加盖公章；为自然人的，提交个人身份证复印件。</w:t>
            </w:r>
          </w:p>
        </w:tc>
      </w:tr>
      <w:tr w14:paraId="726D5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14:paraId="6002132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5</w:t>
            </w:r>
          </w:p>
        </w:tc>
        <w:tc>
          <w:tcPr>
            <w:tcW w:w="2910" w:type="dxa"/>
            <w:vAlign w:val="center"/>
          </w:tcPr>
          <w:p w14:paraId="5375E5F4">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债权申报人法定代表人／负责人身份证明书</w:t>
            </w:r>
          </w:p>
        </w:tc>
        <w:tc>
          <w:tcPr>
            <w:tcW w:w="1580" w:type="dxa"/>
            <w:vAlign w:val="center"/>
          </w:tcPr>
          <w:p w14:paraId="406E98D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原件</w:t>
            </w:r>
          </w:p>
        </w:tc>
        <w:tc>
          <w:tcPr>
            <w:tcW w:w="4950" w:type="dxa"/>
          </w:tcPr>
          <w:p w14:paraId="47DECC24">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rPr>
              <w:t>格式由</w:t>
            </w:r>
            <w:r>
              <w:rPr>
                <w:rFonts w:hint="eastAsia" w:ascii="仿宋" w:hAnsi="仿宋" w:eastAsia="仿宋" w:cs="仿宋"/>
                <w:color w:val="auto"/>
                <w:sz w:val="24"/>
                <w:szCs w:val="24"/>
                <w:vertAlign w:val="baseline"/>
                <w:lang w:eastAsia="zh-CN"/>
              </w:rPr>
              <w:t>清算组</w:t>
            </w:r>
            <w:r>
              <w:rPr>
                <w:rFonts w:hint="eastAsia" w:ascii="仿宋" w:hAnsi="仿宋" w:eastAsia="仿宋" w:cs="仿宋"/>
                <w:color w:val="auto"/>
                <w:sz w:val="24"/>
                <w:szCs w:val="24"/>
                <w:vertAlign w:val="baseline"/>
              </w:rPr>
              <w:t>提供，</w:t>
            </w:r>
            <w:r>
              <w:rPr>
                <w:rFonts w:hint="eastAsia" w:ascii="仿宋" w:hAnsi="仿宋" w:eastAsia="仿宋" w:cs="仿宋"/>
                <w:color w:val="auto"/>
                <w:sz w:val="24"/>
                <w:szCs w:val="24"/>
                <w:vertAlign w:val="baseline"/>
                <w:lang w:val="en-US" w:eastAsia="zh-CN"/>
              </w:rPr>
              <w:t>为法人或其他组织时提供，并加盖公章。</w:t>
            </w:r>
          </w:p>
        </w:tc>
      </w:tr>
      <w:tr w14:paraId="324BE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14:paraId="24CAEE8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6</w:t>
            </w:r>
          </w:p>
        </w:tc>
        <w:tc>
          <w:tcPr>
            <w:tcW w:w="2910" w:type="dxa"/>
            <w:vAlign w:val="center"/>
          </w:tcPr>
          <w:p w14:paraId="42A0FF07">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债权申报人法定代表人／负责人身份证</w:t>
            </w:r>
          </w:p>
        </w:tc>
        <w:tc>
          <w:tcPr>
            <w:tcW w:w="1580" w:type="dxa"/>
            <w:vAlign w:val="center"/>
          </w:tcPr>
          <w:p w14:paraId="5AC024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复印件</w:t>
            </w:r>
          </w:p>
        </w:tc>
        <w:tc>
          <w:tcPr>
            <w:tcW w:w="4950" w:type="dxa"/>
          </w:tcPr>
          <w:p w14:paraId="1B6BD0A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为法人或其他组织时提供，法定代表人／负责人应签字确认，并加盖公章。</w:t>
            </w:r>
          </w:p>
        </w:tc>
      </w:tr>
      <w:tr w14:paraId="43B0D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14:paraId="37818E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7</w:t>
            </w:r>
          </w:p>
        </w:tc>
        <w:tc>
          <w:tcPr>
            <w:tcW w:w="2910" w:type="dxa"/>
            <w:vAlign w:val="center"/>
          </w:tcPr>
          <w:p w14:paraId="490A849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授权委托书</w:t>
            </w:r>
          </w:p>
        </w:tc>
        <w:tc>
          <w:tcPr>
            <w:tcW w:w="1580" w:type="dxa"/>
            <w:vAlign w:val="center"/>
          </w:tcPr>
          <w:p w14:paraId="6F86826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原件</w:t>
            </w:r>
          </w:p>
        </w:tc>
        <w:tc>
          <w:tcPr>
            <w:tcW w:w="4950" w:type="dxa"/>
          </w:tcPr>
          <w:p w14:paraId="6F47B2C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为自然人自行申报的，无需提供；</w:t>
            </w:r>
          </w:p>
          <w:p w14:paraId="59F4CA17">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应明确授权期限及代理权限。</w:t>
            </w:r>
          </w:p>
        </w:tc>
      </w:tr>
      <w:tr w14:paraId="203C2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14:paraId="297EF1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8</w:t>
            </w:r>
          </w:p>
        </w:tc>
        <w:tc>
          <w:tcPr>
            <w:tcW w:w="2910" w:type="dxa"/>
            <w:vAlign w:val="center"/>
          </w:tcPr>
          <w:p w14:paraId="0069289C">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代理人（非律师）身份证及推荐文件</w:t>
            </w:r>
          </w:p>
        </w:tc>
        <w:tc>
          <w:tcPr>
            <w:tcW w:w="1580" w:type="dxa"/>
            <w:vAlign w:val="center"/>
          </w:tcPr>
          <w:p w14:paraId="210E5AC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复印件</w:t>
            </w:r>
          </w:p>
        </w:tc>
        <w:tc>
          <w:tcPr>
            <w:tcW w:w="4950" w:type="dxa"/>
          </w:tcPr>
          <w:p w14:paraId="101296E0">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代理人非律师时提供，身份证复印件应与原件核对。</w:t>
            </w:r>
          </w:p>
        </w:tc>
      </w:tr>
      <w:tr w14:paraId="2970B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14:paraId="42C526C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9</w:t>
            </w:r>
          </w:p>
        </w:tc>
        <w:tc>
          <w:tcPr>
            <w:tcW w:w="2910" w:type="dxa"/>
            <w:vAlign w:val="center"/>
          </w:tcPr>
          <w:p w14:paraId="550F4FE2">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代理人（律师）所在律师事务所公函、执业证</w:t>
            </w:r>
          </w:p>
        </w:tc>
        <w:tc>
          <w:tcPr>
            <w:tcW w:w="1580" w:type="dxa"/>
            <w:vAlign w:val="center"/>
          </w:tcPr>
          <w:p w14:paraId="4D5A6F2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原件、复印件</w:t>
            </w:r>
          </w:p>
        </w:tc>
        <w:tc>
          <w:tcPr>
            <w:tcW w:w="4950" w:type="dxa"/>
          </w:tcPr>
          <w:p w14:paraId="40BAD4F9">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代理人为律师时提供，律师执业证复印件应与原件核对。</w:t>
            </w:r>
          </w:p>
        </w:tc>
      </w:tr>
      <w:tr w14:paraId="30F74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14:paraId="2438605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10</w:t>
            </w:r>
          </w:p>
        </w:tc>
        <w:tc>
          <w:tcPr>
            <w:tcW w:w="2910" w:type="dxa"/>
            <w:vAlign w:val="center"/>
          </w:tcPr>
          <w:p w14:paraId="454CEAD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证明债权事实的证据材料</w:t>
            </w:r>
          </w:p>
        </w:tc>
        <w:tc>
          <w:tcPr>
            <w:tcW w:w="1580" w:type="dxa"/>
            <w:vAlign w:val="center"/>
          </w:tcPr>
          <w:p w14:paraId="7B5C359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复印件</w:t>
            </w:r>
          </w:p>
        </w:tc>
        <w:tc>
          <w:tcPr>
            <w:tcW w:w="4950" w:type="dxa"/>
          </w:tcPr>
          <w:p w14:paraId="32076F70">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证据材料包括但不限于证据目录、各类合同或协议、付款凭证、银行凭单、对账单、收货单、收据或发票、往来函件、权利登记证明文件，由申报人复印、签章。</w:t>
            </w:r>
          </w:p>
        </w:tc>
      </w:tr>
      <w:tr w14:paraId="0E82D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14:paraId="0D5A07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11</w:t>
            </w:r>
          </w:p>
        </w:tc>
        <w:tc>
          <w:tcPr>
            <w:tcW w:w="2910" w:type="dxa"/>
            <w:vAlign w:val="center"/>
          </w:tcPr>
          <w:p w14:paraId="455116A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债权担保合同及文件</w:t>
            </w:r>
          </w:p>
        </w:tc>
        <w:tc>
          <w:tcPr>
            <w:tcW w:w="1580" w:type="dxa"/>
            <w:vAlign w:val="center"/>
          </w:tcPr>
          <w:p w14:paraId="37A60A4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复印件</w:t>
            </w:r>
          </w:p>
        </w:tc>
        <w:tc>
          <w:tcPr>
            <w:tcW w:w="4950" w:type="dxa"/>
          </w:tcPr>
          <w:p w14:paraId="3FE44AF5">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包括但不限于各类抵押、质押、保证合同、债权担保（抵押、质押）登记证明文件等，由清算组核对原件，由申报人复印、签章。</w:t>
            </w:r>
          </w:p>
        </w:tc>
      </w:tr>
      <w:tr w14:paraId="4E7AF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700" w:type="dxa"/>
            <w:vAlign w:val="center"/>
          </w:tcPr>
          <w:p w14:paraId="0BC7528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12</w:t>
            </w:r>
          </w:p>
        </w:tc>
        <w:tc>
          <w:tcPr>
            <w:tcW w:w="2910" w:type="dxa"/>
            <w:vAlign w:val="center"/>
          </w:tcPr>
          <w:p w14:paraId="4CB6072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债权担保人身份证明文书</w:t>
            </w:r>
          </w:p>
        </w:tc>
        <w:tc>
          <w:tcPr>
            <w:tcW w:w="1580" w:type="dxa"/>
            <w:vAlign w:val="center"/>
          </w:tcPr>
          <w:p w14:paraId="0ADF4D4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复印件</w:t>
            </w:r>
          </w:p>
        </w:tc>
        <w:tc>
          <w:tcPr>
            <w:tcW w:w="4950" w:type="dxa"/>
          </w:tcPr>
          <w:p w14:paraId="6C4D0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抵押人、出质人、保证人的身份证明文件复印件并加盖公章。</w:t>
            </w:r>
          </w:p>
        </w:tc>
      </w:tr>
      <w:tr w14:paraId="2384D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14:paraId="4942C8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13</w:t>
            </w:r>
          </w:p>
        </w:tc>
        <w:tc>
          <w:tcPr>
            <w:tcW w:w="2910" w:type="dxa"/>
            <w:vAlign w:val="center"/>
          </w:tcPr>
          <w:p w14:paraId="007A6D5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债权法律状态证明文件</w:t>
            </w:r>
          </w:p>
        </w:tc>
        <w:tc>
          <w:tcPr>
            <w:tcW w:w="1580" w:type="dxa"/>
            <w:vAlign w:val="center"/>
          </w:tcPr>
          <w:p w14:paraId="75C4CD1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复印件</w:t>
            </w:r>
          </w:p>
        </w:tc>
        <w:tc>
          <w:tcPr>
            <w:tcW w:w="4950" w:type="dxa"/>
          </w:tcPr>
          <w:p w14:paraId="0AB04EF6">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包括但不限于人民法院案件受理通知书、传票、判决书、裁定书、调解书、法律文书、生效证明、法律文书执行情况说明以及仲裁机构裁决书等，由申报人复印、签章。</w:t>
            </w:r>
          </w:p>
        </w:tc>
      </w:tr>
      <w:tr w14:paraId="13601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700" w:type="dxa"/>
            <w:vAlign w:val="center"/>
          </w:tcPr>
          <w:p w14:paraId="52CEFBC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14</w:t>
            </w:r>
          </w:p>
        </w:tc>
        <w:tc>
          <w:tcPr>
            <w:tcW w:w="2910" w:type="dxa"/>
            <w:vAlign w:val="center"/>
          </w:tcPr>
          <w:p w14:paraId="357DA272">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关于诉讼费用的承诺函</w:t>
            </w:r>
          </w:p>
        </w:tc>
        <w:tc>
          <w:tcPr>
            <w:tcW w:w="1580" w:type="dxa"/>
            <w:vAlign w:val="center"/>
          </w:tcPr>
          <w:p w14:paraId="7720F14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原件</w:t>
            </w:r>
          </w:p>
        </w:tc>
        <w:tc>
          <w:tcPr>
            <w:tcW w:w="4950" w:type="dxa"/>
          </w:tcPr>
          <w:p w14:paraId="205927B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格式由清算组提供，由债权申报人如实填写，并签章。</w:t>
            </w:r>
          </w:p>
        </w:tc>
      </w:tr>
      <w:tr w14:paraId="176A7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700" w:type="dxa"/>
            <w:vAlign w:val="center"/>
          </w:tcPr>
          <w:p w14:paraId="6B07755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15</w:t>
            </w:r>
          </w:p>
        </w:tc>
        <w:tc>
          <w:tcPr>
            <w:tcW w:w="2910" w:type="dxa"/>
            <w:vAlign w:val="center"/>
          </w:tcPr>
          <w:p w14:paraId="58C31C7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虚假申报债权法律风险告知书</w:t>
            </w:r>
          </w:p>
        </w:tc>
        <w:tc>
          <w:tcPr>
            <w:tcW w:w="1580" w:type="dxa"/>
            <w:vAlign w:val="center"/>
          </w:tcPr>
          <w:p w14:paraId="22DBAF2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原件</w:t>
            </w:r>
          </w:p>
        </w:tc>
        <w:tc>
          <w:tcPr>
            <w:tcW w:w="4950" w:type="dxa"/>
          </w:tcPr>
          <w:p w14:paraId="1F2553A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格式由清算组提供，由债权申报人如实填写，并签章。</w:t>
            </w:r>
          </w:p>
        </w:tc>
      </w:tr>
    </w:tbl>
    <w:p w14:paraId="1C701E2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02" w:firstLineChars="200"/>
        <w:textAlignment w:val="auto"/>
        <w:rPr>
          <w:rFonts w:hint="eastAsia" w:ascii="仿宋" w:hAnsi="仿宋" w:eastAsia="仿宋" w:cs="仿宋"/>
          <w:color w:val="auto"/>
          <w:sz w:val="30"/>
          <w:szCs w:val="30"/>
        </w:rPr>
      </w:pPr>
      <w:r>
        <w:rPr>
          <w:rFonts w:hint="eastAsia" w:ascii="仿宋" w:hAnsi="仿宋" w:eastAsia="仿宋" w:cs="仿宋"/>
          <w:b/>
          <w:bCs/>
          <w:color w:val="auto"/>
          <w:sz w:val="30"/>
          <w:szCs w:val="30"/>
          <w:lang w:val="en-US" w:eastAsia="zh-CN"/>
        </w:rPr>
        <w:t>三、</w:t>
      </w:r>
      <w:r>
        <w:rPr>
          <w:rFonts w:hint="eastAsia" w:ascii="仿宋" w:hAnsi="仿宋" w:eastAsia="仿宋" w:cs="仿宋"/>
          <w:b/>
          <w:bCs/>
          <w:color w:val="auto"/>
          <w:sz w:val="30"/>
          <w:szCs w:val="30"/>
        </w:rPr>
        <w:t>提交申报债权资料时应当注意的事项</w:t>
      </w:r>
    </w:p>
    <w:p w14:paraId="6D41DDC9">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lang w:val="en-US" w:eastAsia="zh-CN"/>
        </w:rPr>
        <w:t xml:space="preserve">   （一）</w:t>
      </w:r>
      <w:r>
        <w:rPr>
          <w:rFonts w:hint="eastAsia" w:ascii="仿宋" w:hAnsi="仿宋" w:eastAsia="仿宋" w:cs="仿宋"/>
          <w:b/>
          <w:bCs/>
          <w:color w:val="auto"/>
          <w:sz w:val="30"/>
          <w:szCs w:val="30"/>
        </w:rPr>
        <w:t>关于债权金额</w:t>
      </w:r>
    </w:p>
    <w:p w14:paraId="6342D2C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1.</w:t>
      </w:r>
      <w:r>
        <w:rPr>
          <w:rFonts w:hint="eastAsia" w:ascii="仿宋" w:hAnsi="仿宋" w:eastAsia="仿宋" w:cs="仿宋"/>
          <w:color w:val="auto"/>
          <w:sz w:val="30"/>
          <w:szCs w:val="30"/>
        </w:rPr>
        <w:t>申报债权的金额必须明确具体；</w:t>
      </w:r>
    </w:p>
    <w:p w14:paraId="09049BC6">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2.同一自然人、法人和非法人组织只能申报一个债权总额，申报的债权金额必须唯一、确定，应填写清楚已开票金额和未开票金额；</w:t>
      </w:r>
    </w:p>
    <w:p w14:paraId="5EDB3135">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3.请在债权申报书中简要陈述申报债权的形成经过，存在合同关系应说明合同履行情况；</w:t>
      </w:r>
    </w:p>
    <w:p w14:paraId="0356537A">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4.利息、违约金、损失等债权计算至人民法院裁定受理</w:t>
      </w:r>
      <w:r>
        <w:rPr>
          <w:rFonts w:hint="eastAsia" w:ascii="仿宋" w:hAnsi="仿宋" w:eastAsia="仿宋" w:cs="仿宋"/>
          <w:color w:val="auto"/>
          <w:sz w:val="30"/>
          <w:szCs w:val="30"/>
          <w:lang w:eastAsia="zh-CN"/>
        </w:rPr>
        <w:t>强制清算</w:t>
      </w:r>
      <w:r>
        <w:rPr>
          <w:rFonts w:hint="eastAsia" w:ascii="仿宋" w:hAnsi="仿宋" w:eastAsia="仿宋" w:cs="仿宋"/>
          <w:color w:val="auto"/>
          <w:sz w:val="30"/>
          <w:szCs w:val="30"/>
        </w:rPr>
        <w:t>之日，即利息、违约金、损失债权的计算不超过</w:t>
      </w:r>
      <w:r>
        <w:rPr>
          <w:rFonts w:hint="eastAsia" w:ascii="仿宋" w:hAnsi="仿宋" w:eastAsia="仿宋" w:cs="仿宋"/>
          <w:color w:val="auto"/>
          <w:sz w:val="30"/>
          <w:szCs w:val="30"/>
          <w:lang w:eastAsia="zh-CN"/>
        </w:rPr>
        <w:t>202</w:t>
      </w: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lang w:eastAsia="zh-CN"/>
        </w:rPr>
        <w:t>年</w:t>
      </w:r>
      <w:r>
        <w:rPr>
          <w:rFonts w:hint="eastAsia" w:ascii="仿宋" w:hAnsi="仿宋" w:eastAsia="仿宋" w:cs="仿宋"/>
          <w:color w:val="auto"/>
          <w:sz w:val="30"/>
          <w:szCs w:val="30"/>
          <w:lang w:val="en-US" w:eastAsia="zh-CN"/>
        </w:rPr>
        <w:t>7</w:t>
      </w:r>
      <w:r>
        <w:rPr>
          <w:rFonts w:hint="eastAsia" w:ascii="仿宋" w:hAnsi="仿宋" w:eastAsia="仿宋" w:cs="仿宋"/>
          <w:color w:val="auto"/>
          <w:sz w:val="30"/>
          <w:szCs w:val="30"/>
          <w:lang w:eastAsia="zh-CN"/>
        </w:rPr>
        <w:t>月</w:t>
      </w:r>
      <w:r>
        <w:rPr>
          <w:rFonts w:hint="eastAsia" w:ascii="仿宋" w:hAnsi="仿宋" w:eastAsia="仿宋" w:cs="仿宋"/>
          <w:color w:val="auto"/>
          <w:sz w:val="30"/>
          <w:szCs w:val="30"/>
          <w:lang w:val="en-US" w:eastAsia="zh-CN"/>
        </w:rPr>
        <w:t>31</w:t>
      </w:r>
      <w:r>
        <w:rPr>
          <w:rFonts w:hint="eastAsia" w:ascii="仿宋" w:hAnsi="仿宋" w:eastAsia="仿宋" w:cs="仿宋"/>
          <w:color w:val="auto"/>
          <w:sz w:val="30"/>
          <w:szCs w:val="30"/>
          <w:lang w:eastAsia="zh-CN"/>
        </w:rPr>
        <w:t>日</w:t>
      </w:r>
      <w:r>
        <w:rPr>
          <w:rFonts w:hint="eastAsia" w:ascii="仿宋" w:hAnsi="仿宋" w:eastAsia="仿宋" w:cs="仿宋"/>
          <w:color w:val="auto"/>
          <w:sz w:val="30"/>
          <w:szCs w:val="30"/>
        </w:rPr>
        <w:t>，并应当对计算过程及方法予以说明。</w:t>
      </w:r>
    </w:p>
    <w:p w14:paraId="61347241">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（二）申报材料要求</w:t>
      </w:r>
    </w:p>
    <w:p w14:paraId="345D2141">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1.债权申报人提供的纸质材料的纸张规格为A4纸，一式二份，电子材料一式一份，手写部分应用黑色钢笔或签字笔书写。</w:t>
      </w:r>
    </w:p>
    <w:p w14:paraId="7D0210ED">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2.提交的材料为复印件的，债权申报人应同时向</w:t>
      </w:r>
      <w:r>
        <w:rPr>
          <w:rFonts w:hint="eastAsia" w:ascii="仿宋" w:hAnsi="仿宋" w:eastAsia="仿宋" w:cs="仿宋"/>
          <w:color w:val="auto"/>
          <w:sz w:val="30"/>
          <w:szCs w:val="30"/>
          <w:lang w:eastAsia="zh-CN"/>
        </w:rPr>
        <w:t>清算组</w:t>
      </w:r>
      <w:r>
        <w:rPr>
          <w:rFonts w:hint="eastAsia" w:ascii="仿宋" w:hAnsi="仿宋" w:eastAsia="仿宋" w:cs="仿宋"/>
          <w:color w:val="auto"/>
          <w:sz w:val="30"/>
          <w:szCs w:val="30"/>
        </w:rPr>
        <w:t>提供对应的原件，由</w:t>
      </w:r>
      <w:r>
        <w:rPr>
          <w:rFonts w:hint="eastAsia" w:ascii="仿宋" w:hAnsi="仿宋" w:eastAsia="仿宋" w:cs="仿宋"/>
          <w:color w:val="auto"/>
          <w:sz w:val="30"/>
          <w:szCs w:val="30"/>
          <w:lang w:eastAsia="zh-CN"/>
        </w:rPr>
        <w:t>清算组</w:t>
      </w:r>
      <w:r>
        <w:rPr>
          <w:rFonts w:hint="eastAsia" w:ascii="仿宋" w:hAnsi="仿宋" w:eastAsia="仿宋" w:cs="仿宋"/>
          <w:color w:val="auto"/>
          <w:sz w:val="30"/>
          <w:szCs w:val="30"/>
        </w:rPr>
        <w:t>对相关材料进行核对；</w:t>
      </w:r>
    </w:p>
    <w:p w14:paraId="5733C197">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3.请申报人在申报时自行准备复印件，</w:t>
      </w:r>
      <w:r>
        <w:rPr>
          <w:rFonts w:hint="eastAsia" w:ascii="仿宋" w:hAnsi="仿宋" w:eastAsia="仿宋" w:cs="仿宋"/>
          <w:color w:val="auto"/>
          <w:sz w:val="30"/>
          <w:szCs w:val="30"/>
          <w:lang w:eastAsia="zh-CN"/>
        </w:rPr>
        <w:t>清算组</w:t>
      </w:r>
      <w:r>
        <w:rPr>
          <w:rFonts w:hint="eastAsia" w:ascii="仿宋" w:hAnsi="仿宋" w:eastAsia="仿宋" w:cs="仿宋"/>
          <w:color w:val="auto"/>
          <w:sz w:val="30"/>
          <w:szCs w:val="30"/>
        </w:rPr>
        <w:t>办公室不提供复印服务；</w:t>
      </w:r>
    </w:p>
    <w:p w14:paraId="4F72D848">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color w:val="auto"/>
          <w:sz w:val="30"/>
          <w:szCs w:val="30"/>
        </w:rPr>
      </w:pPr>
      <w:r>
        <w:rPr>
          <w:rFonts w:hint="eastAsia" w:ascii="仿宋" w:hAnsi="仿宋" w:eastAsia="仿宋" w:cs="仿宋"/>
          <w:color w:val="auto"/>
          <w:sz w:val="30"/>
          <w:szCs w:val="30"/>
        </w:rPr>
        <w:t>4.债权申报人提交的材料应按要求的顺序编号、编页、整理、提交；</w:t>
      </w:r>
    </w:p>
    <w:p w14:paraId="456529F4">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（三）关于虚假申报</w:t>
      </w:r>
    </w:p>
    <w:p w14:paraId="054CD24E">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债权申报人应当如实提供相关材料，如债权申报人提供伪造、变造等虚假证据及相关材料，以及对重要事实拒绝陈述或者作虚假陈述的，将承担相应法律责任，情节严重构成犯罪的，由</w:t>
      </w:r>
      <w:r>
        <w:rPr>
          <w:rFonts w:hint="eastAsia" w:ascii="仿宋" w:hAnsi="仿宋" w:eastAsia="仿宋" w:cs="仿宋"/>
          <w:color w:val="auto"/>
          <w:sz w:val="30"/>
          <w:szCs w:val="30"/>
          <w:lang w:eastAsia="zh-CN"/>
        </w:rPr>
        <w:t>清算组</w:t>
      </w:r>
      <w:r>
        <w:rPr>
          <w:rFonts w:hint="eastAsia" w:ascii="仿宋" w:hAnsi="仿宋" w:eastAsia="仿宋" w:cs="仿宋"/>
          <w:color w:val="auto"/>
          <w:sz w:val="30"/>
          <w:szCs w:val="30"/>
        </w:rPr>
        <w:t>移交司法机关处理。</w:t>
      </w:r>
    </w:p>
    <w:p w14:paraId="13B9699D">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四、未申报或逾期申报法律后果</w:t>
      </w:r>
    </w:p>
    <w:p w14:paraId="01419FE0">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根据《中华人民共和国</w:t>
      </w:r>
      <w:r>
        <w:rPr>
          <w:rFonts w:hint="eastAsia" w:ascii="仿宋" w:hAnsi="仿宋" w:eastAsia="仿宋" w:cs="仿宋"/>
          <w:color w:val="auto"/>
          <w:sz w:val="30"/>
          <w:szCs w:val="30"/>
          <w:lang w:val="en-US" w:eastAsia="zh-CN"/>
        </w:rPr>
        <w:t>公司</w:t>
      </w:r>
      <w:r>
        <w:rPr>
          <w:rFonts w:hint="eastAsia" w:ascii="仿宋" w:hAnsi="仿宋" w:eastAsia="仿宋" w:cs="仿宋"/>
          <w:color w:val="auto"/>
          <w:sz w:val="30"/>
          <w:szCs w:val="30"/>
        </w:rPr>
        <w:t>法》规定，未申报或者逾期申报债权的法律后果主要包括：</w:t>
      </w:r>
    </w:p>
    <w:p w14:paraId="7A6C089E">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（一）未申报债权的法律后果</w:t>
      </w:r>
    </w:p>
    <w:p w14:paraId="67A1BF68">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不得行使《中华人民共和国</w:t>
      </w:r>
      <w:r>
        <w:rPr>
          <w:rFonts w:hint="eastAsia" w:ascii="仿宋" w:hAnsi="仿宋" w:eastAsia="仿宋" w:cs="仿宋"/>
          <w:color w:val="auto"/>
          <w:sz w:val="30"/>
          <w:szCs w:val="30"/>
          <w:lang w:val="en-US" w:eastAsia="zh-CN"/>
        </w:rPr>
        <w:t>公司法</w:t>
      </w:r>
      <w:r>
        <w:rPr>
          <w:rFonts w:hint="eastAsia" w:ascii="仿宋" w:hAnsi="仿宋" w:eastAsia="仿宋" w:cs="仿宋"/>
          <w:color w:val="auto"/>
          <w:sz w:val="30"/>
          <w:szCs w:val="30"/>
        </w:rPr>
        <w:t>》规定的程序权利。</w:t>
      </w:r>
    </w:p>
    <w:p w14:paraId="1F431778">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（二）逾期未申报债权的法律后果</w:t>
      </w:r>
    </w:p>
    <w:p w14:paraId="4ACC070F">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1.虽可以在清算财产最后分配前补充申报，但此前已经进行的分配，不再补充分配。</w:t>
      </w:r>
    </w:p>
    <w:p w14:paraId="2E09CFB8">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2.为审查和确认补充申报债权而产生的费用，由补充申报人承担，该费用按照《人民法院诉讼收费办法》规定的案件受理费的标准计算。</w:t>
      </w:r>
    </w:p>
    <w:p w14:paraId="09013CD3">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color w:val="auto"/>
          <w:sz w:val="30"/>
          <w:szCs w:val="30"/>
        </w:rPr>
      </w:pPr>
    </w:p>
    <w:p w14:paraId="2E2BF6B4">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b w:val="0"/>
          <w:bCs w:val="0"/>
          <w:color w:val="auto"/>
          <w:sz w:val="30"/>
          <w:szCs w:val="30"/>
          <w:lang w:val="en-US" w:eastAsia="zh-CN"/>
        </w:rPr>
      </w:pPr>
    </w:p>
    <w:p w14:paraId="3166CDC8">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default" w:ascii="仿宋" w:hAnsi="仿宋" w:eastAsia="仿宋" w:cs="仿宋"/>
          <w:b w:val="0"/>
          <w:bCs w:val="0"/>
          <w:color w:val="auto"/>
          <w:sz w:val="30"/>
          <w:szCs w:val="30"/>
          <w:lang w:val="en-US" w:eastAsia="zh-CN"/>
        </w:rPr>
      </w:pPr>
    </w:p>
    <w:p w14:paraId="1B5ACB15">
      <w:pPr>
        <w:keepNext w:val="0"/>
        <w:keepLines w:val="0"/>
        <w:pageBreakBefore w:val="0"/>
        <w:widowControl w:val="0"/>
        <w:kinsoku/>
        <w:wordWrap/>
        <w:overflowPunct/>
        <w:topLinePunct w:val="0"/>
        <w:autoSpaceDE/>
        <w:autoSpaceDN/>
        <w:bidi w:val="0"/>
        <w:adjustRightInd/>
        <w:snapToGrid/>
        <w:spacing w:line="440" w:lineRule="exact"/>
        <w:ind w:firstLine="3012" w:firstLineChars="1000"/>
        <w:textAlignment w:val="auto"/>
        <w:rPr>
          <w:rFonts w:hint="eastAsia" w:ascii="仿宋" w:hAnsi="仿宋" w:eastAsia="仿宋" w:cs="仿宋"/>
          <w:b/>
          <w:bCs/>
          <w:color w:val="auto"/>
          <w:sz w:val="30"/>
          <w:szCs w:val="30"/>
          <w:lang w:val="en-US" w:eastAsia="zh-CN"/>
        </w:rPr>
      </w:pPr>
    </w:p>
    <w:p w14:paraId="638FC892">
      <w:pPr>
        <w:keepNext w:val="0"/>
        <w:keepLines w:val="0"/>
        <w:pageBreakBefore w:val="0"/>
        <w:widowControl w:val="0"/>
        <w:kinsoku/>
        <w:wordWrap/>
        <w:overflowPunct/>
        <w:topLinePunct w:val="0"/>
        <w:autoSpaceDE/>
        <w:autoSpaceDN/>
        <w:bidi w:val="0"/>
        <w:adjustRightInd/>
        <w:snapToGrid/>
        <w:spacing w:line="440" w:lineRule="exact"/>
        <w:ind w:firstLine="3000" w:firstLineChars="1000"/>
        <w:jc w:val="right"/>
        <w:textAlignment w:val="auto"/>
        <w:rPr>
          <w:rFonts w:hint="default" w:ascii="仿宋" w:hAnsi="仿宋" w:eastAsia="仿宋" w:cs="仿宋"/>
          <w:b w:val="0"/>
          <w:bCs w:val="0"/>
          <w:color w:val="auto"/>
          <w:sz w:val="30"/>
          <w:szCs w:val="30"/>
          <w:lang w:val="en-US" w:eastAsia="zh-CN"/>
        </w:rPr>
      </w:pPr>
      <w:r>
        <w:rPr>
          <w:rFonts w:hint="eastAsia" w:ascii="仿宋" w:hAnsi="仿宋" w:eastAsia="仿宋" w:cs="仿宋"/>
          <w:color w:val="auto"/>
          <w:sz w:val="30"/>
          <w:szCs w:val="30"/>
          <w:lang w:val="en-US" w:eastAsia="zh-CN"/>
        </w:rPr>
        <w:t>湘潭市慧眼投资咨询有限公司清算组</w:t>
      </w:r>
    </w:p>
    <w:p w14:paraId="78DA2E80">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olor w:val="auto"/>
          <w:sz w:val="32"/>
          <w:szCs w:val="32"/>
          <w:lang w:val="en-US" w:eastAsia="zh-CN"/>
        </w:rPr>
      </w:pPr>
      <w:r>
        <w:rPr>
          <w:rFonts w:hint="eastAsia" w:ascii="仿宋" w:hAnsi="仿宋" w:eastAsia="仿宋" w:cs="仿宋"/>
          <w:b w:val="0"/>
          <w:bCs w:val="0"/>
          <w:color w:val="auto"/>
          <w:sz w:val="30"/>
          <w:szCs w:val="30"/>
          <w:lang w:val="en-US" w:eastAsia="zh-CN"/>
        </w:rPr>
        <w:t xml:space="preserve">                                      </w:t>
      </w:r>
      <w:r>
        <w:rPr>
          <w:rFonts w:hint="eastAsia" w:ascii="仿宋" w:hAnsi="仿宋" w:eastAsia="仿宋" w:cs="仿宋"/>
          <w:b w:val="0"/>
          <w:bCs w:val="0"/>
          <w:color w:val="auto"/>
          <w:sz w:val="30"/>
          <w:szCs w:val="30"/>
          <w:highlight w:val="none"/>
          <w:lang w:val="en-US" w:eastAsia="zh-CN"/>
        </w:rPr>
        <w:t xml:space="preserve">   二〇二五年九月十八日 </w:t>
      </w:r>
    </w:p>
    <w:p w14:paraId="41123BAE">
      <w:pPr>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br w:type="page"/>
      </w:r>
    </w:p>
    <w:p w14:paraId="7F54BF3B">
      <w:pPr>
        <w:pStyle w:val="4"/>
        <w:keepNext w:val="0"/>
        <w:keepLines w:val="0"/>
        <w:pageBreakBefore w:val="0"/>
        <w:widowControl w:val="0"/>
        <w:kinsoku/>
        <w:wordWrap/>
        <w:overflowPunct/>
        <w:topLinePunct w:val="0"/>
        <w:autoSpaceDE w:val="0"/>
        <w:autoSpaceDN w:val="0"/>
        <w:bidi w:val="0"/>
        <w:adjustRightInd/>
        <w:snapToGrid/>
        <w:spacing w:before="6" w:line="240" w:lineRule="auto"/>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附件2：</w:t>
      </w:r>
    </w:p>
    <w:p w14:paraId="2A22047D">
      <w:pPr>
        <w:spacing w:before="156" w:beforeLines="50" w:after="156" w:afterLines="50"/>
        <w:jc w:val="center"/>
        <w:rPr>
          <w:rFonts w:hint="eastAsia" w:ascii="宋体" w:hAnsi="宋体" w:eastAsia="宋体" w:cs="宋体"/>
          <w:b/>
          <w:bCs/>
          <w:color w:val="auto"/>
          <w:sz w:val="36"/>
          <w:szCs w:val="36"/>
          <w:lang w:val="zh-CN" w:eastAsia="zh-CN"/>
        </w:rPr>
      </w:pPr>
      <w:bookmarkStart w:id="0" w:name="债权申报资料确认清单"/>
      <w:bookmarkEnd w:id="0"/>
      <w:r>
        <w:rPr>
          <w:rFonts w:hint="eastAsia" w:ascii="宋体" w:hAnsi="宋体" w:eastAsia="宋体" w:cs="宋体"/>
          <w:b/>
          <w:bCs/>
          <w:color w:val="auto"/>
          <w:sz w:val="36"/>
          <w:szCs w:val="36"/>
          <w:lang w:val="en-US" w:eastAsia="zh-CN"/>
        </w:rPr>
        <w:t>湘潭市慧眼投资咨询有限公司</w:t>
      </w:r>
      <w:r>
        <w:rPr>
          <w:rFonts w:hint="eastAsia" w:ascii="宋体" w:hAnsi="宋体" w:eastAsia="宋体" w:cs="宋体"/>
          <w:b/>
          <w:bCs/>
          <w:color w:val="auto"/>
          <w:sz w:val="36"/>
          <w:szCs w:val="36"/>
          <w:lang w:val="zh-CN" w:eastAsia="zh-CN"/>
        </w:rPr>
        <w:t>强制清算案</w:t>
      </w:r>
    </w:p>
    <w:p w14:paraId="7538AD5D">
      <w:pPr>
        <w:pStyle w:val="2"/>
        <w:keepNext w:val="0"/>
        <w:keepLines w:val="0"/>
        <w:pageBreakBefore w:val="0"/>
        <w:widowControl w:val="0"/>
        <w:kinsoku/>
        <w:wordWrap/>
        <w:overflowPunct/>
        <w:topLinePunct w:val="0"/>
        <w:autoSpaceDE w:val="0"/>
        <w:autoSpaceDN w:val="0"/>
        <w:bidi w:val="0"/>
        <w:adjustRightInd/>
        <w:snapToGrid/>
        <w:spacing w:line="240" w:lineRule="auto"/>
        <w:ind w:left="3275" w:right="3275"/>
        <w:jc w:val="center"/>
        <w:textAlignment w:val="auto"/>
        <w:rPr>
          <w:rFonts w:hint="eastAsia" w:ascii="宋体" w:hAnsi="宋体" w:eastAsia="宋体" w:cs="宋体"/>
          <w:b/>
          <w:bCs/>
          <w:color w:val="auto"/>
          <w:sz w:val="36"/>
          <w:szCs w:val="36"/>
        </w:rPr>
      </w:pPr>
      <w:r>
        <w:rPr>
          <w:rFonts w:hint="eastAsia" w:ascii="宋体" w:hAnsi="宋体" w:eastAsia="宋体" w:cs="宋体"/>
          <w:b/>
          <w:bCs/>
          <w:color w:val="auto"/>
          <w:sz w:val="36"/>
          <w:szCs w:val="36"/>
        </w:rPr>
        <w:t>债权申报资料确认清单</w:t>
      </w:r>
    </w:p>
    <w:p w14:paraId="668C00A7">
      <w:pPr>
        <w:pStyle w:val="4"/>
        <w:keepNext w:val="0"/>
        <w:keepLines w:val="0"/>
        <w:pageBreakBefore w:val="0"/>
        <w:widowControl w:val="0"/>
        <w:kinsoku/>
        <w:wordWrap/>
        <w:overflowPunct/>
        <w:topLinePunct w:val="0"/>
        <w:autoSpaceDE w:val="0"/>
        <w:autoSpaceDN w:val="0"/>
        <w:bidi w:val="0"/>
        <w:adjustRightInd/>
        <w:snapToGrid/>
        <w:spacing w:before="16" w:line="240" w:lineRule="auto"/>
        <w:textAlignment w:val="auto"/>
        <w:rPr>
          <w:rFonts w:hint="eastAsia" w:ascii="仿宋" w:hAnsi="仿宋" w:eastAsia="仿宋" w:cs="仿宋"/>
          <w:b/>
          <w:color w:val="auto"/>
          <w:sz w:val="24"/>
          <w:szCs w:val="24"/>
        </w:rPr>
      </w:pPr>
    </w:p>
    <w:tbl>
      <w:tblPr>
        <w:tblStyle w:val="7"/>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0"/>
        <w:gridCol w:w="840"/>
        <w:gridCol w:w="4356"/>
        <w:gridCol w:w="912"/>
        <w:gridCol w:w="936"/>
        <w:gridCol w:w="1735"/>
      </w:tblGrid>
      <w:tr w14:paraId="3E49E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1" w:hRule="atLeast"/>
        </w:trPr>
        <w:tc>
          <w:tcPr>
            <w:tcW w:w="1180" w:type="dxa"/>
            <w:vAlign w:val="center"/>
          </w:tcPr>
          <w:p w14:paraId="52542FF1">
            <w:pPr>
              <w:pStyle w:val="12"/>
              <w:keepNext w:val="0"/>
              <w:keepLines w:val="0"/>
              <w:pageBreakBefore w:val="0"/>
              <w:widowControl w:val="0"/>
              <w:kinsoku/>
              <w:wordWrap/>
              <w:overflowPunct/>
              <w:topLinePunct w:val="0"/>
              <w:autoSpaceDE w:val="0"/>
              <w:autoSpaceDN w:val="0"/>
              <w:bidi w:val="0"/>
              <w:adjustRightInd/>
              <w:snapToGrid/>
              <w:spacing w:before="1" w:line="240" w:lineRule="exact"/>
              <w:ind w:right="206"/>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债权人</w:t>
            </w:r>
          </w:p>
        </w:tc>
        <w:tc>
          <w:tcPr>
            <w:tcW w:w="8779" w:type="dxa"/>
            <w:gridSpan w:val="5"/>
            <w:vAlign w:val="center"/>
          </w:tcPr>
          <w:p w14:paraId="4432A22F">
            <w:pPr>
              <w:pStyle w:val="12"/>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ascii="仿宋" w:hAnsi="仿宋" w:eastAsia="仿宋" w:cs="仿宋"/>
                <w:color w:val="auto"/>
                <w:sz w:val="24"/>
                <w:szCs w:val="24"/>
              </w:rPr>
            </w:pPr>
          </w:p>
        </w:tc>
      </w:tr>
      <w:tr w14:paraId="2C96B4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6376" w:type="dxa"/>
            <w:gridSpan w:val="3"/>
            <w:vAlign w:val="center"/>
          </w:tcPr>
          <w:p w14:paraId="5EF25EEF">
            <w:pPr>
              <w:pStyle w:val="12"/>
              <w:keepNext w:val="0"/>
              <w:keepLines w:val="0"/>
              <w:pageBreakBefore w:val="0"/>
              <w:widowControl w:val="0"/>
              <w:kinsoku/>
              <w:wordWrap/>
              <w:overflowPunct/>
              <w:topLinePunct w:val="0"/>
              <w:autoSpaceDE w:val="0"/>
              <w:autoSpaceDN w:val="0"/>
              <w:bidi w:val="0"/>
              <w:adjustRightInd/>
              <w:snapToGrid/>
              <w:spacing w:before="125" w:line="240" w:lineRule="exact"/>
              <w:ind w:left="2114" w:right="2106"/>
              <w:jc w:val="center"/>
              <w:textAlignment w:val="auto"/>
              <w:rPr>
                <w:rFonts w:hint="eastAsia" w:ascii="仿宋" w:hAnsi="仿宋" w:eastAsia="仿宋" w:cs="仿宋"/>
                <w:b/>
                <w:color w:val="auto"/>
                <w:sz w:val="24"/>
                <w:szCs w:val="24"/>
                <w:lang w:val="en-US" w:eastAsia="zh-CN"/>
              </w:rPr>
            </w:pPr>
            <w:r>
              <w:rPr>
                <w:rFonts w:hint="eastAsia" w:ascii="仿宋" w:hAnsi="仿宋" w:eastAsia="仿宋" w:cs="仿宋"/>
                <w:b/>
                <w:color w:val="auto"/>
                <w:sz w:val="24"/>
                <w:szCs w:val="24"/>
              </w:rPr>
              <w:t>申报债权文件目</w:t>
            </w:r>
            <w:r>
              <w:rPr>
                <w:rFonts w:hint="eastAsia" w:ascii="仿宋" w:hAnsi="仿宋" w:eastAsia="仿宋" w:cs="仿宋"/>
                <w:b/>
                <w:color w:val="auto"/>
                <w:sz w:val="24"/>
                <w:szCs w:val="24"/>
                <w:lang w:val="en-US" w:eastAsia="zh-CN"/>
              </w:rPr>
              <w:t>录</w:t>
            </w:r>
          </w:p>
        </w:tc>
        <w:tc>
          <w:tcPr>
            <w:tcW w:w="912" w:type="dxa"/>
            <w:vAlign w:val="center"/>
          </w:tcPr>
          <w:p w14:paraId="54933CA0">
            <w:pPr>
              <w:pStyle w:val="12"/>
              <w:keepNext w:val="0"/>
              <w:keepLines w:val="0"/>
              <w:pageBreakBefore w:val="0"/>
              <w:widowControl w:val="0"/>
              <w:kinsoku/>
              <w:wordWrap/>
              <w:overflowPunct/>
              <w:topLinePunct w:val="0"/>
              <w:autoSpaceDE w:val="0"/>
              <w:autoSpaceDN w:val="0"/>
              <w:bidi w:val="0"/>
              <w:adjustRightInd/>
              <w:snapToGrid/>
              <w:spacing w:before="125" w:line="240" w:lineRule="exact"/>
              <w:jc w:val="center"/>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rPr>
              <w:t>份数</w:t>
            </w:r>
          </w:p>
        </w:tc>
        <w:tc>
          <w:tcPr>
            <w:tcW w:w="936" w:type="dxa"/>
            <w:vAlign w:val="center"/>
          </w:tcPr>
          <w:p w14:paraId="347B8D5E">
            <w:pPr>
              <w:pStyle w:val="12"/>
              <w:keepNext w:val="0"/>
              <w:keepLines w:val="0"/>
              <w:pageBreakBefore w:val="0"/>
              <w:widowControl w:val="0"/>
              <w:kinsoku/>
              <w:wordWrap/>
              <w:overflowPunct/>
              <w:topLinePunct w:val="0"/>
              <w:autoSpaceDE w:val="0"/>
              <w:autoSpaceDN w:val="0"/>
              <w:bidi w:val="0"/>
              <w:adjustRightInd/>
              <w:snapToGrid/>
              <w:spacing w:before="125" w:line="240" w:lineRule="exact"/>
              <w:jc w:val="center"/>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rPr>
              <w:t>页数</w:t>
            </w:r>
          </w:p>
        </w:tc>
        <w:tc>
          <w:tcPr>
            <w:tcW w:w="1735" w:type="dxa"/>
            <w:vAlign w:val="center"/>
          </w:tcPr>
          <w:p w14:paraId="0E70B988">
            <w:pPr>
              <w:pStyle w:val="12"/>
              <w:keepNext w:val="0"/>
              <w:keepLines w:val="0"/>
              <w:pageBreakBefore w:val="0"/>
              <w:widowControl w:val="0"/>
              <w:kinsoku/>
              <w:wordWrap/>
              <w:overflowPunct/>
              <w:topLinePunct w:val="0"/>
              <w:autoSpaceDE w:val="0"/>
              <w:autoSpaceDN w:val="0"/>
              <w:bidi w:val="0"/>
              <w:adjustRightInd/>
              <w:snapToGrid/>
              <w:spacing w:before="125" w:line="240" w:lineRule="exact"/>
              <w:jc w:val="center"/>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rPr>
              <w:t>原件或复印件</w:t>
            </w:r>
          </w:p>
        </w:tc>
      </w:tr>
      <w:tr w14:paraId="7469B9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6" w:hRule="atLeast"/>
        </w:trPr>
        <w:tc>
          <w:tcPr>
            <w:tcW w:w="1180" w:type="dxa"/>
          </w:tcPr>
          <w:p w14:paraId="33BC0105">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b/>
                <w:color w:val="auto"/>
                <w:sz w:val="24"/>
                <w:szCs w:val="24"/>
              </w:rPr>
            </w:pPr>
          </w:p>
          <w:p w14:paraId="64F93CF8">
            <w:pPr>
              <w:pStyle w:val="12"/>
              <w:keepNext w:val="0"/>
              <w:keepLines w:val="0"/>
              <w:pageBreakBefore w:val="0"/>
              <w:widowControl w:val="0"/>
              <w:kinsoku/>
              <w:wordWrap/>
              <w:overflowPunct/>
              <w:topLinePunct w:val="0"/>
              <w:autoSpaceDE w:val="0"/>
              <w:autoSpaceDN w:val="0"/>
              <w:bidi w:val="0"/>
              <w:adjustRightInd/>
              <w:snapToGrid/>
              <w:spacing w:before="6" w:line="240" w:lineRule="exact"/>
              <w:textAlignment w:val="auto"/>
              <w:rPr>
                <w:rFonts w:hint="eastAsia" w:ascii="仿宋" w:hAnsi="仿宋" w:eastAsia="仿宋" w:cs="仿宋"/>
                <w:b/>
                <w:color w:val="auto"/>
                <w:sz w:val="24"/>
                <w:szCs w:val="24"/>
              </w:rPr>
            </w:pPr>
          </w:p>
          <w:p w14:paraId="5B6E9AED">
            <w:pPr>
              <w:pStyle w:val="12"/>
              <w:keepNext w:val="0"/>
              <w:keepLines w:val="0"/>
              <w:pageBreakBefore w:val="0"/>
              <w:widowControl w:val="0"/>
              <w:kinsoku/>
              <w:wordWrap/>
              <w:overflowPunct/>
              <w:topLinePunct w:val="0"/>
              <w:autoSpaceDE w:val="0"/>
              <w:autoSpaceDN w:val="0"/>
              <w:bidi w:val="0"/>
              <w:adjustRightInd/>
              <w:snapToGrid/>
              <w:spacing w:line="240" w:lineRule="exact"/>
              <w:ind w:left="10"/>
              <w:jc w:val="center"/>
              <w:textAlignment w:val="auto"/>
              <w:rPr>
                <w:rFonts w:hint="eastAsia" w:ascii="仿宋" w:hAnsi="仿宋" w:eastAsia="仿宋" w:cs="仿宋"/>
                <w:color w:val="auto"/>
                <w:sz w:val="24"/>
                <w:szCs w:val="24"/>
              </w:rPr>
            </w:pPr>
            <w:r>
              <w:rPr>
                <w:rFonts w:hint="eastAsia" w:ascii="仿宋" w:hAnsi="仿宋" w:eastAsia="仿宋" w:cs="仿宋"/>
                <w:color w:val="auto"/>
                <w:w w:val="99"/>
                <w:sz w:val="24"/>
                <w:szCs w:val="24"/>
              </w:rPr>
              <w:t>1</w:t>
            </w:r>
          </w:p>
        </w:tc>
        <w:tc>
          <w:tcPr>
            <w:tcW w:w="5196" w:type="dxa"/>
            <w:gridSpan w:val="2"/>
          </w:tcPr>
          <w:p w14:paraId="7F93380E">
            <w:pPr>
              <w:pStyle w:val="12"/>
              <w:keepNext w:val="0"/>
              <w:keepLines w:val="0"/>
              <w:pageBreakBefore w:val="0"/>
              <w:widowControl w:val="0"/>
              <w:kinsoku/>
              <w:wordWrap/>
              <w:overflowPunct/>
              <w:topLinePunct w:val="0"/>
              <w:autoSpaceDE w:val="0"/>
              <w:autoSpaceDN w:val="0"/>
              <w:bidi w:val="0"/>
              <w:adjustRightInd/>
              <w:snapToGrid/>
              <w:spacing w:before="8" w:line="240" w:lineRule="exact"/>
              <w:textAlignment w:val="auto"/>
              <w:rPr>
                <w:rFonts w:hint="eastAsia" w:ascii="仿宋" w:hAnsi="仿宋" w:eastAsia="仿宋" w:cs="仿宋"/>
                <w:b/>
                <w:color w:val="auto"/>
                <w:sz w:val="24"/>
                <w:szCs w:val="24"/>
              </w:rPr>
            </w:pPr>
          </w:p>
          <w:p w14:paraId="560DF80B">
            <w:pPr>
              <w:pStyle w:val="12"/>
              <w:keepNext w:val="0"/>
              <w:keepLines w:val="0"/>
              <w:pageBreakBefore w:val="0"/>
              <w:widowControl w:val="0"/>
              <w:kinsoku/>
              <w:wordWrap/>
              <w:overflowPunct/>
              <w:topLinePunct w:val="0"/>
              <w:autoSpaceDE w:val="0"/>
              <w:autoSpaceDN w:val="0"/>
              <w:bidi w:val="0"/>
              <w:adjustRightInd/>
              <w:snapToGrid/>
              <w:spacing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债权申报书</w:t>
            </w:r>
          </w:p>
          <w:p w14:paraId="0FBB3DA7">
            <w:pPr>
              <w:pStyle w:val="12"/>
              <w:keepNext w:val="0"/>
              <w:keepLines w:val="0"/>
              <w:pageBreakBefore w:val="0"/>
              <w:widowControl w:val="0"/>
              <w:kinsoku/>
              <w:wordWrap/>
              <w:overflowPunct/>
              <w:topLinePunct w:val="0"/>
              <w:autoSpaceDE w:val="0"/>
              <w:autoSpaceDN w:val="0"/>
              <w:bidi w:val="0"/>
              <w:adjustRightInd/>
              <w:snapToGrid/>
              <w:spacing w:before="55"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债权申报登记表</w:t>
            </w:r>
          </w:p>
          <w:p w14:paraId="0F452EC7">
            <w:pPr>
              <w:pStyle w:val="12"/>
              <w:keepNext w:val="0"/>
              <w:keepLines w:val="0"/>
              <w:pageBreakBefore w:val="0"/>
              <w:widowControl w:val="0"/>
              <w:kinsoku/>
              <w:wordWrap/>
              <w:overflowPunct/>
              <w:topLinePunct w:val="0"/>
              <w:autoSpaceDE w:val="0"/>
              <w:autoSpaceDN w:val="0"/>
              <w:bidi w:val="0"/>
              <w:adjustRightInd/>
              <w:snapToGrid/>
              <w:spacing w:before="43"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债权申报人信息确认书</w:t>
            </w:r>
          </w:p>
        </w:tc>
        <w:tc>
          <w:tcPr>
            <w:tcW w:w="912" w:type="dxa"/>
          </w:tcPr>
          <w:p w14:paraId="594CB6E3">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936" w:type="dxa"/>
          </w:tcPr>
          <w:p w14:paraId="59AC25C4">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1735" w:type="dxa"/>
          </w:tcPr>
          <w:p w14:paraId="4948DA45">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r>
      <w:tr w14:paraId="393133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5" w:hRule="atLeast"/>
        </w:trPr>
        <w:tc>
          <w:tcPr>
            <w:tcW w:w="1180" w:type="dxa"/>
          </w:tcPr>
          <w:p w14:paraId="2E1F843B">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b/>
                <w:color w:val="auto"/>
                <w:sz w:val="24"/>
                <w:szCs w:val="24"/>
              </w:rPr>
            </w:pPr>
          </w:p>
          <w:p w14:paraId="2B971060">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b/>
                <w:color w:val="auto"/>
                <w:sz w:val="24"/>
                <w:szCs w:val="24"/>
              </w:rPr>
            </w:pPr>
          </w:p>
          <w:p w14:paraId="0A4514EE">
            <w:pPr>
              <w:pStyle w:val="12"/>
              <w:keepNext w:val="0"/>
              <w:keepLines w:val="0"/>
              <w:pageBreakBefore w:val="0"/>
              <w:widowControl w:val="0"/>
              <w:kinsoku/>
              <w:wordWrap/>
              <w:overflowPunct/>
              <w:topLinePunct w:val="0"/>
              <w:autoSpaceDE w:val="0"/>
              <w:autoSpaceDN w:val="0"/>
              <w:bidi w:val="0"/>
              <w:adjustRightInd/>
              <w:snapToGrid/>
              <w:spacing w:before="13" w:line="240" w:lineRule="exact"/>
              <w:textAlignment w:val="auto"/>
              <w:rPr>
                <w:rFonts w:hint="eastAsia" w:ascii="仿宋" w:hAnsi="仿宋" w:eastAsia="仿宋" w:cs="仿宋"/>
                <w:b/>
                <w:color w:val="auto"/>
                <w:sz w:val="24"/>
                <w:szCs w:val="24"/>
              </w:rPr>
            </w:pPr>
          </w:p>
          <w:p w14:paraId="4EF6EC31">
            <w:pPr>
              <w:pStyle w:val="12"/>
              <w:keepNext w:val="0"/>
              <w:keepLines w:val="0"/>
              <w:pageBreakBefore w:val="0"/>
              <w:widowControl w:val="0"/>
              <w:kinsoku/>
              <w:wordWrap/>
              <w:overflowPunct/>
              <w:topLinePunct w:val="0"/>
              <w:autoSpaceDE w:val="0"/>
              <w:autoSpaceDN w:val="0"/>
              <w:bidi w:val="0"/>
              <w:adjustRightInd/>
              <w:snapToGrid/>
              <w:spacing w:line="240" w:lineRule="exact"/>
              <w:ind w:left="10"/>
              <w:jc w:val="center"/>
              <w:textAlignment w:val="auto"/>
              <w:rPr>
                <w:rFonts w:hint="eastAsia" w:ascii="仿宋" w:hAnsi="仿宋" w:eastAsia="仿宋" w:cs="仿宋"/>
                <w:color w:val="auto"/>
                <w:sz w:val="24"/>
                <w:szCs w:val="24"/>
              </w:rPr>
            </w:pPr>
            <w:r>
              <w:rPr>
                <w:rFonts w:hint="eastAsia" w:ascii="仿宋" w:hAnsi="仿宋" w:eastAsia="仿宋" w:cs="仿宋"/>
                <w:color w:val="auto"/>
                <w:w w:val="99"/>
                <w:sz w:val="24"/>
                <w:szCs w:val="24"/>
              </w:rPr>
              <w:t>2</w:t>
            </w:r>
          </w:p>
        </w:tc>
        <w:tc>
          <w:tcPr>
            <w:tcW w:w="840" w:type="dxa"/>
          </w:tcPr>
          <w:p w14:paraId="70AF0304">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b/>
                <w:color w:val="auto"/>
                <w:sz w:val="24"/>
                <w:szCs w:val="24"/>
              </w:rPr>
            </w:pPr>
          </w:p>
          <w:p w14:paraId="317B6282">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b/>
                <w:color w:val="auto"/>
                <w:sz w:val="24"/>
                <w:szCs w:val="24"/>
              </w:rPr>
            </w:pPr>
          </w:p>
          <w:p w14:paraId="71902E6A">
            <w:pPr>
              <w:pStyle w:val="12"/>
              <w:keepNext w:val="0"/>
              <w:keepLines w:val="0"/>
              <w:pageBreakBefore w:val="0"/>
              <w:widowControl w:val="0"/>
              <w:kinsoku/>
              <w:wordWrap/>
              <w:overflowPunct/>
              <w:topLinePunct w:val="0"/>
              <w:autoSpaceDE w:val="0"/>
              <w:autoSpaceDN w:val="0"/>
              <w:bidi w:val="0"/>
              <w:adjustRightInd/>
              <w:snapToGrid/>
              <w:spacing w:before="13" w:line="240" w:lineRule="exact"/>
              <w:textAlignment w:val="auto"/>
              <w:rPr>
                <w:rFonts w:hint="eastAsia" w:ascii="仿宋" w:hAnsi="仿宋" w:eastAsia="仿宋" w:cs="仿宋"/>
                <w:b/>
                <w:color w:val="auto"/>
                <w:sz w:val="24"/>
                <w:szCs w:val="24"/>
              </w:rPr>
            </w:pPr>
          </w:p>
          <w:p w14:paraId="5066BCB5">
            <w:pPr>
              <w:pStyle w:val="12"/>
              <w:keepNext w:val="0"/>
              <w:keepLines w:val="0"/>
              <w:pageBreakBefore w:val="0"/>
              <w:widowControl w:val="0"/>
              <w:kinsoku/>
              <w:wordWrap/>
              <w:overflowPunct/>
              <w:topLinePunct w:val="0"/>
              <w:autoSpaceDE w:val="0"/>
              <w:autoSpaceDN w:val="0"/>
              <w:bidi w:val="0"/>
              <w:adjustRightInd/>
              <w:snapToGrid/>
              <w:spacing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单位</w:t>
            </w:r>
          </w:p>
        </w:tc>
        <w:tc>
          <w:tcPr>
            <w:tcW w:w="4356" w:type="dxa"/>
          </w:tcPr>
          <w:p w14:paraId="439FB6DD">
            <w:pPr>
              <w:pStyle w:val="12"/>
              <w:keepNext w:val="0"/>
              <w:keepLines w:val="0"/>
              <w:pageBreakBefore w:val="0"/>
              <w:widowControl w:val="0"/>
              <w:kinsoku/>
              <w:wordWrap/>
              <w:overflowPunct/>
              <w:topLinePunct w:val="0"/>
              <w:autoSpaceDE w:val="0"/>
              <w:autoSpaceDN w:val="0"/>
              <w:bidi w:val="0"/>
              <w:adjustRightInd/>
              <w:snapToGrid/>
              <w:spacing w:before="7" w:line="240" w:lineRule="exact"/>
              <w:textAlignment w:val="auto"/>
              <w:rPr>
                <w:rFonts w:hint="eastAsia" w:ascii="仿宋" w:hAnsi="仿宋" w:eastAsia="仿宋" w:cs="仿宋"/>
                <w:b/>
                <w:color w:val="auto"/>
                <w:sz w:val="24"/>
                <w:szCs w:val="24"/>
              </w:rPr>
            </w:pPr>
          </w:p>
          <w:p w14:paraId="6AC3FE07">
            <w:pPr>
              <w:pStyle w:val="12"/>
              <w:keepNext w:val="0"/>
              <w:keepLines w:val="0"/>
              <w:pageBreakBefore w:val="0"/>
              <w:widowControl w:val="0"/>
              <w:kinsoku/>
              <w:wordWrap/>
              <w:overflowPunct/>
              <w:topLinePunct w:val="0"/>
              <w:autoSpaceDE w:val="0"/>
              <w:autoSpaceDN w:val="0"/>
              <w:bidi w:val="0"/>
              <w:adjustRightInd/>
              <w:snapToGrid/>
              <w:spacing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营业执照复印件</w:t>
            </w:r>
          </w:p>
          <w:p w14:paraId="28CBE71A">
            <w:pPr>
              <w:pStyle w:val="12"/>
              <w:keepNext w:val="0"/>
              <w:keepLines w:val="0"/>
              <w:pageBreakBefore w:val="0"/>
              <w:widowControl w:val="0"/>
              <w:kinsoku/>
              <w:wordWrap/>
              <w:overflowPunct/>
              <w:topLinePunct w:val="0"/>
              <w:autoSpaceDE w:val="0"/>
              <w:autoSpaceDN w:val="0"/>
              <w:bidi w:val="0"/>
              <w:adjustRightInd/>
              <w:snapToGrid/>
              <w:spacing w:before="56"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组织机构代码证复印件</w:t>
            </w:r>
          </w:p>
          <w:p w14:paraId="5C565D03">
            <w:pPr>
              <w:pStyle w:val="12"/>
              <w:keepNext w:val="0"/>
              <w:keepLines w:val="0"/>
              <w:pageBreakBefore w:val="0"/>
              <w:widowControl w:val="0"/>
              <w:kinsoku/>
              <w:wordWrap/>
              <w:overflowPunct/>
              <w:topLinePunct w:val="0"/>
              <w:autoSpaceDE w:val="0"/>
              <w:autoSpaceDN w:val="0"/>
              <w:bidi w:val="0"/>
              <w:adjustRightInd/>
              <w:snapToGrid/>
              <w:spacing w:before="56" w:line="240" w:lineRule="exact"/>
              <w:ind w:left="107" w:right="786"/>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 xml:space="preserve">法定代表人身份证明（原件） </w:t>
            </w:r>
          </w:p>
          <w:p w14:paraId="5444BAD4">
            <w:pPr>
              <w:pStyle w:val="12"/>
              <w:keepNext w:val="0"/>
              <w:keepLines w:val="0"/>
              <w:pageBreakBefore w:val="0"/>
              <w:widowControl w:val="0"/>
              <w:kinsoku/>
              <w:wordWrap/>
              <w:overflowPunct/>
              <w:topLinePunct w:val="0"/>
              <w:autoSpaceDE w:val="0"/>
              <w:autoSpaceDN w:val="0"/>
              <w:bidi w:val="0"/>
              <w:adjustRightInd/>
              <w:snapToGrid/>
              <w:spacing w:before="56" w:line="240" w:lineRule="exact"/>
              <w:ind w:left="107" w:right="786"/>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法定代表人身份证复印件</w:t>
            </w:r>
          </w:p>
          <w:p w14:paraId="602259CA">
            <w:pPr>
              <w:pStyle w:val="12"/>
              <w:keepNext w:val="0"/>
              <w:keepLines w:val="0"/>
              <w:pageBreakBefore w:val="0"/>
              <w:widowControl w:val="0"/>
              <w:kinsoku/>
              <w:wordWrap/>
              <w:overflowPunct/>
              <w:topLinePunct w:val="0"/>
              <w:autoSpaceDE w:val="0"/>
              <w:autoSpaceDN w:val="0"/>
              <w:bidi w:val="0"/>
              <w:adjustRightInd/>
              <w:snapToGrid/>
              <w:spacing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授权委托书（原件）</w:t>
            </w:r>
          </w:p>
          <w:p w14:paraId="4A38FC74">
            <w:pPr>
              <w:pStyle w:val="12"/>
              <w:keepNext w:val="0"/>
              <w:keepLines w:val="0"/>
              <w:pageBreakBefore w:val="0"/>
              <w:widowControl w:val="0"/>
              <w:kinsoku/>
              <w:wordWrap/>
              <w:overflowPunct/>
              <w:topLinePunct w:val="0"/>
              <w:autoSpaceDE w:val="0"/>
              <w:autoSpaceDN w:val="0"/>
              <w:bidi w:val="0"/>
              <w:adjustRightInd/>
              <w:snapToGrid/>
              <w:spacing w:before="2" w:line="240" w:lineRule="exact"/>
              <w:ind w:left="107" w:right="-15"/>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pacing w:val="-1"/>
                <w:sz w:val="24"/>
                <w:szCs w:val="24"/>
              </w:rPr>
              <w:t>代理人身份证明及推荐文件</w:t>
            </w:r>
            <w:r>
              <w:rPr>
                <w:rFonts w:hint="eastAsia" w:ascii="仿宋" w:hAnsi="仿宋" w:eastAsia="仿宋" w:cs="仿宋"/>
                <w:color w:val="auto"/>
                <w:sz w:val="24"/>
                <w:szCs w:val="24"/>
              </w:rPr>
              <w:t xml:space="preserve">（非律师） </w:t>
            </w:r>
          </w:p>
          <w:p w14:paraId="65E30891">
            <w:pPr>
              <w:pStyle w:val="12"/>
              <w:keepNext w:val="0"/>
              <w:keepLines w:val="0"/>
              <w:pageBreakBefore w:val="0"/>
              <w:widowControl w:val="0"/>
              <w:kinsoku/>
              <w:wordWrap/>
              <w:overflowPunct/>
              <w:topLinePunct w:val="0"/>
              <w:autoSpaceDE w:val="0"/>
              <w:autoSpaceDN w:val="0"/>
              <w:bidi w:val="0"/>
              <w:adjustRightInd/>
              <w:snapToGrid/>
              <w:spacing w:before="2" w:line="240" w:lineRule="exact"/>
              <w:ind w:left="107" w:right="-15"/>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律师代理手续</w:t>
            </w:r>
          </w:p>
        </w:tc>
        <w:tc>
          <w:tcPr>
            <w:tcW w:w="912" w:type="dxa"/>
          </w:tcPr>
          <w:p w14:paraId="3E9E8A65">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936" w:type="dxa"/>
          </w:tcPr>
          <w:p w14:paraId="7F4EF7AF">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1735" w:type="dxa"/>
          </w:tcPr>
          <w:p w14:paraId="3DCA568E">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r>
      <w:tr w14:paraId="6AC1A3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1180" w:type="dxa"/>
          </w:tcPr>
          <w:p w14:paraId="2DDB5DC8">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b/>
                <w:color w:val="auto"/>
                <w:sz w:val="24"/>
                <w:szCs w:val="24"/>
              </w:rPr>
            </w:pPr>
          </w:p>
          <w:p w14:paraId="04B7784D">
            <w:pPr>
              <w:pStyle w:val="12"/>
              <w:keepNext w:val="0"/>
              <w:keepLines w:val="0"/>
              <w:pageBreakBefore w:val="0"/>
              <w:widowControl w:val="0"/>
              <w:kinsoku/>
              <w:wordWrap/>
              <w:overflowPunct/>
              <w:topLinePunct w:val="0"/>
              <w:autoSpaceDE w:val="0"/>
              <w:autoSpaceDN w:val="0"/>
              <w:bidi w:val="0"/>
              <w:adjustRightInd/>
              <w:snapToGrid/>
              <w:spacing w:before="5" w:line="240" w:lineRule="exact"/>
              <w:textAlignment w:val="auto"/>
              <w:rPr>
                <w:rFonts w:hint="eastAsia" w:ascii="仿宋" w:hAnsi="仿宋" w:eastAsia="仿宋" w:cs="仿宋"/>
                <w:b/>
                <w:color w:val="auto"/>
                <w:sz w:val="24"/>
                <w:szCs w:val="24"/>
              </w:rPr>
            </w:pPr>
          </w:p>
          <w:p w14:paraId="7DFCA7B6">
            <w:pPr>
              <w:pStyle w:val="12"/>
              <w:keepNext w:val="0"/>
              <w:keepLines w:val="0"/>
              <w:pageBreakBefore w:val="0"/>
              <w:widowControl w:val="0"/>
              <w:kinsoku/>
              <w:wordWrap/>
              <w:overflowPunct/>
              <w:topLinePunct w:val="0"/>
              <w:autoSpaceDE w:val="0"/>
              <w:autoSpaceDN w:val="0"/>
              <w:bidi w:val="0"/>
              <w:adjustRightInd/>
              <w:snapToGrid/>
              <w:spacing w:before="1" w:line="240" w:lineRule="exact"/>
              <w:ind w:left="10"/>
              <w:jc w:val="center"/>
              <w:textAlignment w:val="auto"/>
              <w:rPr>
                <w:rFonts w:hint="eastAsia" w:ascii="仿宋" w:hAnsi="仿宋" w:eastAsia="仿宋" w:cs="仿宋"/>
                <w:color w:val="auto"/>
                <w:sz w:val="24"/>
                <w:szCs w:val="24"/>
              </w:rPr>
            </w:pPr>
            <w:r>
              <w:rPr>
                <w:rFonts w:hint="eastAsia" w:ascii="仿宋" w:hAnsi="仿宋" w:eastAsia="仿宋" w:cs="仿宋"/>
                <w:color w:val="auto"/>
                <w:w w:val="99"/>
                <w:sz w:val="24"/>
                <w:szCs w:val="24"/>
              </w:rPr>
              <w:t>3</w:t>
            </w:r>
          </w:p>
        </w:tc>
        <w:tc>
          <w:tcPr>
            <w:tcW w:w="840" w:type="dxa"/>
          </w:tcPr>
          <w:p w14:paraId="0F288B8C">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b/>
                <w:color w:val="auto"/>
                <w:sz w:val="24"/>
                <w:szCs w:val="24"/>
              </w:rPr>
            </w:pPr>
          </w:p>
          <w:p w14:paraId="04C040FC">
            <w:pPr>
              <w:pStyle w:val="12"/>
              <w:keepNext w:val="0"/>
              <w:keepLines w:val="0"/>
              <w:pageBreakBefore w:val="0"/>
              <w:widowControl w:val="0"/>
              <w:kinsoku/>
              <w:wordWrap/>
              <w:overflowPunct/>
              <w:topLinePunct w:val="0"/>
              <w:autoSpaceDE w:val="0"/>
              <w:autoSpaceDN w:val="0"/>
              <w:bidi w:val="0"/>
              <w:adjustRightInd/>
              <w:snapToGrid/>
              <w:spacing w:before="5" w:line="240" w:lineRule="exact"/>
              <w:textAlignment w:val="auto"/>
              <w:rPr>
                <w:rFonts w:hint="eastAsia" w:ascii="仿宋" w:hAnsi="仿宋" w:eastAsia="仿宋" w:cs="仿宋"/>
                <w:b/>
                <w:color w:val="auto"/>
                <w:sz w:val="24"/>
                <w:szCs w:val="24"/>
              </w:rPr>
            </w:pPr>
          </w:p>
          <w:p w14:paraId="3E119473">
            <w:pPr>
              <w:pStyle w:val="12"/>
              <w:keepNext w:val="0"/>
              <w:keepLines w:val="0"/>
              <w:pageBreakBefore w:val="0"/>
              <w:widowControl w:val="0"/>
              <w:kinsoku/>
              <w:wordWrap/>
              <w:overflowPunct/>
              <w:topLinePunct w:val="0"/>
              <w:autoSpaceDE w:val="0"/>
              <w:autoSpaceDN w:val="0"/>
              <w:bidi w:val="0"/>
              <w:adjustRightInd/>
              <w:snapToGrid/>
              <w:spacing w:before="1"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个人</w:t>
            </w:r>
          </w:p>
        </w:tc>
        <w:tc>
          <w:tcPr>
            <w:tcW w:w="4356" w:type="dxa"/>
          </w:tcPr>
          <w:p w14:paraId="6B4DAB45">
            <w:pPr>
              <w:pStyle w:val="12"/>
              <w:keepNext w:val="0"/>
              <w:keepLines w:val="0"/>
              <w:pageBreakBefore w:val="0"/>
              <w:widowControl w:val="0"/>
              <w:kinsoku/>
              <w:wordWrap/>
              <w:overflowPunct/>
              <w:topLinePunct w:val="0"/>
              <w:autoSpaceDE w:val="0"/>
              <w:autoSpaceDN w:val="0"/>
              <w:bidi w:val="0"/>
              <w:adjustRightInd/>
              <w:snapToGrid/>
              <w:spacing w:before="7" w:line="240" w:lineRule="exact"/>
              <w:textAlignment w:val="auto"/>
              <w:rPr>
                <w:rFonts w:hint="eastAsia" w:ascii="仿宋" w:hAnsi="仿宋" w:eastAsia="仿宋" w:cs="仿宋"/>
                <w:b/>
                <w:color w:val="auto"/>
                <w:sz w:val="24"/>
                <w:szCs w:val="24"/>
              </w:rPr>
            </w:pPr>
          </w:p>
          <w:p w14:paraId="0BC68AC4">
            <w:pPr>
              <w:pStyle w:val="12"/>
              <w:keepNext w:val="0"/>
              <w:keepLines w:val="0"/>
              <w:pageBreakBefore w:val="0"/>
              <w:widowControl w:val="0"/>
              <w:kinsoku/>
              <w:wordWrap/>
              <w:overflowPunct/>
              <w:topLinePunct w:val="0"/>
              <w:autoSpaceDE w:val="0"/>
              <w:autoSpaceDN w:val="0"/>
              <w:bidi w:val="0"/>
              <w:adjustRightInd/>
              <w:snapToGrid/>
              <w:spacing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身份证复印件</w:t>
            </w:r>
          </w:p>
          <w:p w14:paraId="5BDCBA95">
            <w:pPr>
              <w:pStyle w:val="12"/>
              <w:keepNext w:val="0"/>
              <w:keepLines w:val="0"/>
              <w:pageBreakBefore w:val="0"/>
              <w:widowControl w:val="0"/>
              <w:kinsoku/>
              <w:wordWrap/>
              <w:overflowPunct/>
              <w:topLinePunct w:val="0"/>
              <w:autoSpaceDE w:val="0"/>
              <w:autoSpaceDN w:val="0"/>
              <w:bidi w:val="0"/>
              <w:adjustRightInd/>
              <w:snapToGrid/>
              <w:spacing w:before="56"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授权委托书（原件）</w:t>
            </w:r>
          </w:p>
          <w:p w14:paraId="7747DEDA">
            <w:pPr>
              <w:pStyle w:val="12"/>
              <w:keepNext w:val="0"/>
              <w:keepLines w:val="0"/>
              <w:pageBreakBefore w:val="0"/>
              <w:widowControl w:val="0"/>
              <w:kinsoku/>
              <w:wordWrap/>
              <w:overflowPunct/>
              <w:topLinePunct w:val="0"/>
              <w:autoSpaceDE w:val="0"/>
              <w:autoSpaceDN w:val="0"/>
              <w:bidi w:val="0"/>
              <w:adjustRightInd/>
              <w:snapToGrid/>
              <w:spacing w:before="2" w:line="240" w:lineRule="exact"/>
              <w:ind w:left="107" w:right="-15"/>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pacing w:val="-1"/>
                <w:sz w:val="24"/>
                <w:szCs w:val="24"/>
              </w:rPr>
              <w:t>代理人身份证明及推荐文件</w:t>
            </w:r>
            <w:r>
              <w:rPr>
                <w:rFonts w:hint="eastAsia" w:ascii="仿宋" w:hAnsi="仿宋" w:eastAsia="仿宋" w:cs="仿宋"/>
                <w:color w:val="auto"/>
                <w:sz w:val="24"/>
                <w:szCs w:val="24"/>
              </w:rPr>
              <w:t xml:space="preserve">（非律师） </w:t>
            </w:r>
          </w:p>
          <w:p w14:paraId="7CD40163">
            <w:pPr>
              <w:pStyle w:val="12"/>
              <w:keepNext w:val="0"/>
              <w:keepLines w:val="0"/>
              <w:pageBreakBefore w:val="0"/>
              <w:widowControl w:val="0"/>
              <w:kinsoku/>
              <w:wordWrap/>
              <w:overflowPunct/>
              <w:topLinePunct w:val="0"/>
              <w:autoSpaceDE w:val="0"/>
              <w:autoSpaceDN w:val="0"/>
              <w:bidi w:val="0"/>
              <w:adjustRightInd/>
              <w:snapToGrid/>
              <w:spacing w:before="2" w:line="240" w:lineRule="exact"/>
              <w:ind w:left="107" w:right="-15"/>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律师代理公函、执业证</w:t>
            </w:r>
          </w:p>
        </w:tc>
        <w:tc>
          <w:tcPr>
            <w:tcW w:w="912" w:type="dxa"/>
          </w:tcPr>
          <w:p w14:paraId="636A1559">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936" w:type="dxa"/>
          </w:tcPr>
          <w:p w14:paraId="03B80150">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1735" w:type="dxa"/>
          </w:tcPr>
          <w:p w14:paraId="69FE5CC2">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r>
      <w:tr w14:paraId="5D1B77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80" w:type="dxa"/>
          </w:tcPr>
          <w:p w14:paraId="04461ADD">
            <w:pPr>
              <w:pStyle w:val="12"/>
              <w:keepNext w:val="0"/>
              <w:keepLines w:val="0"/>
              <w:pageBreakBefore w:val="0"/>
              <w:widowControl w:val="0"/>
              <w:kinsoku/>
              <w:wordWrap/>
              <w:overflowPunct/>
              <w:topLinePunct w:val="0"/>
              <w:autoSpaceDE w:val="0"/>
              <w:autoSpaceDN w:val="0"/>
              <w:bidi w:val="0"/>
              <w:adjustRightInd/>
              <w:snapToGrid/>
              <w:spacing w:before="156" w:line="240" w:lineRule="exact"/>
              <w:ind w:left="10"/>
              <w:jc w:val="center"/>
              <w:textAlignment w:val="auto"/>
              <w:rPr>
                <w:rFonts w:hint="eastAsia" w:ascii="仿宋" w:hAnsi="仿宋" w:eastAsia="仿宋" w:cs="仿宋"/>
                <w:color w:val="auto"/>
                <w:sz w:val="24"/>
                <w:szCs w:val="24"/>
              </w:rPr>
            </w:pPr>
            <w:r>
              <w:rPr>
                <w:rFonts w:hint="eastAsia" w:ascii="仿宋" w:hAnsi="仿宋" w:eastAsia="仿宋" w:cs="仿宋"/>
                <w:color w:val="auto"/>
                <w:w w:val="99"/>
                <w:sz w:val="24"/>
                <w:szCs w:val="24"/>
              </w:rPr>
              <w:t>4</w:t>
            </w:r>
          </w:p>
        </w:tc>
        <w:tc>
          <w:tcPr>
            <w:tcW w:w="5196" w:type="dxa"/>
            <w:gridSpan w:val="2"/>
          </w:tcPr>
          <w:p w14:paraId="03A91274">
            <w:pPr>
              <w:pStyle w:val="12"/>
              <w:keepNext w:val="0"/>
              <w:keepLines w:val="0"/>
              <w:pageBreakBefore w:val="0"/>
              <w:widowControl w:val="0"/>
              <w:kinsoku/>
              <w:wordWrap/>
              <w:overflowPunct/>
              <w:topLinePunct w:val="0"/>
              <w:autoSpaceDE w:val="0"/>
              <w:autoSpaceDN w:val="0"/>
              <w:bidi w:val="0"/>
              <w:adjustRightInd/>
              <w:snapToGrid/>
              <w:spacing w:before="130"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证明债权事实的证据材料</w:t>
            </w:r>
          </w:p>
        </w:tc>
        <w:tc>
          <w:tcPr>
            <w:tcW w:w="912" w:type="dxa"/>
          </w:tcPr>
          <w:p w14:paraId="11E6F62C">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936" w:type="dxa"/>
          </w:tcPr>
          <w:p w14:paraId="619B5E4D">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1735" w:type="dxa"/>
          </w:tcPr>
          <w:p w14:paraId="6010EA19">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r>
      <w:tr w14:paraId="134E60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0" w:type="dxa"/>
          </w:tcPr>
          <w:p w14:paraId="2A755B3C">
            <w:pPr>
              <w:pStyle w:val="12"/>
              <w:keepNext w:val="0"/>
              <w:keepLines w:val="0"/>
              <w:pageBreakBefore w:val="0"/>
              <w:widowControl w:val="0"/>
              <w:kinsoku/>
              <w:wordWrap/>
              <w:overflowPunct/>
              <w:topLinePunct w:val="0"/>
              <w:autoSpaceDE w:val="0"/>
              <w:autoSpaceDN w:val="0"/>
              <w:bidi w:val="0"/>
              <w:adjustRightInd/>
              <w:snapToGrid/>
              <w:spacing w:before="7" w:line="240" w:lineRule="exact"/>
              <w:textAlignment w:val="auto"/>
              <w:rPr>
                <w:rFonts w:hint="eastAsia" w:ascii="仿宋" w:hAnsi="仿宋" w:eastAsia="仿宋" w:cs="仿宋"/>
                <w:b/>
                <w:color w:val="auto"/>
                <w:sz w:val="24"/>
                <w:szCs w:val="24"/>
              </w:rPr>
            </w:pPr>
          </w:p>
          <w:p w14:paraId="3FF1D8D1">
            <w:pPr>
              <w:pStyle w:val="12"/>
              <w:keepNext w:val="0"/>
              <w:keepLines w:val="0"/>
              <w:pageBreakBefore w:val="0"/>
              <w:widowControl w:val="0"/>
              <w:kinsoku/>
              <w:wordWrap/>
              <w:overflowPunct/>
              <w:topLinePunct w:val="0"/>
              <w:autoSpaceDE w:val="0"/>
              <w:autoSpaceDN w:val="0"/>
              <w:bidi w:val="0"/>
              <w:adjustRightInd/>
              <w:snapToGrid/>
              <w:spacing w:line="240" w:lineRule="exact"/>
              <w:ind w:left="10"/>
              <w:jc w:val="center"/>
              <w:textAlignment w:val="auto"/>
              <w:rPr>
                <w:rFonts w:hint="eastAsia" w:ascii="仿宋" w:hAnsi="仿宋" w:eastAsia="仿宋" w:cs="仿宋"/>
                <w:color w:val="auto"/>
                <w:sz w:val="24"/>
                <w:szCs w:val="24"/>
              </w:rPr>
            </w:pPr>
            <w:r>
              <w:rPr>
                <w:rFonts w:hint="eastAsia" w:ascii="仿宋" w:hAnsi="仿宋" w:eastAsia="仿宋" w:cs="仿宋"/>
                <w:color w:val="auto"/>
                <w:w w:val="99"/>
                <w:sz w:val="24"/>
                <w:szCs w:val="24"/>
              </w:rPr>
              <w:t>5</w:t>
            </w:r>
          </w:p>
        </w:tc>
        <w:tc>
          <w:tcPr>
            <w:tcW w:w="5196" w:type="dxa"/>
            <w:gridSpan w:val="2"/>
          </w:tcPr>
          <w:p w14:paraId="0667490D">
            <w:pPr>
              <w:pStyle w:val="12"/>
              <w:keepNext w:val="0"/>
              <w:keepLines w:val="0"/>
              <w:pageBreakBefore w:val="0"/>
              <w:widowControl w:val="0"/>
              <w:kinsoku/>
              <w:wordWrap/>
              <w:overflowPunct/>
              <w:topLinePunct w:val="0"/>
              <w:autoSpaceDE w:val="0"/>
              <w:autoSpaceDN w:val="0"/>
              <w:bidi w:val="0"/>
              <w:adjustRightInd/>
              <w:snapToGrid/>
              <w:spacing w:before="2" w:line="240" w:lineRule="exact"/>
              <w:textAlignment w:val="auto"/>
              <w:rPr>
                <w:rFonts w:hint="eastAsia" w:ascii="仿宋" w:hAnsi="仿宋" w:eastAsia="仿宋" w:cs="仿宋"/>
                <w:b/>
                <w:color w:val="auto"/>
                <w:sz w:val="24"/>
                <w:szCs w:val="24"/>
              </w:rPr>
            </w:pPr>
          </w:p>
          <w:p w14:paraId="7A03BE6E">
            <w:pPr>
              <w:pStyle w:val="12"/>
              <w:keepNext w:val="0"/>
              <w:keepLines w:val="0"/>
              <w:pageBreakBefore w:val="0"/>
              <w:widowControl w:val="0"/>
              <w:kinsoku/>
              <w:wordWrap/>
              <w:overflowPunct/>
              <w:topLinePunct w:val="0"/>
              <w:autoSpaceDE w:val="0"/>
              <w:autoSpaceDN w:val="0"/>
              <w:bidi w:val="0"/>
              <w:adjustRightInd/>
              <w:snapToGrid/>
              <w:spacing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债权担保合同及文件</w:t>
            </w:r>
          </w:p>
        </w:tc>
        <w:tc>
          <w:tcPr>
            <w:tcW w:w="912" w:type="dxa"/>
          </w:tcPr>
          <w:p w14:paraId="2CA8B121">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936" w:type="dxa"/>
          </w:tcPr>
          <w:p w14:paraId="0D288DC9">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1735" w:type="dxa"/>
          </w:tcPr>
          <w:p w14:paraId="6111CE9E">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r>
      <w:tr w14:paraId="18D432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1180" w:type="dxa"/>
          </w:tcPr>
          <w:p w14:paraId="3042BEA3">
            <w:pPr>
              <w:pStyle w:val="12"/>
              <w:keepNext w:val="0"/>
              <w:keepLines w:val="0"/>
              <w:pageBreakBefore w:val="0"/>
              <w:widowControl w:val="0"/>
              <w:kinsoku/>
              <w:wordWrap/>
              <w:overflowPunct/>
              <w:topLinePunct w:val="0"/>
              <w:autoSpaceDE w:val="0"/>
              <w:autoSpaceDN w:val="0"/>
              <w:bidi w:val="0"/>
              <w:adjustRightInd/>
              <w:snapToGrid/>
              <w:spacing w:before="146" w:line="240" w:lineRule="exact"/>
              <w:ind w:left="10"/>
              <w:jc w:val="center"/>
              <w:textAlignment w:val="auto"/>
              <w:rPr>
                <w:rFonts w:hint="eastAsia" w:ascii="仿宋" w:hAnsi="仿宋" w:eastAsia="仿宋" w:cs="仿宋"/>
                <w:color w:val="auto"/>
                <w:sz w:val="24"/>
                <w:szCs w:val="24"/>
              </w:rPr>
            </w:pPr>
            <w:r>
              <w:rPr>
                <w:rFonts w:hint="eastAsia" w:ascii="仿宋" w:hAnsi="仿宋" w:eastAsia="仿宋" w:cs="仿宋"/>
                <w:color w:val="auto"/>
                <w:w w:val="99"/>
                <w:sz w:val="24"/>
                <w:szCs w:val="24"/>
              </w:rPr>
              <w:t>6</w:t>
            </w:r>
          </w:p>
        </w:tc>
        <w:tc>
          <w:tcPr>
            <w:tcW w:w="5196" w:type="dxa"/>
            <w:gridSpan w:val="2"/>
          </w:tcPr>
          <w:p w14:paraId="47A37114">
            <w:pPr>
              <w:pStyle w:val="12"/>
              <w:keepNext w:val="0"/>
              <w:keepLines w:val="0"/>
              <w:pageBreakBefore w:val="0"/>
              <w:widowControl w:val="0"/>
              <w:kinsoku/>
              <w:wordWrap/>
              <w:overflowPunct/>
              <w:topLinePunct w:val="0"/>
              <w:autoSpaceDE w:val="0"/>
              <w:autoSpaceDN w:val="0"/>
              <w:bidi w:val="0"/>
              <w:adjustRightInd/>
              <w:snapToGrid/>
              <w:spacing w:before="121"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债权担保人身份证明文件</w:t>
            </w:r>
          </w:p>
        </w:tc>
        <w:tc>
          <w:tcPr>
            <w:tcW w:w="912" w:type="dxa"/>
          </w:tcPr>
          <w:p w14:paraId="374C727A">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936" w:type="dxa"/>
          </w:tcPr>
          <w:p w14:paraId="451A8BD8">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1735" w:type="dxa"/>
          </w:tcPr>
          <w:p w14:paraId="01B52249">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r>
      <w:tr w14:paraId="30D6C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trPr>
        <w:tc>
          <w:tcPr>
            <w:tcW w:w="1180" w:type="dxa"/>
          </w:tcPr>
          <w:p w14:paraId="2546636F">
            <w:pPr>
              <w:pStyle w:val="12"/>
              <w:keepNext w:val="0"/>
              <w:keepLines w:val="0"/>
              <w:pageBreakBefore w:val="0"/>
              <w:widowControl w:val="0"/>
              <w:kinsoku/>
              <w:wordWrap/>
              <w:overflowPunct/>
              <w:topLinePunct w:val="0"/>
              <w:autoSpaceDE w:val="0"/>
              <w:autoSpaceDN w:val="0"/>
              <w:bidi w:val="0"/>
              <w:adjustRightInd/>
              <w:snapToGrid/>
              <w:spacing w:before="171" w:line="240" w:lineRule="exact"/>
              <w:ind w:left="10"/>
              <w:jc w:val="center"/>
              <w:textAlignment w:val="auto"/>
              <w:rPr>
                <w:rFonts w:hint="eastAsia" w:ascii="仿宋" w:hAnsi="仿宋" w:eastAsia="仿宋" w:cs="仿宋"/>
                <w:color w:val="auto"/>
                <w:sz w:val="24"/>
                <w:szCs w:val="24"/>
              </w:rPr>
            </w:pPr>
            <w:r>
              <w:rPr>
                <w:rFonts w:hint="eastAsia" w:ascii="仿宋" w:hAnsi="仿宋" w:eastAsia="仿宋" w:cs="仿宋"/>
                <w:color w:val="auto"/>
                <w:w w:val="99"/>
                <w:sz w:val="24"/>
                <w:szCs w:val="24"/>
              </w:rPr>
              <w:t>7</w:t>
            </w:r>
          </w:p>
        </w:tc>
        <w:tc>
          <w:tcPr>
            <w:tcW w:w="5196" w:type="dxa"/>
            <w:gridSpan w:val="2"/>
          </w:tcPr>
          <w:p w14:paraId="152C358E">
            <w:pPr>
              <w:pStyle w:val="12"/>
              <w:keepNext w:val="0"/>
              <w:keepLines w:val="0"/>
              <w:pageBreakBefore w:val="0"/>
              <w:widowControl w:val="0"/>
              <w:kinsoku/>
              <w:wordWrap/>
              <w:overflowPunct/>
              <w:topLinePunct w:val="0"/>
              <w:autoSpaceDE w:val="0"/>
              <w:autoSpaceDN w:val="0"/>
              <w:bidi w:val="0"/>
              <w:adjustRightInd/>
              <w:snapToGrid/>
              <w:spacing w:before="148"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债权法律状态证明文件</w:t>
            </w:r>
          </w:p>
        </w:tc>
        <w:tc>
          <w:tcPr>
            <w:tcW w:w="912" w:type="dxa"/>
          </w:tcPr>
          <w:p w14:paraId="5D33940B">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936" w:type="dxa"/>
          </w:tcPr>
          <w:p w14:paraId="11B31F99">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1735" w:type="dxa"/>
          </w:tcPr>
          <w:p w14:paraId="429994AF">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r>
      <w:tr w14:paraId="5167B2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180" w:type="dxa"/>
          </w:tcPr>
          <w:p w14:paraId="200B7B55">
            <w:pPr>
              <w:pStyle w:val="12"/>
              <w:keepNext w:val="0"/>
              <w:keepLines w:val="0"/>
              <w:pageBreakBefore w:val="0"/>
              <w:widowControl w:val="0"/>
              <w:kinsoku/>
              <w:wordWrap/>
              <w:overflowPunct/>
              <w:topLinePunct w:val="0"/>
              <w:autoSpaceDE w:val="0"/>
              <w:autoSpaceDN w:val="0"/>
              <w:bidi w:val="0"/>
              <w:adjustRightInd/>
              <w:snapToGrid/>
              <w:spacing w:before="172" w:line="240" w:lineRule="exact"/>
              <w:ind w:left="10"/>
              <w:jc w:val="center"/>
              <w:textAlignment w:val="auto"/>
              <w:rPr>
                <w:rFonts w:hint="eastAsia" w:ascii="仿宋" w:hAnsi="仿宋" w:eastAsia="仿宋" w:cs="仿宋"/>
                <w:color w:val="auto"/>
                <w:sz w:val="24"/>
                <w:szCs w:val="24"/>
              </w:rPr>
            </w:pPr>
            <w:r>
              <w:rPr>
                <w:rFonts w:hint="eastAsia" w:ascii="仿宋" w:hAnsi="仿宋" w:eastAsia="仿宋" w:cs="仿宋"/>
                <w:color w:val="auto"/>
                <w:w w:val="99"/>
                <w:sz w:val="24"/>
                <w:szCs w:val="24"/>
              </w:rPr>
              <w:t>8</w:t>
            </w:r>
          </w:p>
        </w:tc>
        <w:tc>
          <w:tcPr>
            <w:tcW w:w="5196" w:type="dxa"/>
            <w:gridSpan w:val="2"/>
          </w:tcPr>
          <w:p w14:paraId="63EC4E55">
            <w:pPr>
              <w:pStyle w:val="12"/>
              <w:keepNext w:val="0"/>
              <w:keepLines w:val="0"/>
              <w:pageBreakBefore w:val="0"/>
              <w:widowControl w:val="0"/>
              <w:kinsoku/>
              <w:wordWrap/>
              <w:overflowPunct/>
              <w:topLinePunct w:val="0"/>
              <w:autoSpaceDE w:val="0"/>
              <w:autoSpaceDN w:val="0"/>
              <w:bidi w:val="0"/>
              <w:adjustRightInd/>
              <w:snapToGrid/>
              <w:spacing w:before="172" w:line="240" w:lineRule="exact"/>
              <w:ind w:left="107"/>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其他</w:t>
            </w:r>
          </w:p>
        </w:tc>
        <w:tc>
          <w:tcPr>
            <w:tcW w:w="912" w:type="dxa"/>
          </w:tcPr>
          <w:p w14:paraId="30787B73">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936" w:type="dxa"/>
          </w:tcPr>
          <w:p w14:paraId="597B3514">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c>
          <w:tcPr>
            <w:tcW w:w="1735" w:type="dxa"/>
          </w:tcPr>
          <w:p w14:paraId="0E2C6911">
            <w:pPr>
              <w:pStyle w:val="12"/>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仿宋" w:hAnsi="仿宋" w:eastAsia="仿宋" w:cs="仿宋"/>
                <w:color w:val="auto"/>
                <w:sz w:val="24"/>
                <w:szCs w:val="24"/>
              </w:rPr>
            </w:pPr>
          </w:p>
        </w:tc>
      </w:tr>
    </w:tbl>
    <w:p w14:paraId="481C1A79">
      <w:pPr>
        <w:pStyle w:val="4"/>
        <w:keepNext w:val="0"/>
        <w:keepLines w:val="0"/>
        <w:pageBreakBefore w:val="0"/>
        <w:widowControl w:val="0"/>
        <w:kinsoku/>
        <w:wordWrap/>
        <w:overflowPunct/>
        <w:topLinePunct w:val="0"/>
        <w:autoSpaceDE w:val="0"/>
        <w:autoSpaceDN w:val="0"/>
        <w:bidi w:val="0"/>
        <w:adjustRightInd/>
        <w:snapToGrid/>
        <w:spacing w:before="9" w:line="240" w:lineRule="exact"/>
        <w:textAlignment w:val="auto"/>
        <w:rPr>
          <w:rFonts w:hint="eastAsia" w:ascii="仿宋" w:hAnsi="仿宋" w:eastAsia="仿宋" w:cs="仿宋"/>
          <w:b/>
          <w:color w:val="auto"/>
          <w:sz w:val="24"/>
          <w:szCs w:val="24"/>
        </w:rPr>
      </w:pPr>
    </w:p>
    <w:p w14:paraId="394ABE75">
      <w:pPr>
        <w:keepNext w:val="0"/>
        <w:keepLines w:val="0"/>
        <w:pageBreakBefore w:val="0"/>
        <w:widowControl w:val="0"/>
        <w:kinsoku/>
        <w:wordWrap/>
        <w:overflowPunct/>
        <w:topLinePunct w:val="0"/>
        <w:autoSpaceDE w:val="0"/>
        <w:autoSpaceDN w:val="0"/>
        <w:bidi w:val="0"/>
        <w:adjustRightInd/>
        <w:snapToGrid/>
        <w:spacing w:before="67" w:line="240" w:lineRule="exact"/>
        <w:ind w:left="220" w:right="220" w:firstLine="0"/>
        <w:jc w:val="left"/>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rPr>
        <w:t>申报债权人声明：本次提交的所有申报债权文件与原件相一致，不存在变造、伪造等情形， 否则愿意承担由此产生的法律责任。</w:t>
      </w:r>
    </w:p>
    <w:p w14:paraId="02368390">
      <w:pPr>
        <w:pStyle w:val="3"/>
        <w:keepNext w:val="0"/>
        <w:keepLines w:val="0"/>
        <w:pageBreakBefore w:val="0"/>
        <w:widowControl w:val="0"/>
        <w:tabs>
          <w:tab w:val="left" w:pos="4717"/>
        </w:tabs>
        <w:kinsoku/>
        <w:wordWrap/>
        <w:overflowPunct/>
        <w:topLinePunct w:val="0"/>
        <w:autoSpaceDE w:val="0"/>
        <w:autoSpaceDN w:val="0"/>
        <w:bidi w:val="0"/>
        <w:adjustRightInd/>
        <w:snapToGrid/>
        <w:spacing w:before="133" w:line="240" w:lineRule="exact"/>
        <w:textAlignment w:val="auto"/>
        <w:rPr>
          <w:rFonts w:hint="eastAsia" w:ascii="仿宋" w:hAnsi="仿宋" w:eastAsia="仿宋" w:cs="仿宋"/>
          <w:color w:val="auto"/>
          <w:sz w:val="24"/>
          <w:szCs w:val="24"/>
        </w:rPr>
      </w:pPr>
    </w:p>
    <w:p w14:paraId="168F8F74">
      <w:pPr>
        <w:pStyle w:val="3"/>
        <w:keepNext w:val="0"/>
        <w:keepLines w:val="0"/>
        <w:pageBreakBefore w:val="0"/>
        <w:widowControl w:val="0"/>
        <w:tabs>
          <w:tab w:val="left" w:pos="4717"/>
        </w:tabs>
        <w:kinsoku/>
        <w:wordWrap/>
        <w:overflowPunct/>
        <w:topLinePunct w:val="0"/>
        <w:autoSpaceDE w:val="0"/>
        <w:autoSpaceDN w:val="0"/>
        <w:bidi w:val="0"/>
        <w:adjustRightInd/>
        <w:snapToGrid/>
        <w:spacing w:before="133" w:line="240" w:lineRule="exact"/>
        <w:textAlignment w:val="auto"/>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申报人：</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接收人（</w:t>
      </w:r>
      <w:r>
        <w:rPr>
          <w:rFonts w:hint="eastAsia" w:ascii="仿宋" w:hAnsi="仿宋" w:eastAsia="仿宋" w:cs="仿宋"/>
          <w:b w:val="0"/>
          <w:bCs w:val="0"/>
          <w:color w:val="auto"/>
          <w:sz w:val="24"/>
          <w:szCs w:val="24"/>
          <w:lang w:eastAsia="zh-CN"/>
        </w:rPr>
        <w:t>清算组</w:t>
      </w:r>
      <w:r>
        <w:rPr>
          <w:rFonts w:hint="eastAsia" w:ascii="仿宋" w:hAnsi="仿宋" w:eastAsia="仿宋" w:cs="仿宋"/>
          <w:b w:val="0"/>
          <w:bCs w:val="0"/>
          <w:color w:val="auto"/>
          <w:sz w:val="24"/>
          <w:szCs w:val="24"/>
        </w:rPr>
        <w:t>）：</w:t>
      </w:r>
    </w:p>
    <w:p w14:paraId="514CF1D7">
      <w:pPr>
        <w:pStyle w:val="4"/>
        <w:keepNext w:val="0"/>
        <w:keepLines w:val="0"/>
        <w:pageBreakBefore w:val="0"/>
        <w:widowControl w:val="0"/>
        <w:kinsoku/>
        <w:wordWrap/>
        <w:overflowPunct/>
        <w:topLinePunct w:val="0"/>
        <w:autoSpaceDE w:val="0"/>
        <w:autoSpaceDN w:val="0"/>
        <w:bidi w:val="0"/>
        <w:adjustRightInd/>
        <w:snapToGrid/>
        <w:spacing w:before="9" w:line="240" w:lineRule="exact"/>
        <w:textAlignment w:val="auto"/>
        <w:rPr>
          <w:rFonts w:hint="eastAsia" w:ascii="仿宋" w:hAnsi="仿宋" w:eastAsia="仿宋" w:cs="仿宋"/>
          <w:b w:val="0"/>
          <w:bCs w:val="0"/>
          <w:color w:val="auto"/>
          <w:sz w:val="24"/>
          <w:szCs w:val="24"/>
        </w:rPr>
      </w:pPr>
    </w:p>
    <w:p w14:paraId="23D1753A">
      <w:pPr>
        <w:keepNext w:val="0"/>
        <w:keepLines w:val="0"/>
        <w:pageBreakBefore w:val="0"/>
        <w:widowControl w:val="0"/>
        <w:tabs>
          <w:tab w:val="left" w:pos="4717"/>
        </w:tabs>
        <w:kinsoku/>
        <w:wordWrap/>
        <w:overflowPunct/>
        <w:topLinePunct w:val="0"/>
        <w:autoSpaceDE w:val="0"/>
        <w:autoSpaceDN w:val="0"/>
        <w:bidi w:val="0"/>
        <w:adjustRightInd/>
        <w:snapToGrid/>
        <w:spacing w:before="0" w:line="240" w:lineRule="exact"/>
        <w:ind w:left="220" w:right="0" w:firstLine="0"/>
        <w:jc w:val="left"/>
        <w:textAlignment w:val="auto"/>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时间：</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时间：</w:t>
      </w:r>
    </w:p>
    <w:p w14:paraId="274F2777">
      <w:pPr>
        <w:keepNext w:val="0"/>
        <w:keepLines w:val="0"/>
        <w:pageBreakBefore w:val="0"/>
        <w:widowControl w:val="0"/>
        <w:kinsoku/>
        <w:wordWrap/>
        <w:overflowPunct/>
        <w:topLinePunct w:val="0"/>
        <w:autoSpaceDE w:val="0"/>
        <w:autoSpaceDN w:val="0"/>
        <w:bidi w:val="0"/>
        <w:adjustRightInd/>
        <w:snapToGrid/>
        <w:spacing w:after="0" w:line="300" w:lineRule="exact"/>
        <w:jc w:val="left"/>
        <w:textAlignment w:val="auto"/>
        <w:rPr>
          <w:rFonts w:hint="eastAsia" w:ascii="仿宋" w:hAnsi="仿宋" w:eastAsia="仿宋" w:cs="仿宋"/>
          <w:b w:val="0"/>
          <w:bCs w:val="0"/>
          <w:color w:val="auto"/>
          <w:sz w:val="24"/>
          <w:szCs w:val="24"/>
        </w:rPr>
        <w:sectPr>
          <w:footerReference r:id="rId4" w:type="default"/>
          <w:pgSz w:w="11910" w:h="16840"/>
          <w:pgMar w:top="1580" w:right="860" w:bottom="1160" w:left="860" w:header="720" w:footer="975" w:gutter="0"/>
          <w:pgNumType w:fmt="decimal" w:start="1"/>
          <w:cols w:space="720" w:num="1"/>
        </w:sectPr>
      </w:pPr>
    </w:p>
    <w:p w14:paraId="74707F4F">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b/>
          <w:bCs/>
          <w:color w:val="auto"/>
          <w:kern w:val="2"/>
          <w:sz w:val="24"/>
          <w:szCs w:val="24"/>
          <w:lang w:val="en-US" w:eastAsia="zh-CN" w:bidi="zh-CN"/>
        </w:rPr>
      </w:pPr>
      <w:r>
        <w:rPr>
          <w:rFonts w:hint="eastAsia" w:ascii="宋体" w:hAnsi="宋体" w:eastAsia="宋体" w:cs="宋体"/>
          <w:b/>
          <w:bCs/>
          <w:color w:val="auto"/>
          <w:kern w:val="2"/>
          <w:sz w:val="24"/>
          <w:szCs w:val="24"/>
          <w:lang w:val="en-US" w:eastAsia="zh-CN" w:bidi="zh-CN"/>
        </w:rPr>
        <w:t>附件3：</w:t>
      </w:r>
    </w:p>
    <w:p w14:paraId="2F13F340">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ajorEastAsia" w:hAnsiTheme="majorEastAsia" w:eastAsiaTheme="majorEastAsia" w:cstheme="majorEastAsia"/>
          <w:b/>
          <w:bCs/>
          <w:color w:val="auto"/>
          <w:sz w:val="36"/>
          <w:szCs w:val="36"/>
          <w:lang w:val="zh-CN" w:eastAsia="zh-CN"/>
        </w:rPr>
      </w:pPr>
      <w:r>
        <w:rPr>
          <w:rFonts w:hint="eastAsia" w:asciiTheme="majorEastAsia" w:hAnsiTheme="majorEastAsia" w:eastAsiaTheme="majorEastAsia" w:cstheme="majorEastAsia"/>
          <w:b/>
          <w:bCs/>
          <w:color w:val="auto"/>
          <w:sz w:val="36"/>
          <w:szCs w:val="36"/>
          <w:lang w:val="en-US" w:eastAsia="zh-CN"/>
        </w:rPr>
        <w:t>湘潭市慧眼投资咨询有限公司</w:t>
      </w:r>
      <w:r>
        <w:rPr>
          <w:rFonts w:hint="eastAsia" w:asciiTheme="majorEastAsia" w:hAnsiTheme="majorEastAsia" w:eastAsiaTheme="majorEastAsia" w:cstheme="majorEastAsia"/>
          <w:b/>
          <w:bCs/>
          <w:color w:val="auto"/>
          <w:sz w:val="36"/>
          <w:szCs w:val="36"/>
          <w:lang w:val="zh-CN" w:eastAsia="zh-CN"/>
        </w:rPr>
        <w:t>强制清算案</w:t>
      </w:r>
    </w:p>
    <w:p w14:paraId="63F8583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36"/>
          <w:szCs w:val="36"/>
          <w:lang w:val="zh-CN" w:eastAsia="zh-CN"/>
        </w:rPr>
      </w:pPr>
      <w:r>
        <w:rPr>
          <w:rFonts w:hint="eastAsia" w:asciiTheme="majorEastAsia" w:hAnsiTheme="majorEastAsia" w:eastAsiaTheme="majorEastAsia" w:cstheme="majorEastAsia"/>
          <w:b/>
          <w:bCs/>
          <w:color w:val="auto"/>
          <w:sz w:val="36"/>
          <w:szCs w:val="36"/>
          <w:lang w:val="zh-CN" w:eastAsia="zh-CN"/>
        </w:rPr>
        <w:t>债权申报表</w:t>
      </w:r>
    </w:p>
    <w:tbl>
      <w:tblPr>
        <w:tblStyle w:val="7"/>
        <w:tblW w:w="949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8"/>
        <w:gridCol w:w="900"/>
        <w:gridCol w:w="759"/>
        <w:gridCol w:w="774"/>
        <w:gridCol w:w="1000"/>
        <w:gridCol w:w="2900"/>
        <w:gridCol w:w="1567"/>
      </w:tblGrid>
      <w:tr w14:paraId="7E61E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498" w:type="dxa"/>
            <w:gridSpan w:val="2"/>
            <w:noWrap w:val="0"/>
            <w:vAlign w:val="center"/>
          </w:tcPr>
          <w:p w14:paraId="582EFE10">
            <w:pPr>
              <w:jc w:val="center"/>
              <w:rPr>
                <w:rFonts w:hint="eastAsia" w:ascii="仿宋" w:hAnsi="仿宋" w:eastAsia="仿宋" w:cs="仿宋"/>
                <w:color w:val="auto"/>
                <w:sz w:val="24"/>
                <w:szCs w:val="24"/>
              </w:rPr>
            </w:pPr>
            <w:r>
              <w:rPr>
                <w:rFonts w:hint="eastAsia" w:ascii="仿宋" w:hAnsi="仿宋" w:eastAsia="仿宋" w:cs="仿宋"/>
                <w:color w:val="auto"/>
                <w:sz w:val="24"/>
                <w:szCs w:val="24"/>
              </w:rPr>
              <w:t>债权人名称（姓名）</w:t>
            </w:r>
          </w:p>
        </w:tc>
        <w:tc>
          <w:tcPr>
            <w:tcW w:w="7000" w:type="dxa"/>
            <w:gridSpan w:val="5"/>
            <w:noWrap w:val="0"/>
            <w:vAlign w:val="center"/>
          </w:tcPr>
          <w:p w14:paraId="64E5133C">
            <w:pPr>
              <w:rPr>
                <w:rFonts w:hint="eastAsia" w:ascii="仿宋" w:hAnsi="仿宋" w:eastAsia="仿宋" w:cs="仿宋"/>
                <w:color w:val="auto"/>
                <w:sz w:val="24"/>
                <w:szCs w:val="24"/>
              </w:rPr>
            </w:pPr>
          </w:p>
        </w:tc>
      </w:tr>
      <w:tr w14:paraId="0A9D9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498" w:type="dxa"/>
            <w:gridSpan w:val="2"/>
            <w:noWrap w:val="0"/>
            <w:vAlign w:val="center"/>
          </w:tcPr>
          <w:p w14:paraId="65FF417E">
            <w:pPr>
              <w:jc w:val="center"/>
              <w:rPr>
                <w:rFonts w:hint="eastAsia" w:ascii="仿宋" w:hAnsi="仿宋" w:eastAsia="仿宋" w:cs="仿宋"/>
                <w:color w:val="auto"/>
                <w:sz w:val="24"/>
                <w:szCs w:val="24"/>
              </w:rPr>
            </w:pPr>
            <w:r>
              <w:rPr>
                <w:rFonts w:hint="eastAsia" w:ascii="仿宋" w:hAnsi="仿宋" w:eastAsia="仿宋" w:cs="仿宋"/>
                <w:color w:val="auto"/>
                <w:sz w:val="24"/>
                <w:szCs w:val="24"/>
              </w:rPr>
              <w:t>债权人证件种类</w:t>
            </w:r>
          </w:p>
        </w:tc>
        <w:tc>
          <w:tcPr>
            <w:tcW w:w="7000" w:type="dxa"/>
            <w:gridSpan w:val="5"/>
            <w:noWrap w:val="0"/>
            <w:vAlign w:val="center"/>
          </w:tcPr>
          <w:p w14:paraId="4B255A4A">
            <w:pPr>
              <w:rPr>
                <w:rFonts w:hint="eastAsia" w:ascii="仿宋" w:hAnsi="仿宋" w:eastAsia="仿宋" w:cs="仿宋"/>
                <w:color w:val="auto"/>
                <w:sz w:val="24"/>
                <w:szCs w:val="24"/>
                <w:lang w:eastAsia="zh-CN"/>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 xml:space="preserve">居民身份证          </w:t>
            </w: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 xml:space="preserve">营业执照          </w:t>
            </w: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其他</w:t>
            </w:r>
          </w:p>
        </w:tc>
      </w:tr>
      <w:tr w14:paraId="1CE99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2498" w:type="dxa"/>
            <w:gridSpan w:val="2"/>
            <w:noWrap w:val="0"/>
            <w:vAlign w:val="center"/>
          </w:tcPr>
          <w:p w14:paraId="0F5F1D08">
            <w:pPr>
              <w:jc w:val="center"/>
              <w:rPr>
                <w:rFonts w:hint="eastAsia" w:ascii="仿宋" w:hAnsi="仿宋" w:eastAsia="仿宋" w:cs="仿宋"/>
                <w:color w:val="auto"/>
                <w:sz w:val="24"/>
                <w:szCs w:val="24"/>
              </w:rPr>
            </w:pPr>
            <w:r>
              <w:rPr>
                <w:rFonts w:hint="eastAsia" w:ascii="仿宋" w:hAnsi="仿宋" w:eastAsia="仿宋" w:cs="仿宋"/>
                <w:color w:val="auto"/>
                <w:sz w:val="24"/>
                <w:szCs w:val="24"/>
              </w:rPr>
              <w:t>债权人证件号码</w:t>
            </w:r>
          </w:p>
        </w:tc>
        <w:tc>
          <w:tcPr>
            <w:tcW w:w="7000" w:type="dxa"/>
            <w:gridSpan w:val="5"/>
            <w:noWrap w:val="0"/>
            <w:vAlign w:val="center"/>
          </w:tcPr>
          <w:p w14:paraId="2556051F">
            <w:pPr>
              <w:rPr>
                <w:rFonts w:hint="eastAsia" w:ascii="仿宋" w:hAnsi="仿宋" w:eastAsia="仿宋" w:cs="仿宋"/>
                <w:color w:val="auto"/>
                <w:sz w:val="24"/>
                <w:szCs w:val="24"/>
              </w:rPr>
            </w:pPr>
          </w:p>
        </w:tc>
      </w:tr>
      <w:tr w14:paraId="6CDB1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98" w:type="dxa"/>
            <w:gridSpan w:val="2"/>
            <w:noWrap w:val="0"/>
            <w:vAlign w:val="center"/>
          </w:tcPr>
          <w:p w14:paraId="3D9777A5">
            <w:pPr>
              <w:jc w:val="center"/>
              <w:rPr>
                <w:rFonts w:hint="eastAsia" w:ascii="仿宋" w:hAnsi="仿宋" w:eastAsia="仿宋" w:cs="仿宋"/>
                <w:color w:val="auto"/>
                <w:sz w:val="24"/>
                <w:szCs w:val="24"/>
              </w:rPr>
            </w:pPr>
            <w:r>
              <w:rPr>
                <w:rFonts w:hint="eastAsia" w:ascii="仿宋" w:hAnsi="仿宋" w:eastAsia="仿宋" w:cs="仿宋"/>
                <w:color w:val="auto"/>
                <w:sz w:val="24"/>
                <w:szCs w:val="24"/>
              </w:rPr>
              <w:t>有无连带债权人</w:t>
            </w:r>
          </w:p>
          <w:p w14:paraId="6979E033">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多家承担连带责任的，逐一列示</w:t>
            </w:r>
            <w:r>
              <w:rPr>
                <w:rFonts w:hint="eastAsia" w:ascii="仿宋" w:hAnsi="仿宋" w:eastAsia="仿宋" w:cs="仿宋"/>
                <w:color w:val="auto"/>
                <w:sz w:val="24"/>
                <w:szCs w:val="24"/>
                <w:lang w:eastAsia="zh-CN"/>
              </w:rPr>
              <w:t>）</w:t>
            </w:r>
          </w:p>
        </w:tc>
        <w:tc>
          <w:tcPr>
            <w:tcW w:w="759" w:type="dxa"/>
            <w:noWrap w:val="0"/>
            <w:vAlign w:val="center"/>
          </w:tcPr>
          <w:p w14:paraId="636EF12A">
            <w:pPr>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无</w:t>
            </w:r>
          </w:p>
          <w:p w14:paraId="364B6393">
            <w:pPr>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有</w:t>
            </w:r>
          </w:p>
        </w:tc>
        <w:tc>
          <w:tcPr>
            <w:tcW w:w="1774" w:type="dxa"/>
            <w:gridSpan w:val="2"/>
            <w:noWrap w:val="0"/>
            <w:vAlign w:val="center"/>
          </w:tcPr>
          <w:p w14:paraId="0D7C238B">
            <w:pPr>
              <w:jc w:val="center"/>
              <w:rPr>
                <w:rFonts w:hint="eastAsia" w:ascii="仿宋" w:hAnsi="仿宋" w:eastAsia="仿宋" w:cs="仿宋"/>
                <w:color w:val="auto"/>
                <w:sz w:val="24"/>
                <w:szCs w:val="24"/>
              </w:rPr>
            </w:pPr>
            <w:r>
              <w:rPr>
                <w:rFonts w:hint="eastAsia" w:ascii="仿宋" w:hAnsi="仿宋" w:eastAsia="仿宋" w:cs="仿宋"/>
                <w:color w:val="auto"/>
                <w:sz w:val="24"/>
                <w:szCs w:val="24"/>
              </w:rPr>
              <w:t>连带债权人</w:t>
            </w:r>
          </w:p>
          <w:p w14:paraId="72B3A643">
            <w:pPr>
              <w:jc w:val="center"/>
              <w:rPr>
                <w:rFonts w:hint="eastAsia" w:ascii="仿宋" w:hAnsi="仿宋" w:eastAsia="仿宋" w:cs="仿宋"/>
                <w:color w:val="auto"/>
                <w:sz w:val="24"/>
                <w:szCs w:val="24"/>
              </w:rPr>
            </w:pPr>
            <w:r>
              <w:rPr>
                <w:rFonts w:hint="eastAsia" w:ascii="仿宋" w:hAnsi="仿宋" w:eastAsia="仿宋" w:cs="仿宋"/>
                <w:color w:val="auto"/>
                <w:sz w:val="24"/>
                <w:szCs w:val="24"/>
              </w:rPr>
              <w:t>名称（姓名）</w:t>
            </w:r>
          </w:p>
        </w:tc>
        <w:tc>
          <w:tcPr>
            <w:tcW w:w="4467" w:type="dxa"/>
            <w:gridSpan w:val="2"/>
            <w:noWrap w:val="0"/>
            <w:vAlign w:val="center"/>
          </w:tcPr>
          <w:p w14:paraId="08A2AF57">
            <w:pPr>
              <w:jc w:val="center"/>
              <w:rPr>
                <w:rFonts w:hint="eastAsia" w:ascii="仿宋" w:hAnsi="仿宋" w:eastAsia="仿宋" w:cs="仿宋"/>
                <w:color w:val="auto"/>
                <w:sz w:val="24"/>
                <w:szCs w:val="24"/>
              </w:rPr>
            </w:pPr>
          </w:p>
        </w:tc>
      </w:tr>
      <w:tr w14:paraId="56B73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2498" w:type="dxa"/>
            <w:gridSpan w:val="2"/>
            <w:noWrap w:val="0"/>
            <w:vAlign w:val="center"/>
          </w:tcPr>
          <w:p w14:paraId="0252F281">
            <w:pPr>
              <w:jc w:val="center"/>
              <w:rPr>
                <w:rFonts w:hint="eastAsia" w:ascii="仿宋" w:hAnsi="仿宋" w:eastAsia="仿宋" w:cs="仿宋"/>
                <w:color w:val="auto"/>
                <w:sz w:val="24"/>
                <w:szCs w:val="24"/>
              </w:rPr>
            </w:pPr>
            <w:r>
              <w:rPr>
                <w:rFonts w:hint="eastAsia" w:ascii="仿宋" w:hAnsi="仿宋" w:eastAsia="仿宋" w:cs="仿宋"/>
                <w:color w:val="auto"/>
                <w:sz w:val="24"/>
                <w:szCs w:val="24"/>
              </w:rPr>
              <w:t>有无保证人</w:t>
            </w:r>
          </w:p>
          <w:p w14:paraId="108D0A1E">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多家提供保证的，逐一列示</w:t>
            </w:r>
            <w:r>
              <w:rPr>
                <w:rFonts w:hint="eastAsia" w:ascii="仿宋" w:hAnsi="仿宋" w:eastAsia="仿宋" w:cs="仿宋"/>
                <w:color w:val="auto"/>
                <w:sz w:val="24"/>
                <w:szCs w:val="24"/>
                <w:lang w:eastAsia="zh-CN"/>
              </w:rPr>
              <w:t>）</w:t>
            </w:r>
          </w:p>
        </w:tc>
        <w:tc>
          <w:tcPr>
            <w:tcW w:w="759" w:type="dxa"/>
            <w:noWrap w:val="0"/>
            <w:vAlign w:val="center"/>
          </w:tcPr>
          <w:p w14:paraId="306714A9">
            <w:pPr>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无</w:t>
            </w:r>
          </w:p>
          <w:p w14:paraId="5A076EDE">
            <w:pPr>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有</w:t>
            </w:r>
          </w:p>
        </w:tc>
        <w:tc>
          <w:tcPr>
            <w:tcW w:w="1774" w:type="dxa"/>
            <w:gridSpan w:val="2"/>
            <w:noWrap w:val="0"/>
            <w:vAlign w:val="center"/>
          </w:tcPr>
          <w:p w14:paraId="25D3C166">
            <w:pPr>
              <w:jc w:val="center"/>
              <w:rPr>
                <w:rFonts w:hint="eastAsia" w:ascii="仿宋" w:hAnsi="仿宋" w:eastAsia="仿宋" w:cs="仿宋"/>
                <w:color w:val="auto"/>
                <w:sz w:val="24"/>
                <w:szCs w:val="24"/>
              </w:rPr>
            </w:pPr>
            <w:r>
              <w:rPr>
                <w:rFonts w:hint="eastAsia" w:ascii="仿宋" w:hAnsi="仿宋" w:eastAsia="仿宋" w:cs="仿宋"/>
                <w:color w:val="auto"/>
                <w:sz w:val="24"/>
                <w:szCs w:val="24"/>
              </w:rPr>
              <w:t>保证人</w:t>
            </w:r>
          </w:p>
          <w:p w14:paraId="4B383FBE">
            <w:pPr>
              <w:jc w:val="center"/>
              <w:rPr>
                <w:rFonts w:hint="eastAsia" w:ascii="仿宋" w:hAnsi="仿宋" w:eastAsia="仿宋" w:cs="仿宋"/>
                <w:color w:val="auto"/>
                <w:sz w:val="24"/>
                <w:szCs w:val="24"/>
              </w:rPr>
            </w:pPr>
            <w:r>
              <w:rPr>
                <w:rFonts w:hint="eastAsia" w:ascii="仿宋" w:hAnsi="仿宋" w:eastAsia="仿宋" w:cs="仿宋"/>
                <w:color w:val="auto"/>
                <w:sz w:val="24"/>
                <w:szCs w:val="24"/>
              </w:rPr>
              <w:t>名称（姓名）</w:t>
            </w:r>
          </w:p>
        </w:tc>
        <w:tc>
          <w:tcPr>
            <w:tcW w:w="4467" w:type="dxa"/>
            <w:gridSpan w:val="2"/>
            <w:noWrap w:val="0"/>
            <w:vAlign w:val="center"/>
          </w:tcPr>
          <w:p w14:paraId="40721113">
            <w:pPr>
              <w:jc w:val="center"/>
              <w:rPr>
                <w:rFonts w:hint="eastAsia" w:ascii="仿宋" w:hAnsi="仿宋" w:eastAsia="仿宋" w:cs="仿宋"/>
                <w:color w:val="auto"/>
                <w:sz w:val="24"/>
                <w:szCs w:val="24"/>
              </w:rPr>
            </w:pPr>
          </w:p>
          <w:p w14:paraId="1A254DDB">
            <w:pPr>
              <w:jc w:val="center"/>
              <w:rPr>
                <w:rFonts w:hint="eastAsia" w:ascii="仿宋" w:hAnsi="仿宋" w:eastAsia="仿宋" w:cs="仿宋"/>
                <w:color w:val="auto"/>
                <w:sz w:val="24"/>
                <w:szCs w:val="24"/>
              </w:rPr>
            </w:pPr>
          </w:p>
          <w:p w14:paraId="7BDA4CA0">
            <w:pPr>
              <w:jc w:val="center"/>
              <w:rPr>
                <w:rFonts w:hint="eastAsia" w:ascii="仿宋" w:hAnsi="仿宋" w:eastAsia="仿宋" w:cs="仿宋"/>
                <w:color w:val="auto"/>
                <w:sz w:val="24"/>
                <w:szCs w:val="24"/>
              </w:rPr>
            </w:pPr>
          </w:p>
          <w:p w14:paraId="0F00ADC6">
            <w:pPr>
              <w:jc w:val="center"/>
              <w:rPr>
                <w:rFonts w:hint="eastAsia" w:ascii="仿宋" w:hAnsi="仿宋" w:eastAsia="仿宋" w:cs="仿宋"/>
                <w:color w:val="auto"/>
                <w:sz w:val="24"/>
                <w:szCs w:val="24"/>
              </w:rPr>
            </w:pPr>
          </w:p>
        </w:tc>
      </w:tr>
      <w:tr w14:paraId="4A9B2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98" w:type="dxa"/>
            <w:gridSpan w:val="2"/>
            <w:vMerge w:val="restart"/>
            <w:noWrap w:val="0"/>
            <w:vAlign w:val="center"/>
          </w:tcPr>
          <w:p w14:paraId="05A7B6B6">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highlight w:val="none"/>
              </w:rPr>
              <w:t>有无财产担保</w:t>
            </w:r>
          </w:p>
        </w:tc>
        <w:tc>
          <w:tcPr>
            <w:tcW w:w="759" w:type="dxa"/>
            <w:vMerge w:val="restart"/>
            <w:noWrap w:val="0"/>
            <w:vAlign w:val="center"/>
          </w:tcPr>
          <w:p w14:paraId="5C2ED0C4">
            <w:pPr>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无</w:t>
            </w:r>
          </w:p>
          <w:p w14:paraId="4C9943BE">
            <w:pPr>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有</w:t>
            </w:r>
          </w:p>
        </w:tc>
        <w:tc>
          <w:tcPr>
            <w:tcW w:w="1774" w:type="dxa"/>
            <w:gridSpan w:val="2"/>
            <w:noWrap w:val="0"/>
            <w:vAlign w:val="center"/>
          </w:tcPr>
          <w:p w14:paraId="370939AE">
            <w:p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担保财产</w:t>
            </w:r>
          </w:p>
        </w:tc>
        <w:tc>
          <w:tcPr>
            <w:tcW w:w="4467" w:type="dxa"/>
            <w:gridSpan w:val="2"/>
            <w:noWrap w:val="0"/>
            <w:vAlign w:val="center"/>
          </w:tcPr>
          <w:p w14:paraId="277B9BC6">
            <w:pPr>
              <w:rPr>
                <w:rFonts w:hint="eastAsia" w:ascii="仿宋" w:hAnsi="仿宋" w:eastAsia="仿宋" w:cs="仿宋"/>
                <w:color w:val="auto"/>
                <w:sz w:val="24"/>
                <w:szCs w:val="24"/>
                <w:u w:val="single"/>
                <w:lang w:val="en-US" w:eastAsia="zh-CN"/>
              </w:rPr>
            </w:pPr>
          </w:p>
        </w:tc>
      </w:tr>
      <w:tr w14:paraId="521DC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498" w:type="dxa"/>
            <w:gridSpan w:val="2"/>
            <w:vMerge w:val="continue"/>
            <w:noWrap w:val="0"/>
            <w:vAlign w:val="center"/>
          </w:tcPr>
          <w:p w14:paraId="0AD72091">
            <w:pPr>
              <w:jc w:val="center"/>
              <w:rPr>
                <w:rFonts w:hint="eastAsia" w:ascii="仿宋" w:hAnsi="仿宋" w:eastAsia="仿宋" w:cs="仿宋"/>
                <w:color w:val="auto"/>
                <w:sz w:val="24"/>
                <w:szCs w:val="24"/>
              </w:rPr>
            </w:pPr>
          </w:p>
        </w:tc>
        <w:tc>
          <w:tcPr>
            <w:tcW w:w="759" w:type="dxa"/>
            <w:vMerge w:val="continue"/>
            <w:noWrap w:val="0"/>
            <w:vAlign w:val="center"/>
          </w:tcPr>
          <w:p w14:paraId="34F46D7B">
            <w:pPr>
              <w:rPr>
                <w:rFonts w:hint="eastAsia" w:ascii="仿宋" w:hAnsi="仿宋" w:eastAsia="仿宋" w:cs="仿宋"/>
                <w:color w:val="auto"/>
                <w:sz w:val="24"/>
                <w:szCs w:val="24"/>
              </w:rPr>
            </w:pPr>
          </w:p>
        </w:tc>
        <w:tc>
          <w:tcPr>
            <w:tcW w:w="1774" w:type="dxa"/>
            <w:gridSpan w:val="2"/>
            <w:noWrap w:val="0"/>
            <w:vAlign w:val="center"/>
          </w:tcPr>
          <w:p w14:paraId="1E6E0572">
            <w:p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担保方式</w:t>
            </w:r>
          </w:p>
        </w:tc>
        <w:tc>
          <w:tcPr>
            <w:tcW w:w="4467" w:type="dxa"/>
            <w:gridSpan w:val="2"/>
            <w:noWrap w:val="0"/>
            <w:vAlign w:val="center"/>
          </w:tcPr>
          <w:p w14:paraId="0302987F">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lang w:val="en-US" w:eastAsia="zh-CN"/>
              </w:rPr>
              <w:t xml:space="preserve">抵押  </w:t>
            </w: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lang w:val="en-US" w:eastAsia="zh-CN"/>
              </w:rPr>
              <w:t xml:space="preserve">质押  </w:t>
            </w: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lang w:val="en-US" w:eastAsia="zh-CN"/>
              </w:rPr>
              <w:t xml:space="preserve">留置  </w:t>
            </w: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lang w:val="en-US" w:eastAsia="zh-CN"/>
              </w:rPr>
              <w:t>其他</w:t>
            </w:r>
          </w:p>
        </w:tc>
      </w:tr>
      <w:tr w14:paraId="20BA4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1598" w:type="dxa"/>
            <w:noWrap w:val="0"/>
            <w:vAlign w:val="center"/>
          </w:tcPr>
          <w:p w14:paraId="068D6A1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申报</w:t>
            </w:r>
          </w:p>
          <w:p w14:paraId="290E8FD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债权性质</w:t>
            </w:r>
          </w:p>
        </w:tc>
        <w:tc>
          <w:tcPr>
            <w:tcW w:w="7900" w:type="dxa"/>
            <w:gridSpan w:val="6"/>
            <w:noWrap w:val="0"/>
            <w:vAlign w:val="center"/>
          </w:tcPr>
          <w:p w14:paraId="78D04EC4">
            <w:pPr>
              <w:keepNext w:val="0"/>
              <w:keepLines w:val="0"/>
              <w:pageBreakBefore w:val="0"/>
              <w:widowControl w:val="0"/>
              <w:kinsoku/>
              <w:wordWrap/>
              <w:overflowPunct/>
              <w:topLinePunct w:val="0"/>
              <w:autoSpaceDE/>
              <w:autoSpaceDN/>
              <w:bidi w:val="0"/>
              <w:adjustRightInd/>
              <w:snapToGrid/>
              <w:spacing w:line="360" w:lineRule="exact"/>
              <w:ind w:right="21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 xml:space="preserve">有财产担保债权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 xml:space="preserve">税款债权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普通债权</w:t>
            </w:r>
          </w:p>
        </w:tc>
      </w:tr>
      <w:tr w14:paraId="4D00F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598" w:type="dxa"/>
            <w:vMerge w:val="restart"/>
            <w:noWrap w:val="0"/>
            <w:vAlign w:val="center"/>
          </w:tcPr>
          <w:p w14:paraId="1AAFF9E2">
            <w:pPr>
              <w:jc w:val="center"/>
              <w:rPr>
                <w:rFonts w:hint="eastAsia" w:ascii="仿宋" w:hAnsi="仿宋" w:eastAsia="仿宋" w:cs="仿宋"/>
                <w:color w:val="auto"/>
                <w:sz w:val="24"/>
                <w:szCs w:val="24"/>
              </w:rPr>
            </w:pPr>
            <w:r>
              <w:rPr>
                <w:rFonts w:hint="eastAsia" w:ascii="仿宋" w:hAnsi="仿宋" w:eastAsia="仿宋" w:cs="仿宋"/>
                <w:color w:val="auto"/>
                <w:sz w:val="24"/>
                <w:szCs w:val="24"/>
              </w:rPr>
              <w:t>申报债权</w:t>
            </w:r>
          </w:p>
          <w:p w14:paraId="111E1AF2">
            <w:pPr>
              <w:jc w:val="center"/>
              <w:rPr>
                <w:rFonts w:hint="eastAsia" w:ascii="仿宋" w:hAnsi="仿宋" w:eastAsia="仿宋" w:cs="仿宋"/>
                <w:color w:val="auto"/>
                <w:sz w:val="24"/>
                <w:szCs w:val="24"/>
              </w:rPr>
            </w:pPr>
            <w:r>
              <w:rPr>
                <w:rFonts w:hint="eastAsia" w:ascii="仿宋" w:hAnsi="仿宋" w:eastAsia="仿宋" w:cs="仿宋"/>
                <w:color w:val="auto"/>
                <w:sz w:val="24"/>
                <w:szCs w:val="24"/>
              </w:rPr>
              <w:t>数额</w:t>
            </w:r>
          </w:p>
          <w:p w14:paraId="619C8B19">
            <w:pPr>
              <w:jc w:val="center"/>
              <w:rPr>
                <w:rFonts w:hint="eastAsia" w:ascii="仿宋" w:hAnsi="仿宋" w:eastAsia="仿宋" w:cs="仿宋"/>
                <w:color w:val="auto"/>
                <w:sz w:val="24"/>
                <w:szCs w:val="24"/>
              </w:rPr>
            </w:pPr>
            <w:r>
              <w:rPr>
                <w:rFonts w:hint="eastAsia" w:ascii="仿宋" w:hAnsi="仿宋" w:eastAsia="仿宋" w:cs="仿宋"/>
                <w:color w:val="auto"/>
                <w:sz w:val="24"/>
                <w:szCs w:val="24"/>
              </w:rPr>
              <w:t>（人民币元）</w:t>
            </w:r>
          </w:p>
        </w:tc>
        <w:tc>
          <w:tcPr>
            <w:tcW w:w="900" w:type="dxa"/>
            <w:noWrap w:val="0"/>
            <w:vAlign w:val="center"/>
          </w:tcPr>
          <w:p w14:paraId="226A6B23">
            <w:pPr>
              <w:rPr>
                <w:rFonts w:hint="eastAsia" w:ascii="仿宋" w:hAnsi="仿宋" w:eastAsia="仿宋" w:cs="仿宋"/>
                <w:color w:val="auto"/>
                <w:sz w:val="24"/>
                <w:szCs w:val="24"/>
              </w:rPr>
            </w:pPr>
            <w:r>
              <w:rPr>
                <w:rFonts w:hint="eastAsia" w:ascii="仿宋" w:hAnsi="仿宋" w:eastAsia="仿宋" w:cs="仿宋"/>
                <w:color w:val="auto"/>
                <w:sz w:val="24"/>
                <w:szCs w:val="24"/>
              </w:rPr>
              <w:t>本金</w:t>
            </w:r>
          </w:p>
        </w:tc>
        <w:tc>
          <w:tcPr>
            <w:tcW w:w="7000" w:type="dxa"/>
            <w:gridSpan w:val="5"/>
            <w:noWrap w:val="0"/>
            <w:vAlign w:val="center"/>
          </w:tcPr>
          <w:p w14:paraId="1186D3B3">
            <w:pPr>
              <w:rPr>
                <w:rFonts w:hint="eastAsia" w:ascii="仿宋" w:hAnsi="仿宋" w:eastAsia="仿宋" w:cs="仿宋"/>
                <w:color w:val="auto"/>
                <w:sz w:val="24"/>
                <w:szCs w:val="24"/>
              </w:rPr>
            </w:pPr>
          </w:p>
        </w:tc>
      </w:tr>
      <w:tr w14:paraId="4A75E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598" w:type="dxa"/>
            <w:vMerge w:val="continue"/>
            <w:noWrap w:val="0"/>
            <w:vAlign w:val="center"/>
          </w:tcPr>
          <w:p w14:paraId="54C6317C">
            <w:pPr>
              <w:rPr>
                <w:rFonts w:hint="eastAsia" w:ascii="仿宋" w:hAnsi="仿宋" w:eastAsia="仿宋" w:cs="仿宋"/>
                <w:color w:val="auto"/>
                <w:sz w:val="24"/>
                <w:szCs w:val="24"/>
              </w:rPr>
            </w:pPr>
          </w:p>
        </w:tc>
        <w:tc>
          <w:tcPr>
            <w:tcW w:w="900" w:type="dxa"/>
            <w:noWrap w:val="0"/>
            <w:vAlign w:val="center"/>
          </w:tcPr>
          <w:p w14:paraId="52C9C39C">
            <w:pPr>
              <w:rPr>
                <w:rFonts w:hint="eastAsia" w:ascii="仿宋" w:hAnsi="仿宋" w:eastAsia="仿宋" w:cs="仿宋"/>
                <w:color w:val="auto"/>
                <w:sz w:val="24"/>
                <w:szCs w:val="24"/>
              </w:rPr>
            </w:pPr>
            <w:r>
              <w:rPr>
                <w:rFonts w:hint="eastAsia" w:ascii="仿宋" w:hAnsi="仿宋" w:eastAsia="仿宋" w:cs="仿宋"/>
                <w:color w:val="auto"/>
                <w:sz w:val="24"/>
                <w:szCs w:val="24"/>
              </w:rPr>
              <w:t>利息</w:t>
            </w:r>
          </w:p>
        </w:tc>
        <w:tc>
          <w:tcPr>
            <w:tcW w:w="7000" w:type="dxa"/>
            <w:gridSpan w:val="5"/>
            <w:noWrap w:val="0"/>
            <w:vAlign w:val="center"/>
          </w:tcPr>
          <w:p w14:paraId="7A506B93">
            <w:pPr>
              <w:rPr>
                <w:rFonts w:hint="eastAsia" w:ascii="仿宋" w:hAnsi="仿宋" w:eastAsia="仿宋" w:cs="仿宋"/>
                <w:color w:val="auto"/>
                <w:sz w:val="24"/>
                <w:szCs w:val="24"/>
              </w:rPr>
            </w:pPr>
          </w:p>
        </w:tc>
      </w:tr>
      <w:tr w14:paraId="37EEB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1598" w:type="dxa"/>
            <w:vMerge w:val="continue"/>
            <w:noWrap w:val="0"/>
            <w:vAlign w:val="center"/>
          </w:tcPr>
          <w:p w14:paraId="4936B0C0">
            <w:pPr>
              <w:rPr>
                <w:rFonts w:hint="eastAsia" w:ascii="仿宋" w:hAnsi="仿宋" w:eastAsia="仿宋" w:cs="仿宋"/>
                <w:color w:val="auto"/>
                <w:sz w:val="24"/>
                <w:szCs w:val="24"/>
              </w:rPr>
            </w:pPr>
          </w:p>
        </w:tc>
        <w:tc>
          <w:tcPr>
            <w:tcW w:w="900" w:type="dxa"/>
            <w:noWrap w:val="0"/>
            <w:vAlign w:val="center"/>
          </w:tcPr>
          <w:p w14:paraId="2E6AE678">
            <w:pPr>
              <w:rPr>
                <w:rFonts w:hint="eastAsia" w:ascii="仿宋" w:hAnsi="仿宋" w:eastAsia="仿宋" w:cs="仿宋"/>
                <w:color w:val="auto"/>
                <w:sz w:val="24"/>
                <w:szCs w:val="24"/>
              </w:rPr>
            </w:pPr>
            <w:r>
              <w:rPr>
                <w:rFonts w:hint="eastAsia" w:ascii="仿宋" w:hAnsi="仿宋" w:eastAsia="仿宋" w:cs="仿宋"/>
                <w:color w:val="auto"/>
                <w:sz w:val="24"/>
                <w:szCs w:val="24"/>
              </w:rPr>
              <w:t>其他</w:t>
            </w:r>
          </w:p>
        </w:tc>
        <w:tc>
          <w:tcPr>
            <w:tcW w:w="7000" w:type="dxa"/>
            <w:gridSpan w:val="5"/>
            <w:noWrap w:val="0"/>
            <w:vAlign w:val="center"/>
          </w:tcPr>
          <w:p w14:paraId="324E63DF">
            <w:pPr>
              <w:rPr>
                <w:rFonts w:hint="eastAsia" w:ascii="仿宋" w:hAnsi="仿宋" w:eastAsia="仿宋" w:cs="仿宋"/>
                <w:color w:val="auto"/>
                <w:sz w:val="24"/>
                <w:szCs w:val="24"/>
              </w:rPr>
            </w:pPr>
          </w:p>
        </w:tc>
      </w:tr>
      <w:tr w14:paraId="6519A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598" w:type="dxa"/>
            <w:vMerge w:val="continue"/>
            <w:noWrap w:val="0"/>
            <w:vAlign w:val="center"/>
          </w:tcPr>
          <w:p w14:paraId="36B72795">
            <w:pPr>
              <w:rPr>
                <w:rFonts w:hint="eastAsia" w:ascii="仿宋" w:hAnsi="仿宋" w:eastAsia="仿宋" w:cs="仿宋"/>
                <w:color w:val="auto"/>
                <w:sz w:val="24"/>
                <w:szCs w:val="24"/>
              </w:rPr>
            </w:pPr>
          </w:p>
        </w:tc>
        <w:tc>
          <w:tcPr>
            <w:tcW w:w="900" w:type="dxa"/>
            <w:noWrap w:val="0"/>
            <w:vAlign w:val="center"/>
          </w:tcPr>
          <w:p w14:paraId="291DF074">
            <w:pPr>
              <w:rPr>
                <w:rFonts w:hint="eastAsia" w:ascii="仿宋" w:hAnsi="仿宋" w:eastAsia="仿宋" w:cs="仿宋"/>
                <w:color w:val="auto"/>
                <w:sz w:val="24"/>
                <w:szCs w:val="24"/>
              </w:rPr>
            </w:pPr>
            <w:r>
              <w:rPr>
                <w:rFonts w:hint="eastAsia" w:ascii="仿宋" w:hAnsi="仿宋" w:eastAsia="仿宋" w:cs="仿宋"/>
                <w:color w:val="auto"/>
                <w:sz w:val="24"/>
                <w:szCs w:val="24"/>
              </w:rPr>
              <w:t>合计</w:t>
            </w:r>
          </w:p>
        </w:tc>
        <w:tc>
          <w:tcPr>
            <w:tcW w:w="7000" w:type="dxa"/>
            <w:gridSpan w:val="5"/>
            <w:noWrap w:val="0"/>
            <w:vAlign w:val="center"/>
          </w:tcPr>
          <w:p w14:paraId="3C17B530">
            <w:pPr>
              <w:rPr>
                <w:rFonts w:hint="eastAsia" w:ascii="仿宋" w:hAnsi="仿宋" w:eastAsia="仿宋" w:cs="仿宋"/>
                <w:color w:val="auto"/>
                <w:sz w:val="24"/>
                <w:szCs w:val="24"/>
              </w:rPr>
            </w:pPr>
          </w:p>
        </w:tc>
      </w:tr>
      <w:tr w14:paraId="21523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98" w:type="dxa"/>
            <w:gridSpan w:val="2"/>
            <w:noWrap w:val="0"/>
            <w:vAlign w:val="center"/>
          </w:tcPr>
          <w:p w14:paraId="08B99CDC">
            <w:pPr>
              <w:rPr>
                <w:rFonts w:hint="eastAsia" w:ascii="仿宋" w:hAnsi="仿宋" w:eastAsia="仿宋" w:cs="仿宋"/>
                <w:color w:val="auto"/>
                <w:sz w:val="24"/>
                <w:szCs w:val="24"/>
              </w:rPr>
            </w:pPr>
            <w:r>
              <w:rPr>
                <w:rFonts w:hint="eastAsia" w:ascii="仿宋" w:hAnsi="仿宋" w:eastAsia="仿宋" w:cs="仿宋"/>
                <w:color w:val="auto"/>
                <w:sz w:val="24"/>
                <w:szCs w:val="24"/>
              </w:rPr>
              <w:t>有无涉及诉讼、仲裁</w:t>
            </w:r>
          </w:p>
        </w:tc>
        <w:tc>
          <w:tcPr>
            <w:tcW w:w="1533" w:type="dxa"/>
            <w:gridSpan w:val="2"/>
            <w:noWrap w:val="0"/>
            <w:vAlign w:val="center"/>
          </w:tcPr>
          <w:p w14:paraId="722AC79D">
            <w:pPr>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 xml:space="preserve">无 </w:t>
            </w:r>
          </w:p>
          <w:p w14:paraId="34C71E4D">
            <w:pPr>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 xml:space="preserve">有 </w:t>
            </w:r>
          </w:p>
        </w:tc>
        <w:tc>
          <w:tcPr>
            <w:tcW w:w="3900" w:type="dxa"/>
            <w:gridSpan w:val="2"/>
            <w:noWrap w:val="0"/>
            <w:vAlign w:val="center"/>
          </w:tcPr>
          <w:p w14:paraId="39946E97">
            <w:pPr>
              <w:rPr>
                <w:rFonts w:hint="eastAsia" w:ascii="仿宋" w:hAnsi="仿宋" w:eastAsia="仿宋" w:cs="仿宋"/>
                <w:color w:val="auto"/>
                <w:sz w:val="24"/>
                <w:szCs w:val="24"/>
              </w:rPr>
            </w:pPr>
            <w:r>
              <w:rPr>
                <w:rFonts w:hint="eastAsia" w:ascii="仿宋" w:hAnsi="仿宋" w:eastAsia="仿宋" w:cs="仿宋"/>
                <w:color w:val="auto"/>
                <w:sz w:val="24"/>
                <w:szCs w:val="24"/>
              </w:rPr>
              <w:t>有无申请财产保全或强制执行</w:t>
            </w:r>
          </w:p>
        </w:tc>
        <w:tc>
          <w:tcPr>
            <w:tcW w:w="1567" w:type="dxa"/>
            <w:noWrap w:val="0"/>
            <w:vAlign w:val="center"/>
          </w:tcPr>
          <w:p w14:paraId="2A67E2EF">
            <w:pPr>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 xml:space="preserve">无 </w:t>
            </w:r>
          </w:p>
          <w:p w14:paraId="04BDB0F6">
            <w:pPr>
              <w:rPr>
                <w:rFonts w:hint="eastAsia" w:ascii="仿宋" w:hAnsi="仿宋" w:eastAsia="仿宋" w:cs="仿宋"/>
                <w:color w:val="auto"/>
                <w:sz w:val="24"/>
                <w:szCs w:val="24"/>
              </w:rPr>
            </w:pP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有</w:t>
            </w:r>
          </w:p>
        </w:tc>
      </w:tr>
      <w:tr w14:paraId="0DAC1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1" w:hRule="atLeast"/>
        </w:trPr>
        <w:tc>
          <w:tcPr>
            <w:tcW w:w="2498" w:type="dxa"/>
            <w:gridSpan w:val="2"/>
            <w:noWrap w:val="0"/>
            <w:vAlign w:val="center"/>
          </w:tcPr>
          <w:p w14:paraId="4F2F13DD">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申报人</w:t>
            </w:r>
          </w:p>
          <w:p w14:paraId="364DE9D3">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确认事项</w:t>
            </w:r>
          </w:p>
        </w:tc>
        <w:tc>
          <w:tcPr>
            <w:tcW w:w="7000" w:type="dxa"/>
            <w:gridSpan w:val="5"/>
            <w:noWrap w:val="0"/>
            <w:vAlign w:val="center"/>
          </w:tcPr>
          <w:p w14:paraId="745F6FFC">
            <w:pPr>
              <w:keepNext w:val="0"/>
              <w:keepLines w:val="0"/>
              <w:widowControl/>
              <w:suppressLineNumbers w:val="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Hans"/>
              </w:rPr>
              <w:t>.</w:t>
            </w:r>
            <w:r>
              <w:rPr>
                <w:rFonts w:hint="eastAsia" w:ascii="仿宋" w:hAnsi="仿宋" w:eastAsia="仿宋" w:cs="仿宋"/>
                <w:color w:val="auto"/>
                <w:sz w:val="24"/>
                <w:szCs w:val="24"/>
                <w:highlight w:val="none"/>
              </w:rPr>
              <w:t>申报</w:t>
            </w:r>
            <w:r>
              <w:rPr>
                <w:rFonts w:hint="eastAsia" w:ascii="仿宋" w:hAnsi="仿宋" w:eastAsia="仿宋" w:cs="仿宋"/>
                <w:color w:val="auto"/>
                <w:sz w:val="24"/>
                <w:szCs w:val="24"/>
                <w:highlight w:val="none"/>
                <w:lang w:val="en-US" w:eastAsia="zh-CN"/>
              </w:rPr>
              <w:t>人已收悉</w:t>
            </w:r>
            <w:r>
              <w:rPr>
                <w:rFonts w:hint="eastAsia" w:ascii="仿宋" w:hAnsi="仿宋" w:eastAsia="仿宋" w:cs="仿宋"/>
                <w:color w:val="auto"/>
                <w:sz w:val="24"/>
                <w:szCs w:val="24"/>
                <w:highlight w:val="none"/>
                <w:lang w:val="en-US" w:eastAsia="zh-CN"/>
              </w:rPr>
              <w:t>（2025）湘0302清申9号《民事裁定书》、（2025）湘0302强清9-1号《决定书》、（2025）湘0302强清9-2号</w:t>
            </w:r>
            <w:r>
              <w:rPr>
                <w:rFonts w:hint="eastAsia" w:ascii="仿宋" w:hAnsi="仿宋" w:eastAsia="仿宋" w:cs="仿宋"/>
                <w:color w:val="auto"/>
                <w:sz w:val="24"/>
                <w:szCs w:val="24"/>
                <w:highlight w:val="none"/>
                <w:lang w:val="en-US" w:eastAsia="zh-CN"/>
              </w:rPr>
              <w:t>《公告》；</w:t>
            </w:r>
          </w:p>
          <w:p w14:paraId="5AF54DFD">
            <w:pPr>
              <w:pStyle w:val="13"/>
              <w:keepNext w:val="0"/>
              <w:keepLines w:val="0"/>
              <w:pageBreakBefore w:val="0"/>
              <w:widowControl w:val="0"/>
              <w:numPr>
                <w:ilvl w:val="0"/>
                <w:numId w:val="0"/>
              </w:numPr>
              <w:kinsoku/>
              <w:wordWrap/>
              <w:overflowPunct/>
              <w:topLinePunct w:val="0"/>
              <w:autoSpaceDE/>
              <w:autoSpaceDN/>
              <w:bidi w:val="0"/>
              <w:adjustRightInd/>
              <w:snapToGrid/>
              <w:spacing w:line="120" w:lineRule="auto"/>
              <w:ind w:left="0" w:firstLine="0" w:firstLine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Hans"/>
              </w:rPr>
              <w:t>.</w:t>
            </w:r>
            <w:r>
              <w:rPr>
                <w:rFonts w:hint="eastAsia" w:ascii="仿宋" w:hAnsi="仿宋" w:eastAsia="仿宋" w:cs="仿宋"/>
                <w:color w:val="auto"/>
                <w:sz w:val="24"/>
                <w:szCs w:val="24"/>
                <w:highlight w:val="none"/>
              </w:rPr>
              <w:t>申报人确认上述填写的信息均真实有效，如因信息不全或信息有误造成任何不利后果，均由申报人自行承担。</w:t>
            </w:r>
          </w:p>
        </w:tc>
      </w:tr>
      <w:tr w14:paraId="4D212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2498" w:type="dxa"/>
            <w:gridSpan w:val="2"/>
            <w:noWrap w:val="0"/>
            <w:vAlign w:val="center"/>
          </w:tcPr>
          <w:p w14:paraId="1323D31B">
            <w:pPr>
              <w:jc w:val="center"/>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c>
          <w:tcPr>
            <w:tcW w:w="7000" w:type="dxa"/>
            <w:gridSpan w:val="5"/>
            <w:noWrap w:val="0"/>
            <w:vAlign w:val="center"/>
          </w:tcPr>
          <w:p w14:paraId="782BAA07">
            <w:pPr>
              <w:ind w:right="-334" w:rightChars="-159"/>
              <w:rPr>
                <w:rFonts w:hint="eastAsia" w:ascii="仿宋" w:hAnsi="仿宋" w:eastAsia="仿宋" w:cs="仿宋"/>
                <w:color w:val="auto"/>
                <w:sz w:val="24"/>
                <w:szCs w:val="24"/>
              </w:rPr>
            </w:pPr>
          </w:p>
        </w:tc>
      </w:tr>
    </w:tbl>
    <w:p w14:paraId="6C5C929E">
      <w:pPr>
        <w:tabs>
          <w:tab w:val="left" w:pos="6379"/>
        </w:tabs>
        <w:ind w:right="782" w:firstLine="240" w:firstLineChars="100"/>
        <w:jc w:val="left"/>
        <w:rPr>
          <w:rFonts w:hint="eastAsia" w:ascii="仿宋" w:hAnsi="仿宋" w:eastAsia="仿宋" w:cs="仿宋"/>
          <w:color w:val="auto"/>
          <w:sz w:val="24"/>
          <w:szCs w:val="24"/>
        </w:rPr>
      </w:pPr>
    </w:p>
    <w:p w14:paraId="09D9AC1D">
      <w:pPr>
        <w:tabs>
          <w:tab w:val="left" w:pos="6379"/>
        </w:tabs>
        <w:ind w:right="782" w:firstLine="240" w:firstLineChars="100"/>
        <w:jc w:val="left"/>
        <w:rPr>
          <w:rFonts w:hint="eastAsia" w:ascii="仿宋" w:hAnsi="仿宋" w:eastAsia="仿宋" w:cs="仿宋"/>
          <w:color w:val="auto"/>
          <w:sz w:val="24"/>
          <w:szCs w:val="24"/>
        </w:rPr>
      </w:pPr>
      <w:r>
        <w:rPr>
          <w:rFonts w:hint="eastAsia" w:ascii="仿宋" w:hAnsi="仿宋" w:eastAsia="仿宋" w:cs="仿宋"/>
          <w:color w:val="auto"/>
          <w:sz w:val="24"/>
          <w:szCs w:val="24"/>
        </w:rPr>
        <w:t>申报债权人（签章）：              提交材料日期：    年   月   日</w:t>
      </w:r>
    </w:p>
    <w:p w14:paraId="3340ABA6">
      <w:pPr>
        <w:tabs>
          <w:tab w:val="left" w:pos="6379"/>
        </w:tabs>
        <w:ind w:right="782"/>
        <w:jc w:val="left"/>
        <w:rPr>
          <w:rFonts w:hint="eastAsia" w:ascii="仿宋" w:hAnsi="仿宋" w:eastAsia="仿宋" w:cs="仿宋"/>
          <w:color w:val="auto"/>
          <w:sz w:val="24"/>
          <w:szCs w:val="24"/>
        </w:rPr>
      </w:pPr>
    </w:p>
    <w:p w14:paraId="58630534">
      <w:pPr>
        <w:tabs>
          <w:tab w:val="left" w:pos="6379"/>
        </w:tabs>
        <w:ind w:right="782" w:firstLine="240" w:firstLineChars="100"/>
        <w:jc w:val="left"/>
        <w:rPr>
          <w:rFonts w:hint="eastAsia" w:ascii="仿宋" w:hAnsi="仿宋" w:eastAsia="仿宋" w:cs="仿宋"/>
          <w:color w:val="auto"/>
          <w:sz w:val="24"/>
          <w:szCs w:val="24"/>
        </w:rPr>
        <w:sectPr>
          <w:footerReference r:id="rId5" w:type="default"/>
          <w:pgSz w:w="11906" w:h="16838"/>
          <w:pgMar w:top="1134" w:right="1800" w:bottom="1134" w:left="1800" w:header="851" w:footer="992" w:gutter="0"/>
          <w:pgNumType w:fmt="decimal"/>
          <w:cols w:space="425" w:num="1"/>
          <w:docGrid w:type="lines" w:linePitch="312" w:charSpace="0"/>
        </w:sectPr>
      </w:pPr>
      <w:r>
        <w:rPr>
          <w:rFonts w:hint="eastAsia" w:ascii="仿宋" w:hAnsi="仿宋" w:eastAsia="仿宋" w:cs="仿宋"/>
          <w:color w:val="auto"/>
          <w:sz w:val="24"/>
          <w:szCs w:val="24"/>
        </w:rPr>
        <w:t>说明：申报两笔及以上债权的，每笔债权应单独填写一张债权申报表。</w:t>
      </w:r>
    </w:p>
    <w:p w14:paraId="7D593201">
      <w:pPr>
        <w:tabs>
          <w:tab w:val="left" w:pos="6379"/>
        </w:tabs>
        <w:ind w:right="782" w:firstLine="240" w:firstLineChars="100"/>
        <w:jc w:val="left"/>
        <w:rPr>
          <w:rFonts w:hint="eastAsia" w:ascii="仿宋" w:hAnsi="仿宋" w:eastAsia="仿宋" w:cs="仿宋"/>
          <w:color w:val="auto"/>
          <w:sz w:val="24"/>
          <w:szCs w:val="24"/>
        </w:rPr>
      </w:pPr>
    </w:p>
    <w:p w14:paraId="1EC6ED92">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color w:val="auto"/>
          <w:sz w:val="24"/>
          <w:szCs w:val="24"/>
          <w:lang w:val="zh-CN" w:eastAsia="zh-CN"/>
        </w:rPr>
      </w:pPr>
      <w:r>
        <w:rPr>
          <w:rFonts w:hint="eastAsia" w:ascii="宋体" w:hAnsi="宋体" w:eastAsia="宋体" w:cs="宋体"/>
          <w:b/>
          <w:bCs/>
          <w:color w:val="auto"/>
          <w:kern w:val="2"/>
          <w:sz w:val="24"/>
          <w:szCs w:val="24"/>
          <w:lang w:val="en-US" w:eastAsia="zh-CN" w:bidi="zh-CN"/>
        </w:rPr>
        <w:t>附件4：</w:t>
      </w:r>
    </w:p>
    <w:p w14:paraId="30D02DE9">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ajorEastAsia" w:hAnsiTheme="majorEastAsia" w:eastAsiaTheme="majorEastAsia" w:cstheme="majorEastAsia"/>
          <w:b/>
          <w:bCs/>
          <w:color w:val="auto"/>
          <w:sz w:val="36"/>
          <w:szCs w:val="36"/>
          <w:lang w:val="zh-CN" w:eastAsia="zh-CN"/>
        </w:rPr>
      </w:pPr>
      <w:r>
        <w:rPr>
          <w:rFonts w:hint="eastAsia" w:asciiTheme="majorEastAsia" w:hAnsiTheme="majorEastAsia" w:eastAsiaTheme="majorEastAsia" w:cstheme="majorEastAsia"/>
          <w:b/>
          <w:bCs/>
          <w:color w:val="auto"/>
          <w:sz w:val="36"/>
          <w:szCs w:val="36"/>
          <w:lang w:val="en-US" w:eastAsia="zh-CN"/>
        </w:rPr>
        <w:t>湘潭市慧眼投资咨询有限公司</w:t>
      </w:r>
      <w:r>
        <w:rPr>
          <w:rFonts w:hint="eastAsia" w:asciiTheme="majorEastAsia" w:hAnsiTheme="majorEastAsia" w:eastAsiaTheme="majorEastAsia" w:cstheme="majorEastAsia"/>
          <w:b/>
          <w:bCs/>
          <w:color w:val="auto"/>
          <w:sz w:val="36"/>
          <w:szCs w:val="36"/>
          <w:lang w:val="zh-CN" w:eastAsia="zh-CN"/>
        </w:rPr>
        <w:t>强制清算案</w:t>
      </w:r>
    </w:p>
    <w:p w14:paraId="7BB7513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36"/>
          <w:szCs w:val="36"/>
          <w:lang w:val="zh-CN" w:eastAsia="zh-CN"/>
        </w:rPr>
      </w:pPr>
      <w:r>
        <w:rPr>
          <w:rFonts w:hint="eastAsia" w:asciiTheme="majorEastAsia" w:hAnsiTheme="majorEastAsia" w:eastAsiaTheme="majorEastAsia" w:cstheme="majorEastAsia"/>
          <w:b/>
          <w:bCs/>
          <w:color w:val="auto"/>
          <w:sz w:val="36"/>
          <w:szCs w:val="36"/>
          <w:lang w:val="zh-CN" w:eastAsia="zh-CN"/>
        </w:rPr>
        <w:t>债权申报人信息确认书</w:t>
      </w:r>
    </w:p>
    <w:tbl>
      <w:tblPr>
        <w:tblStyle w:val="7"/>
        <w:tblpPr w:leftFromText="180" w:rightFromText="180" w:vertAnchor="text" w:horzAnchor="page" w:tblpX="1440" w:tblpY="148"/>
        <w:tblOverlap w:val="never"/>
        <w:tblW w:w="911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1619"/>
        <w:gridCol w:w="2180"/>
        <w:gridCol w:w="1615"/>
        <w:gridCol w:w="839"/>
        <w:gridCol w:w="1296"/>
      </w:tblGrid>
      <w:tr w14:paraId="109911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3187" w:type="dxa"/>
            <w:gridSpan w:val="2"/>
            <w:vAlign w:val="center"/>
          </w:tcPr>
          <w:p w14:paraId="46AA7F13">
            <w:pPr>
              <w:pStyle w:val="12"/>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申报人姓名/名称</w:t>
            </w:r>
          </w:p>
        </w:tc>
        <w:tc>
          <w:tcPr>
            <w:tcW w:w="5930" w:type="dxa"/>
            <w:gridSpan w:val="4"/>
            <w:vAlign w:val="center"/>
          </w:tcPr>
          <w:p w14:paraId="0A6C9993">
            <w:pPr>
              <w:pStyle w:val="12"/>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r>
      <w:tr w14:paraId="15C067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3187" w:type="dxa"/>
            <w:gridSpan w:val="2"/>
            <w:vMerge w:val="restart"/>
            <w:vAlign w:val="center"/>
          </w:tcPr>
          <w:p w14:paraId="71E97F13">
            <w:pPr>
              <w:pStyle w:val="12"/>
              <w:keepNext w:val="0"/>
              <w:keepLines w:val="0"/>
              <w:pageBreakBefore w:val="0"/>
              <w:widowControl w:val="0"/>
              <w:kinsoku/>
              <w:wordWrap/>
              <w:overflowPunct/>
              <w:topLinePunct w:val="0"/>
              <w:autoSpaceDE/>
              <w:autoSpaceDN/>
              <w:bidi w:val="0"/>
              <w:adjustRightInd/>
              <w:snapToGrid/>
              <w:spacing w:before="141" w:line="240" w:lineRule="exact"/>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申报人（自然人）</w:t>
            </w:r>
          </w:p>
        </w:tc>
        <w:tc>
          <w:tcPr>
            <w:tcW w:w="2180" w:type="dxa"/>
            <w:vAlign w:val="center"/>
          </w:tcPr>
          <w:p w14:paraId="46764BD1">
            <w:pPr>
              <w:pStyle w:val="12"/>
              <w:keepNext w:val="0"/>
              <w:keepLines w:val="0"/>
              <w:pageBreakBefore w:val="0"/>
              <w:widowControl w:val="0"/>
              <w:kinsoku/>
              <w:wordWrap/>
              <w:overflowPunct/>
              <w:topLinePunct w:val="0"/>
              <w:autoSpaceDE/>
              <w:autoSpaceDN/>
              <w:bidi w:val="0"/>
              <w:adjustRightInd/>
              <w:snapToGrid/>
              <w:spacing w:before="124" w:line="240" w:lineRule="exact"/>
              <w:ind w:left="15"/>
              <w:jc w:val="left"/>
              <w:textAlignment w:val="auto"/>
              <w:rPr>
                <w:rFonts w:hint="eastAsia" w:ascii="仿宋" w:hAnsi="仿宋" w:eastAsia="仿宋" w:cs="仿宋"/>
                <w:color w:val="auto"/>
                <w:sz w:val="24"/>
                <w:szCs w:val="24"/>
              </w:rPr>
            </w:pPr>
            <w:bookmarkStart w:id="1" w:name="债权申报人信息确认书"/>
            <w:bookmarkEnd w:id="1"/>
            <w:r>
              <w:rPr>
                <w:rFonts w:hint="eastAsia" w:ascii="仿宋" w:hAnsi="仿宋" w:eastAsia="仿宋" w:cs="仿宋"/>
                <w:color w:val="auto"/>
                <w:sz w:val="24"/>
                <w:szCs w:val="24"/>
              </w:rPr>
              <w:t>性别</w:t>
            </w:r>
          </w:p>
        </w:tc>
        <w:tc>
          <w:tcPr>
            <w:tcW w:w="1615" w:type="dxa"/>
            <w:vAlign w:val="center"/>
          </w:tcPr>
          <w:p w14:paraId="1DF708FA">
            <w:pPr>
              <w:pStyle w:val="12"/>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839" w:type="dxa"/>
            <w:vAlign w:val="center"/>
          </w:tcPr>
          <w:p w14:paraId="75A1E0E3">
            <w:pPr>
              <w:pStyle w:val="12"/>
              <w:keepNext w:val="0"/>
              <w:keepLines w:val="0"/>
              <w:pageBreakBefore w:val="0"/>
              <w:widowControl w:val="0"/>
              <w:kinsoku/>
              <w:wordWrap/>
              <w:overflowPunct/>
              <w:topLinePunct w:val="0"/>
              <w:autoSpaceDE/>
              <w:autoSpaceDN/>
              <w:bidi w:val="0"/>
              <w:adjustRightInd/>
              <w:snapToGrid/>
              <w:spacing w:before="124" w:line="240" w:lineRule="exact"/>
              <w:ind w:left="14"/>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民族</w:t>
            </w:r>
          </w:p>
        </w:tc>
        <w:tc>
          <w:tcPr>
            <w:tcW w:w="1296" w:type="dxa"/>
            <w:vAlign w:val="center"/>
          </w:tcPr>
          <w:p w14:paraId="09279A43">
            <w:pPr>
              <w:pStyle w:val="12"/>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r>
      <w:tr w14:paraId="0279C6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 w:hRule="atLeast"/>
        </w:trPr>
        <w:tc>
          <w:tcPr>
            <w:tcW w:w="3187" w:type="dxa"/>
            <w:gridSpan w:val="2"/>
            <w:vMerge w:val="continue"/>
            <w:tcBorders>
              <w:top w:val="nil"/>
            </w:tcBorders>
            <w:vAlign w:val="center"/>
          </w:tcPr>
          <w:p w14:paraId="067D921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2180" w:type="dxa"/>
            <w:vAlign w:val="center"/>
          </w:tcPr>
          <w:p w14:paraId="06199880">
            <w:pPr>
              <w:pStyle w:val="12"/>
              <w:keepNext w:val="0"/>
              <w:keepLines w:val="0"/>
              <w:pageBreakBefore w:val="0"/>
              <w:widowControl w:val="0"/>
              <w:kinsoku/>
              <w:wordWrap/>
              <w:overflowPunct/>
              <w:topLinePunct w:val="0"/>
              <w:autoSpaceDE/>
              <w:autoSpaceDN/>
              <w:bidi w:val="0"/>
              <w:adjustRightInd/>
              <w:snapToGrid/>
              <w:spacing w:before="134" w:line="240" w:lineRule="exact"/>
              <w:ind w:left="15"/>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身份证号码</w:t>
            </w:r>
          </w:p>
        </w:tc>
        <w:tc>
          <w:tcPr>
            <w:tcW w:w="3750" w:type="dxa"/>
            <w:gridSpan w:val="3"/>
            <w:vAlign w:val="center"/>
          </w:tcPr>
          <w:p w14:paraId="6D1FB54C">
            <w:pPr>
              <w:pStyle w:val="12"/>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r>
      <w:tr w14:paraId="77935F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trPr>
        <w:tc>
          <w:tcPr>
            <w:tcW w:w="3187" w:type="dxa"/>
            <w:gridSpan w:val="2"/>
            <w:vMerge w:val="restart"/>
            <w:vAlign w:val="center"/>
          </w:tcPr>
          <w:p w14:paraId="67484285">
            <w:pPr>
              <w:pStyle w:val="12"/>
              <w:keepNext w:val="0"/>
              <w:keepLines w:val="0"/>
              <w:pageBreakBefore w:val="0"/>
              <w:widowControl w:val="0"/>
              <w:kinsoku/>
              <w:wordWrap/>
              <w:overflowPunct/>
              <w:topLinePunct w:val="0"/>
              <w:autoSpaceDE/>
              <w:autoSpaceDN/>
              <w:bidi w:val="0"/>
              <w:adjustRightInd/>
              <w:snapToGrid/>
              <w:spacing w:before="167" w:line="240" w:lineRule="exact"/>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申报人</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法人或组织）</w:t>
            </w:r>
          </w:p>
        </w:tc>
        <w:tc>
          <w:tcPr>
            <w:tcW w:w="2180" w:type="dxa"/>
            <w:vAlign w:val="center"/>
          </w:tcPr>
          <w:p w14:paraId="49767ACE">
            <w:pPr>
              <w:pStyle w:val="12"/>
              <w:keepNext w:val="0"/>
              <w:keepLines w:val="0"/>
              <w:pageBreakBefore w:val="0"/>
              <w:widowControl w:val="0"/>
              <w:kinsoku/>
              <w:wordWrap/>
              <w:overflowPunct/>
              <w:topLinePunct w:val="0"/>
              <w:autoSpaceDE/>
              <w:autoSpaceDN/>
              <w:bidi w:val="0"/>
              <w:adjustRightInd/>
              <w:snapToGrid/>
              <w:spacing w:before="132" w:line="240" w:lineRule="exact"/>
              <w:ind w:left="15"/>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法定代表人姓名</w:t>
            </w:r>
          </w:p>
        </w:tc>
        <w:tc>
          <w:tcPr>
            <w:tcW w:w="3750" w:type="dxa"/>
            <w:gridSpan w:val="3"/>
            <w:vAlign w:val="center"/>
          </w:tcPr>
          <w:p w14:paraId="4CF0064F">
            <w:pPr>
              <w:pStyle w:val="12"/>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r>
      <w:tr w14:paraId="6BB055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3187" w:type="dxa"/>
            <w:gridSpan w:val="2"/>
            <w:vMerge w:val="continue"/>
            <w:tcBorders>
              <w:top w:val="nil"/>
            </w:tcBorders>
            <w:vAlign w:val="center"/>
          </w:tcPr>
          <w:p w14:paraId="7BA06C0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2180" w:type="dxa"/>
            <w:vAlign w:val="center"/>
          </w:tcPr>
          <w:p w14:paraId="50741234">
            <w:pPr>
              <w:pStyle w:val="12"/>
              <w:keepNext w:val="0"/>
              <w:keepLines w:val="0"/>
              <w:pageBreakBefore w:val="0"/>
              <w:widowControl w:val="0"/>
              <w:kinsoku/>
              <w:wordWrap/>
              <w:overflowPunct/>
              <w:topLinePunct w:val="0"/>
              <w:autoSpaceDE/>
              <w:autoSpaceDN/>
              <w:bidi w:val="0"/>
              <w:adjustRightInd/>
              <w:snapToGrid/>
              <w:spacing w:before="151" w:line="240" w:lineRule="exact"/>
              <w:ind w:left="15"/>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注册地址</w:t>
            </w:r>
          </w:p>
        </w:tc>
        <w:tc>
          <w:tcPr>
            <w:tcW w:w="3750" w:type="dxa"/>
            <w:gridSpan w:val="3"/>
            <w:vAlign w:val="center"/>
          </w:tcPr>
          <w:p w14:paraId="27F99446">
            <w:pPr>
              <w:pStyle w:val="12"/>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r>
      <w:tr w14:paraId="5C2549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1568" w:type="dxa"/>
            <w:vMerge w:val="restart"/>
            <w:vAlign w:val="center"/>
          </w:tcPr>
          <w:p w14:paraId="79FE3A2C">
            <w:pPr>
              <w:pStyle w:val="12"/>
              <w:keepNext w:val="0"/>
              <w:keepLines w:val="0"/>
              <w:pageBreakBefore w:val="0"/>
              <w:widowControl w:val="0"/>
              <w:kinsoku/>
              <w:wordWrap/>
              <w:overflowPunct/>
              <w:topLinePunct w:val="0"/>
              <w:autoSpaceDE/>
              <w:autoSpaceDN/>
              <w:bidi w:val="0"/>
              <w:adjustRightInd/>
              <w:snapToGrid/>
              <w:spacing w:line="240" w:lineRule="exact"/>
              <w:ind w:left="15" w:right="4"/>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申报人确认的送达方式及地址</w:t>
            </w:r>
          </w:p>
        </w:tc>
        <w:tc>
          <w:tcPr>
            <w:tcW w:w="1619" w:type="dxa"/>
            <w:vMerge w:val="restart"/>
            <w:vAlign w:val="center"/>
          </w:tcPr>
          <w:p w14:paraId="40F04B92">
            <w:pPr>
              <w:pStyle w:val="12"/>
              <w:keepNext w:val="0"/>
              <w:keepLines w:val="0"/>
              <w:pageBreakBefore w:val="0"/>
              <w:widowControl w:val="0"/>
              <w:kinsoku/>
              <w:wordWrap/>
              <w:overflowPunct/>
              <w:topLinePunct w:val="0"/>
              <w:autoSpaceDE/>
              <w:autoSpaceDN/>
              <w:bidi w:val="0"/>
              <w:adjustRightInd/>
              <w:snapToGrid/>
              <w:spacing w:before="137" w:line="240" w:lineRule="exact"/>
              <w:ind w:right="15"/>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申报人确认接受的电子送达方式及地址</w:t>
            </w:r>
          </w:p>
        </w:tc>
        <w:tc>
          <w:tcPr>
            <w:tcW w:w="5930" w:type="dxa"/>
            <w:gridSpan w:val="4"/>
            <w:vAlign w:val="center"/>
          </w:tcPr>
          <w:p w14:paraId="094362B8">
            <w:pPr>
              <w:pStyle w:val="12"/>
              <w:keepNext w:val="0"/>
              <w:keepLines w:val="0"/>
              <w:pageBreakBefore w:val="0"/>
              <w:widowControl w:val="0"/>
              <w:kinsoku/>
              <w:wordWrap/>
              <w:overflowPunct/>
              <w:topLinePunct w:val="0"/>
              <w:autoSpaceDE/>
              <w:autoSpaceDN/>
              <w:bidi w:val="0"/>
              <w:adjustRightInd/>
              <w:snapToGrid/>
              <w:spacing w:before="141" w:line="240" w:lineRule="exact"/>
              <w:ind w:left="15"/>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微信号：</w:t>
            </w:r>
          </w:p>
        </w:tc>
      </w:tr>
      <w:tr w14:paraId="7C6806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568" w:type="dxa"/>
            <w:vMerge w:val="continue"/>
            <w:tcBorders>
              <w:top w:val="nil"/>
            </w:tcBorders>
            <w:vAlign w:val="center"/>
          </w:tcPr>
          <w:p w14:paraId="43EDE66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1619" w:type="dxa"/>
            <w:vMerge w:val="continue"/>
            <w:tcBorders>
              <w:top w:val="nil"/>
            </w:tcBorders>
            <w:vAlign w:val="center"/>
          </w:tcPr>
          <w:p w14:paraId="254E044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5930" w:type="dxa"/>
            <w:gridSpan w:val="4"/>
            <w:vAlign w:val="center"/>
          </w:tcPr>
          <w:p w14:paraId="3AE7B7EA">
            <w:pPr>
              <w:pStyle w:val="12"/>
              <w:keepNext w:val="0"/>
              <w:keepLines w:val="0"/>
              <w:pageBreakBefore w:val="0"/>
              <w:widowControl w:val="0"/>
              <w:kinsoku/>
              <w:wordWrap/>
              <w:overflowPunct/>
              <w:topLinePunct w:val="0"/>
              <w:autoSpaceDE/>
              <w:autoSpaceDN/>
              <w:bidi w:val="0"/>
              <w:adjustRightInd/>
              <w:snapToGrid/>
              <w:spacing w:before="125" w:line="240" w:lineRule="exact"/>
              <w:ind w:left="15"/>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邮箱：</w:t>
            </w:r>
          </w:p>
        </w:tc>
      </w:tr>
      <w:tr w14:paraId="7BCEC4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1568" w:type="dxa"/>
            <w:vMerge w:val="continue"/>
            <w:tcBorders>
              <w:top w:val="nil"/>
            </w:tcBorders>
            <w:vAlign w:val="center"/>
          </w:tcPr>
          <w:p w14:paraId="5921E1E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1619" w:type="dxa"/>
            <w:vMerge w:val="continue"/>
            <w:tcBorders>
              <w:top w:val="nil"/>
            </w:tcBorders>
            <w:vAlign w:val="center"/>
          </w:tcPr>
          <w:p w14:paraId="78EBB73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5930" w:type="dxa"/>
            <w:gridSpan w:val="4"/>
            <w:vAlign w:val="center"/>
          </w:tcPr>
          <w:p w14:paraId="5579F126">
            <w:pPr>
              <w:pStyle w:val="12"/>
              <w:keepNext w:val="0"/>
              <w:keepLines w:val="0"/>
              <w:pageBreakBefore w:val="0"/>
              <w:widowControl w:val="0"/>
              <w:kinsoku/>
              <w:wordWrap/>
              <w:overflowPunct/>
              <w:topLinePunct w:val="0"/>
              <w:autoSpaceDE/>
              <w:autoSpaceDN/>
              <w:bidi w:val="0"/>
              <w:adjustRightInd/>
              <w:snapToGrid/>
              <w:spacing w:before="137" w:line="240" w:lineRule="exact"/>
              <w:ind w:left="15"/>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短信（手机号）：</w:t>
            </w:r>
          </w:p>
        </w:tc>
      </w:tr>
      <w:tr w14:paraId="293607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568" w:type="dxa"/>
            <w:vMerge w:val="continue"/>
            <w:tcBorders>
              <w:top w:val="nil"/>
            </w:tcBorders>
            <w:vAlign w:val="center"/>
          </w:tcPr>
          <w:p w14:paraId="3DA83D3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1619" w:type="dxa"/>
            <w:vMerge w:val="continue"/>
            <w:tcBorders>
              <w:top w:val="nil"/>
            </w:tcBorders>
            <w:vAlign w:val="center"/>
          </w:tcPr>
          <w:p w14:paraId="0BA68F1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5930" w:type="dxa"/>
            <w:gridSpan w:val="4"/>
            <w:vAlign w:val="center"/>
          </w:tcPr>
          <w:p w14:paraId="401655F1">
            <w:pPr>
              <w:pStyle w:val="12"/>
              <w:keepNext w:val="0"/>
              <w:keepLines w:val="0"/>
              <w:pageBreakBefore w:val="0"/>
              <w:widowControl w:val="0"/>
              <w:kinsoku/>
              <w:wordWrap/>
              <w:overflowPunct/>
              <w:topLinePunct w:val="0"/>
              <w:autoSpaceDE/>
              <w:autoSpaceDN/>
              <w:bidi w:val="0"/>
              <w:adjustRightInd/>
              <w:snapToGrid/>
              <w:spacing w:before="137" w:line="240" w:lineRule="exact"/>
              <w:ind w:left="15"/>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其他：</w:t>
            </w:r>
          </w:p>
        </w:tc>
      </w:tr>
      <w:tr w14:paraId="76661F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568" w:type="dxa"/>
            <w:vMerge w:val="continue"/>
            <w:tcBorders>
              <w:top w:val="nil"/>
            </w:tcBorders>
            <w:vAlign w:val="center"/>
          </w:tcPr>
          <w:p w14:paraId="65C77F7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1619" w:type="dxa"/>
            <w:vMerge w:val="restart"/>
            <w:vAlign w:val="center"/>
          </w:tcPr>
          <w:p w14:paraId="359DE7A4">
            <w:pPr>
              <w:pStyle w:val="12"/>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b/>
                <w:color w:val="auto"/>
                <w:sz w:val="24"/>
                <w:szCs w:val="24"/>
              </w:rPr>
            </w:pPr>
          </w:p>
          <w:p w14:paraId="3C74BB0E">
            <w:pPr>
              <w:pStyle w:val="12"/>
              <w:keepNext w:val="0"/>
              <w:keepLines w:val="0"/>
              <w:pageBreakBefore w:val="0"/>
              <w:widowControl w:val="0"/>
              <w:kinsoku/>
              <w:wordWrap/>
              <w:overflowPunct/>
              <w:topLinePunct w:val="0"/>
              <w:autoSpaceDE/>
              <w:autoSpaceDN/>
              <w:bidi w:val="0"/>
              <w:adjustRightInd/>
              <w:snapToGrid/>
              <w:spacing w:line="240" w:lineRule="exact"/>
              <w:ind w:left="14" w:right="15"/>
              <w:jc w:val="left"/>
              <w:textAlignment w:val="auto"/>
              <w:rPr>
                <w:rFonts w:hint="eastAsia" w:ascii="仿宋" w:hAnsi="仿宋" w:eastAsia="仿宋" w:cs="仿宋"/>
                <w:color w:val="auto"/>
                <w:sz w:val="24"/>
                <w:szCs w:val="24"/>
              </w:rPr>
            </w:pPr>
            <w:r>
              <w:rPr>
                <w:rFonts w:hint="eastAsia" w:ascii="仿宋" w:hAnsi="仿宋" w:eastAsia="仿宋" w:cs="仿宋"/>
                <w:color w:val="auto"/>
                <w:spacing w:val="-2"/>
                <w:sz w:val="24"/>
                <w:szCs w:val="24"/>
              </w:rPr>
              <w:t>申报人确认接收</w:t>
            </w:r>
            <w:r>
              <w:rPr>
                <w:rFonts w:hint="eastAsia" w:ascii="仿宋" w:hAnsi="仿宋" w:eastAsia="仿宋" w:cs="仿宋"/>
                <w:color w:val="auto"/>
                <w:sz w:val="24"/>
                <w:szCs w:val="24"/>
              </w:rPr>
              <w:t>的邮寄送达</w:t>
            </w:r>
          </w:p>
          <w:p w14:paraId="3E7E51CB">
            <w:pPr>
              <w:pStyle w:val="12"/>
              <w:keepNext w:val="0"/>
              <w:keepLines w:val="0"/>
              <w:pageBreakBefore w:val="0"/>
              <w:widowControl w:val="0"/>
              <w:kinsoku/>
              <w:wordWrap/>
              <w:overflowPunct/>
              <w:topLinePunct w:val="0"/>
              <w:autoSpaceDE/>
              <w:autoSpaceDN/>
              <w:bidi w:val="0"/>
              <w:adjustRightInd/>
              <w:snapToGrid/>
              <w:spacing w:line="240" w:lineRule="exact"/>
              <w:ind w:left="14"/>
              <w:jc w:val="left"/>
              <w:textAlignment w:val="auto"/>
              <w:rPr>
                <w:rFonts w:hint="eastAsia" w:ascii="仿宋" w:hAnsi="仿宋" w:eastAsia="仿宋" w:cs="仿宋"/>
                <w:color w:val="auto"/>
                <w:sz w:val="24"/>
                <w:szCs w:val="24"/>
              </w:rPr>
            </w:pPr>
            <w:r>
              <w:rPr>
                <w:rFonts w:hint="eastAsia" w:ascii="仿宋" w:hAnsi="仿宋" w:eastAsia="仿宋" w:cs="仿宋"/>
                <w:color w:val="auto"/>
                <w:w w:val="95"/>
                <w:sz w:val="24"/>
                <w:szCs w:val="24"/>
              </w:rPr>
              <w:t>方式及地址</w:t>
            </w:r>
          </w:p>
        </w:tc>
        <w:tc>
          <w:tcPr>
            <w:tcW w:w="5930" w:type="dxa"/>
            <w:gridSpan w:val="4"/>
            <w:vAlign w:val="center"/>
          </w:tcPr>
          <w:p w14:paraId="6856594C">
            <w:pPr>
              <w:pStyle w:val="12"/>
              <w:keepNext w:val="0"/>
              <w:keepLines w:val="0"/>
              <w:pageBreakBefore w:val="0"/>
              <w:widowControl w:val="0"/>
              <w:kinsoku/>
              <w:wordWrap/>
              <w:overflowPunct/>
              <w:topLinePunct w:val="0"/>
              <w:autoSpaceDE/>
              <w:autoSpaceDN/>
              <w:bidi w:val="0"/>
              <w:adjustRightInd/>
              <w:snapToGrid/>
              <w:spacing w:before="6" w:line="240" w:lineRule="exact"/>
              <w:jc w:val="left"/>
              <w:textAlignment w:val="auto"/>
              <w:rPr>
                <w:rFonts w:hint="eastAsia" w:ascii="仿宋" w:hAnsi="仿宋" w:eastAsia="仿宋" w:cs="仿宋"/>
                <w:b/>
                <w:color w:val="auto"/>
                <w:sz w:val="24"/>
                <w:szCs w:val="24"/>
              </w:rPr>
            </w:pPr>
          </w:p>
          <w:p w14:paraId="6FED2A58">
            <w:pPr>
              <w:pStyle w:val="12"/>
              <w:keepNext w:val="0"/>
              <w:keepLines w:val="0"/>
              <w:pageBreakBefore w:val="0"/>
              <w:widowControl w:val="0"/>
              <w:kinsoku/>
              <w:wordWrap/>
              <w:overflowPunct/>
              <w:topLinePunct w:val="0"/>
              <w:autoSpaceDE/>
              <w:autoSpaceDN/>
              <w:bidi w:val="0"/>
              <w:adjustRightInd/>
              <w:snapToGrid/>
              <w:spacing w:line="240" w:lineRule="exact"/>
              <w:ind w:left="15"/>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收件人姓名：</w:t>
            </w:r>
          </w:p>
        </w:tc>
      </w:tr>
      <w:tr w14:paraId="3AF1F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568" w:type="dxa"/>
            <w:vMerge w:val="continue"/>
            <w:tcBorders>
              <w:top w:val="nil"/>
            </w:tcBorders>
            <w:vAlign w:val="center"/>
          </w:tcPr>
          <w:p w14:paraId="7801C9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1619" w:type="dxa"/>
            <w:vMerge w:val="continue"/>
            <w:tcBorders>
              <w:top w:val="nil"/>
            </w:tcBorders>
            <w:vAlign w:val="center"/>
          </w:tcPr>
          <w:p w14:paraId="12BA18F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5930" w:type="dxa"/>
            <w:gridSpan w:val="4"/>
            <w:vAlign w:val="center"/>
          </w:tcPr>
          <w:p w14:paraId="5E447A51">
            <w:pPr>
              <w:pStyle w:val="12"/>
              <w:keepNext w:val="0"/>
              <w:keepLines w:val="0"/>
              <w:pageBreakBefore w:val="0"/>
              <w:widowControl w:val="0"/>
              <w:kinsoku/>
              <w:wordWrap/>
              <w:overflowPunct/>
              <w:topLinePunct w:val="0"/>
              <w:autoSpaceDE/>
              <w:autoSpaceDN/>
              <w:bidi w:val="0"/>
              <w:adjustRightInd/>
              <w:snapToGrid/>
              <w:spacing w:before="4" w:line="240" w:lineRule="exact"/>
              <w:jc w:val="left"/>
              <w:textAlignment w:val="auto"/>
              <w:rPr>
                <w:rFonts w:hint="eastAsia" w:ascii="仿宋" w:hAnsi="仿宋" w:eastAsia="仿宋" w:cs="仿宋"/>
                <w:b/>
                <w:color w:val="auto"/>
                <w:sz w:val="24"/>
                <w:szCs w:val="24"/>
              </w:rPr>
            </w:pPr>
          </w:p>
          <w:p w14:paraId="3CC76BB4">
            <w:pPr>
              <w:pStyle w:val="12"/>
              <w:keepNext w:val="0"/>
              <w:keepLines w:val="0"/>
              <w:pageBreakBefore w:val="0"/>
              <w:widowControl w:val="0"/>
              <w:kinsoku/>
              <w:wordWrap/>
              <w:overflowPunct/>
              <w:topLinePunct w:val="0"/>
              <w:autoSpaceDE/>
              <w:autoSpaceDN/>
              <w:bidi w:val="0"/>
              <w:adjustRightInd/>
              <w:snapToGrid/>
              <w:spacing w:line="240" w:lineRule="exact"/>
              <w:ind w:left="15"/>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通讯地址：</w:t>
            </w:r>
          </w:p>
        </w:tc>
      </w:tr>
      <w:tr w14:paraId="70BEC3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568" w:type="dxa"/>
            <w:vMerge w:val="continue"/>
            <w:tcBorders>
              <w:top w:val="nil"/>
            </w:tcBorders>
            <w:vAlign w:val="center"/>
          </w:tcPr>
          <w:p w14:paraId="6B8CD1B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1619" w:type="dxa"/>
            <w:vMerge w:val="continue"/>
            <w:tcBorders>
              <w:top w:val="nil"/>
            </w:tcBorders>
            <w:vAlign w:val="center"/>
          </w:tcPr>
          <w:p w14:paraId="262B6CF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5930" w:type="dxa"/>
            <w:gridSpan w:val="4"/>
            <w:vAlign w:val="center"/>
          </w:tcPr>
          <w:p w14:paraId="0556FC70">
            <w:pPr>
              <w:pStyle w:val="12"/>
              <w:keepNext w:val="0"/>
              <w:keepLines w:val="0"/>
              <w:pageBreakBefore w:val="0"/>
              <w:widowControl w:val="0"/>
              <w:kinsoku/>
              <w:wordWrap/>
              <w:overflowPunct/>
              <w:topLinePunct w:val="0"/>
              <w:autoSpaceDE/>
              <w:autoSpaceDN/>
              <w:bidi w:val="0"/>
              <w:adjustRightInd/>
              <w:snapToGrid/>
              <w:spacing w:before="4" w:line="240" w:lineRule="exact"/>
              <w:jc w:val="left"/>
              <w:textAlignment w:val="auto"/>
              <w:rPr>
                <w:rFonts w:hint="eastAsia" w:ascii="仿宋" w:hAnsi="仿宋" w:eastAsia="仿宋" w:cs="仿宋"/>
                <w:b/>
                <w:color w:val="auto"/>
                <w:sz w:val="24"/>
                <w:szCs w:val="24"/>
              </w:rPr>
            </w:pPr>
          </w:p>
          <w:p w14:paraId="45764F48">
            <w:pPr>
              <w:pStyle w:val="12"/>
              <w:keepNext w:val="0"/>
              <w:keepLines w:val="0"/>
              <w:pageBreakBefore w:val="0"/>
              <w:widowControl w:val="0"/>
              <w:kinsoku/>
              <w:wordWrap/>
              <w:overflowPunct/>
              <w:topLinePunct w:val="0"/>
              <w:autoSpaceDE/>
              <w:autoSpaceDN/>
              <w:bidi w:val="0"/>
              <w:adjustRightInd/>
              <w:snapToGrid/>
              <w:spacing w:before="1" w:line="240" w:lineRule="exact"/>
              <w:ind w:left="15"/>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邮政编码</w:t>
            </w:r>
            <w:r>
              <w:rPr>
                <w:rFonts w:hint="eastAsia" w:ascii="仿宋" w:hAnsi="仿宋" w:eastAsia="仿宋" w:cs="仿宋"/>
                <w:color w:val="auto"/>
                <w:sz w:val="24"/>
                <w:szCs w:val="24"/>
                <w:lang w:eastAsia="zh-CN"/>
              </w:rPr>
              <w:t>：</w:t>
            </w:r>
          </w:p>
        </w:tc>
      </w:tr>
      <w:tr w14:paraId="546E53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1568" w:type="dxa"/>
            <w:vMerge w:val="continue"/>
            <w:tcBorders>
              <w:top w:val="nil"/>
            </w:tcBorders>
            <w:vAlign w:val="center"/>
          </w:tcPr>
          <w:p w14:paraId="1BD5DD2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1619" w:type="dxa"/>
            <w:vMerge w:val="continue"/>
            <w:tcBorders>
              <w:top w:val="nil"/>
            </w:tcBorders>
            <w:vAlign w:val="center"/>
          </w:tcPr>
          <w:p w14:paraId="0A4D77E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5930" w:type="dxa"/>
            <w:gridSpan w:val="4"/>
            <w:vAlign w:val="center"/>
          </w:tcPr>
          <w:p w14:paraId="5B952475">
            <w:pPr>
              <w:pStyle w:val="12"/>
              <w:keepNext w:val="0"/>
              <w:keepLines w:val="0"/>
              <w:pageBreakBefore w:val="0"/>
              <w:widowControl w:val="0"/>
              <w:kinsoku/>
              <w:wordWrap/>
              <w:overflowPunct/>
              <w:topLinePunct w:val="0"/>
              <w:autoSpaceDE/>
              <w:autoSpaceDN/>
              <w:bidi w:val="0"/>
              <w:adjustRightInd/>
              <w:snapToGrid/>
              <w:spacing w:before="5" w:line="240" w:lineRule="exact"/>
              <w:jc w:val="left"/>
              <w:textAlignment w:val="auto"/>
              <w:rPr>
                <w:rFonts w:hint="eastAsia" w:ascii="仿宋" w:hAnsi="仿宋" w:eastAsia="仿宋" w:cs="仿宋"/>
                <w:b/>
                <w:color w:val="auto"/>
                <w:sz w:val="24"/>
                <w:szCs w:val="24"/>
              </w:rPr>
            </w:pPr>
          </w:p>
          <w:p w14:paraId="0B51E3F7">
            <w:pPr>
              <w:pStyle w:val="12"/>
              <w:keepNext w:val="0"/>
              <w:keepLines w:val="0"/>
              <w:pageBreakBefore w:val="0"/>
              <w:widowControl w:val="0"/>
              <w:kinsoku/>
              <w:wordWrap/>
              <w:overflowPunct/>
              <w:topLinePunct w:val="0"/>
              <w:autoSpaceDE/>
              <w:autoSpaceDN/>
              <w:bidi w:val="0"/>
              <w:adjustRightInd/>
              <w:snapToGrid/>
              <w:spacing w:line="240" w:lineRule="exact"/>
              <w:ind w:left="15"/>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收件人电话：</w:t>
            </w:r>
          </w:p>
        </w:tc>
      </w:tr>
      <w:tr w14:paraId="6F0384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568" w:type="dxa"/>
            <w:vMerge w:val="restart"/>
            <w:vAlign w:val="center"/>
          </w:tcPr>
          <w:p w14:paraId="5E749D2D">
            <w:pPr>
              <w:pStyle w:val="12"/>
              <w:keepNext w:val="0"/>
              <w:keepLines w:val="0"/>
              <w:pageBreakBefore w:val="0"/>
              <w:widowControl w:val="0"/>
              <w:kinsoku/>
              <w:wordWrap/>
              <w:overflowPunct/>
              <w:topLinePunct w:val="0"/>
              <w:autoSpaceDE/>
              <w:autoSpaceDN/>
              <w:bidi w:val="0"/>
              <w:adjustRightInd/>
              <w:snapToGrid/>
              <w:spacing w:before="3" w:line="240" w:lineRule="exact"/>
              <w:jc w:val="both"/>
              <w:textAlignment w:val="auto"/>
              <w:rPr>
                <w:rFonts w:hint="eastAsia" w:ascii="仿宋" w:hAnsi="仿宋" w:eastAsia="仿宋" w:cs="仿宋"/>
                <w:b/>
                <w:color w:val="auto"/>
                <w:sz w:val="24"/>
                <w:szCs w:val="24"/>
              </w:rPr>
            </w:pPr>
          </w:p>
          <w:p w14:paraId="35F711FE">
            <w:pPr>
              <w:pStyle w:val="12"/>
              <w:keepNext w:val="0"/>
              <w:keepLines w:val="0"/>
              <w:pageBreakBefore w:val="0"/>
              <w:widowControl w:val="0"/>
              <w:kinsoku/>
              <w:wordWrap/>
              <w:overflowPunct/>
              <w:topLinePunct w:val="0"/>
              <w:autoSpaceDE/>
              <w:autoSpaceDN/>
              <w:bidi w:val="0"/>
              <w:adjustRightInd/>
              <w:snapToGrid/>
              <w:spacing w:line="240" w:lineRule="exact"/>
              <w:ind w:left="15" w:right="134"/>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债权申报人受领分配款的账户信息确认</w:t>
            </w:r>
          </w:p>
        </w:tc>
        <w:tc>
          <w:tcPr>
            <w:tcW w:w="1619" w:type="dxa"/>
            <w:vAlign w:val="center"/>
          </w:tcPr>
          <w:p w14:paraId="6235AABC">
            <w:pPr>
              <w:pStyle w:val="12"/>
              <w:keepNext w:val="0"/>
              <w:keepLines w:val="0"/>
              <w:pageBreakBefore w:val="0"/>
              <w:widowControl w:val="0"/>
              <w:kinsoku/>
              <w:wordWrap/>
              <w:overflowPunct/>
              <w:topLinePunct w:val="0"/>
              <w:autoSpaceDE/>
              <w:autoSpaceDN/>
              <w:bidi w:val="0"/>
              <w:adjustRightInd/>
              <w:snapToGrid/>
              <w:spacing w:before="162" w:line="240" w:lineRule="exact"/>
              <w:ind w:left="418" w:right="412"/>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账户名</w:t>
            </w:r>
          </w:p>
        </w:tc>
        <w:tc>
          <w:tcPr>
            <w:tcW w:w="5930" w:type="dxa"/>
            <w:gridSpan w:val="4"/>
            <w:vAlign w:val="center"/>
          </w:tcPr>
          <w:p w14:paraId="02604AFD">
            <w:pPr>
              <w:pStyle w:val="12"/>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r>
      <w:tr w14:paraId="7D7179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1568" w:type="dxa"/>
            <w:vMerge w:val="continue"/>
            <w:tcBorders>
              <w:top w:val="nil"/>
            </w:tcBorders>
            <w:vAlign w:val="center"/>
          </w:tcPr>
          <w:p w14:paraId="6E16851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1619" w:type="dxa"/>
            <w:vAlign w:val="center"/>
          </w:tcPr>
          <w:p w14:paraId="1719F15F">
            <w:pPr>
              <w:pStyle w:val="12"/>
              <w:keepNext w:val="0"/>
              <w:keepLines w:val="0"/>
              <w:pageBreakBefore w:val="0"/>
              <w:widowControl w:val="0"/>
              <w:kinsoku/>
              <w:wordWrap/>
              <w:overflowPunct/>
              <w:topLinePunct w:val="0"/>
              <w:autoSpaceDE/>
              <w:autoSpaceDN/>
              <w:bidi w:val="0"/>
              <w:adjustRightInd/>
              <w:snapToGrid/>
              <w:spacing w:before="169" w:line="240" w:lineRule="exact"/>
              <w:ind w:left="418" w:right="412"/>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开户行</w:t>
            </w:r>
          </w:p>
        </w:tc>
        <w:tc>
          <w:tcPr>
            <w:tcW w:w="5930" w:type="dxa"/>
            <w:gridSpan w:val="4"/>
            <w:vAlign w:val="center"/>
          </w:tcPr>
          <w:p w14:paraId="553F6F7F">
            <w:pPr>
              <w:pStyle w:val="12"/>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r>
      <w:tr w14:paraId="7961CF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568" w:type="dxa"/>
            <w:vMerge w:val="continue"/>
            <w:tcBorders>
              <w:top w:val="nil"/>
            </w:tcBorders>
            <w:vAlign w:val="center"/>
          </w:tcPr>
          <w:p w14:paraId="1A3BA2D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1619" w:type="dxa"/>
            <w:vAlign w:val="center"/>
          </w:tcPr>
          <w:p w14:paraId="220C9490">
            <w:pPr>
              <w:pStyle w:val="12"/>
              <w:keepNext w:val="0"/>
              <w:keepLines w:val="0"/>
              <w:pageBreakBefore w:val="0"/>
              <w:widowControl w:val="0"/>
              <w:kinsoku/>
              <w:wordWrap/>
              <w:overflowPunct/>
              <w:topLinePunct w:val="0"/>
              <w:autoSpaceDE/>
              <w:autoSpaceDN/>
              <w:bidi w:val="0"/>
              <w:adjustRightInd/>
              <w:snapToGrid/>
              <w:spacing w:before="169" w:line="240" w:lineRule="exact"/>
              <w:ind w:left="656" w:leftChars="198" w:right="412" w:hanging="240" w:hangingChars="100"/>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开户行行号</w:t>
            </w:r>
          </w:p>
        </w:tc>
        <w:tc>
          <w:tcPr>
            <w:tcW w:w="5930" w:type="dxa"/>
            <w:gridSpan w:val="4"/>
            <w:vAlign w:val="center"/>
          </w:tcPr>
          <w:p w14:paraId="17423642">
            <w:pPr>
              <w:pStyle w:val="12"/>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r>
      <w:tr w14:paraId="66A733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568" w:type="dxa"/>
            <w:vMerge w:val="continue"/>
            <w:tcBorders>
              <w:top w:val="nil"/>
            </w:tcBorders>
            <w:vAlign w:val="center"/>
          </w:tcPr>
          <w:p w14:paraId="1CCBF23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c>
          <w:tcPr>
            <w:tcW w:w="1619" w:type="dxa"/>
            <w:vAlign w:val="center"/>
          </w:tcPr>
          <w:p w14:paraId="536BC3FA">
            <w:pPr>
              <w:pStyle w:val="12"/>
              <w:keepNext w:val="0"/>
              <w:keepLines w:val="0"/>
              <w:pageBreakBefore w:val="0"/>
              <w:widowControl w:val="0"/>
              <w:kinsoku/>
              <w:wordWrap/>
              <w:overflowPunct/>
              <w:topLinePunct w:val="0"/>
              <w:autoSpaceDE/>
              <w:autoSpaceDN/>
              <w:bidi w:val="0"/>
              <w:adjustRightInd/>
              <w:snapToGrid/>
              <w:spacing w:line="240" w:lineRule="exact"/>
              <w:ind w:right="412"/>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账号</w:t>
            </w:r>
          </w:p>
        </w:tc>
        <w:tc>
          <w:tcPr>
            <w:tcW w:w="5930" w:type="dxa"/>
            <w:gridSpan w:val="4"/>
            <w:vAlign w:val="center"/>
          </w:tcPr>
          <w:p w14:paraId="74805D01">
            <w:pPr>
              <w:pStyle w:val="12"/>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sz w:val="24"/>
                <w:szCs w:val="24"/>
              </w:rPr>
            </w:pPr>
          </w:p>
        </w:tc>
      </w:tr>
    </w:tbl>
    <w:p w14:paraId="69A6013D">
      <w:pPr>
        <w:keepNext w:val="0"/>
        <w:keepLines w:val="0"/>
        <w:pageBreakBefore w:val="0"/>
        <w:widowControl w:val="0"/>
        <w:kinsoku/>
        <w:wordWrap/>
        <w:overflowPunct/>
        <w:topLinePunct w:val="0"/>
        <w:autoSpaceDE/>
        <w:autoSpaceDN/>
        <w:bidi w:val="0"/>
        <w:adjustRightInd/>
        <w:snapToGrid/>
        <w:spacing w:before="82" w:line="240" w:lineRule="exact"/>
        <w:ind w:left="220" w:right="0" w:firstLine="0"/>
        <w:jc w:val="left"/>
        <w:textAlignment w:val="auto"/>
        <w:rPr>
          <w:rFonts w:hint="eastAsia" w:ascii="仿宋" w:hAnsi="仿宋" w:eastAsia="仿宋" w:cs="仿宋"/>
          <w:b/>
          <w:color w:val="auto"/>
          <w:sz w:val="24"/>
        </w:rPr>
      </w:pPr>
      <w:r>
        <w:rPr>
          <w:rFonts w:hint="eastAsia" w:ascii="仿宋" w:hAnsi="仿宋" w:eastAsia="仿宋" w:cs="仿宋"/>
          <w:b/>
          <w:color w:val="auto"/>
          <w:sz w:val="24"/>
        </w:rPr>
        <w:t>债权申报人的声明和保证：</w:t>
      </w:r>
    </w:p>
    <w:p w14:paraId="72AF101E">
      <w:pPr>
        <w:pStyle w:val="13"/>
        <w:keepNext w:val="0"/>
        <w:keepLines w:val="0"/>
        <w:pageBreakBefore w:val="0"/>
        <w:widowControl w:val="0"/>
        <w:numPr>
          <w:ilvl w:val="0"/>
          <w:numId w:val="0"/>
        </w:numPr>
        <w:tabs>
          <w:tab w:val="left" w:pos="944"/>
        </w:tabs>
        <w:kinsoku/>
        <w:wordWrap/>
        <w:overflowPunct/>
        <w:topLinePunct w:val="0"/>
        <w:autoSpaceDE/>
        <w:autoSpaceDN/>
        <w:bidi w:val="0"/>
        <w:adjustRightInd/>
        <w:snapToGrid/>
        <w:spacing w:before="91" w:after="0" w:line="240" w:lineRule="exact"/>
        <w:ind w:right="0" w:rightChars="0" w:firstLine="482" w:firstLineChars="200"/>
        <w:jc w:val="both"/>
        <w:textAlignment w:val="auto"/>
        <w:rPr>
          <w:rFonts w:hint="eastAsia" w:ascii="仿宋" w:hAnsi="仿宋" w:eastAsia="仿宋" w:cs="仿宋"/>
          <w:b/>
          <w:color w:val="auto"/>
          <w:sz w:val="24"/>
        </w:rPr>
      </w:pPr>
      <w:r>
        <w:rPr>
          <w:rFonts w:hint="eastAsia" w:ascii="仿宋" w:hAnsi="仿宋" w:eastAsia="仿宋" w:cs="仿宋"/>
          <w:b/>
          <w:color w:val="auto"/>
          <w:sz w:val="24"/>
          <w:lang w:val="en-US" w:eastAsia="zh-CN"/>
        </w:rPr>
        <w:t>1.</w:t>
      </w:r>
      <w:r>
        <w:rPr>
          <w:rFonts w:hint="eastAsia" w:ascii="仿宋" w:hAnsi="仿宋" w:eastAsia="仿宋" w:cs="仿宋"/>
          <w:b/>
          <w:color w:val="auto"/>
          <w:sz w:val="24"/>
        </w:rPr>
        <w:t>本人/本单位同意</w:t>
      </w:r>
      <w:r>
        <w:rPr>
          <w:rFonts w:hint="eastAsia" w:ascii="仿宋" w:hAnsi="仿宋" w:eastAsia="仿宋" w:cs="仿宋"/>
          <w:b/>
          <w:color w:val="auto"/>
          <w:sz w:val="24"/>
          <w:lang w:eastAsia="zh-CN"/>
        </w:rPr>
        <w:t>清算组</w:t>
      </w:r>
      <w:r>
        <w:rPr>
          <w:rFonts w:hint="eastAsia" w:ascii="仿宋" w:hAnsi="仿宋" w:eastAsia="仿宋" w:cs="仿宋"/>
          <w:b/>
          <w:color w:val="auto"/>
          <w:sz w:val="24"/>
        </w:rPr>
        <w:t>通过电子方式或邮寄方式向本人/</w:t>
      </w:r>
      <w:r>
        <w:rPr>
          <w:rFonts w:hint="eastAsia" w:ascii="仿宋" w:hAnsi="仿宋" w:eastAsia="仿宋" w:cs="仿宋"/>
          <w:b/>
          <w:color w:val="auto"/>
          <w:spacing w:val="-1"/>
          <w:sz w:val="24"/>
        </w:rPr>
        <w:t>本单位进行送达相关文件及</w:t>
      </w:r>
      <w:r>
        <w:rPr>
          <w:rFonts w:hint="eastAsia" w:ascii="仿宋" w:hAnsi="仿宋" w:eastAsia="仿宋" w:cs="仿宋"/>
          <w:b/>
          <w:color w:val="auto"/>
          <w:sz w:val="24"/>
        </w:rPr>
        <w:t>通知，</w:t>
      </w:r>
      <w:r>
        <w:rPr>
          <w:rFonts w:hint="eastAsia" w:ascii="仿宋" w:hAnsi="仿宋" w:eastAsia="仿宋" w:cs="仿宋"/>
          <w:b/>
          <w:color w:val="auto"/>
          <w:sz w:val="24"/>
          <w:lang w:eastAsia="zh-CN"/>
        </w:rPr>
        <w:t>清算组</w:t>
      </w:r>
      <w:r>
        <w:rPr>
          <w:rFonts w:hint="eastAsia" w:ascii="仿宋" w:hAnsi="仿宋" w:eastAsia="仿宋" w:cs="仿宋"/>
          <w:b/>
          <w:color w:val="auto"/>
          <w:sz w:val="24"/>
        </w:rPr>
        <w:t>任意一个方式送达相关文件或通知本人/本单位均认可。</w:t>
      </w:r>
    </w:p>
    <w:p w14:paraId="2770F928">
      <w:pPr>
        <w:pStyle w:val="13"/>
        <w:keepNext w:val="0"/>
        <w:keepLines w:val="0"/>
        <w:pageBreakBefore w:val="0"/>
        <w:widowControl w:val="0"/>
        <w:numPr>
          <w:ilvl w:val="0"/>
          <w:numId w:val="0"/>
        </w:numPr>
        <w:tabs>
          <w:tab w:val="left" w:pos="944"/>
        </w:tabs>
        <w:kinsoku/>
        <w:wordWrap/>
        <w:overflowPunct/>
        <w:topLinePunct w:val="0"/>
        <w:autoSpaceDE/>
        <w:autoSpaceDN/>
        <w:bidi w:val="0"/>
        <w:adjustRightInd/>
        <w:snapToGrid/>
        <w:spacing w:before="91" w:after="0" w:line="240" w:lineRule="exact"/>
        <w:ind w:right="0" w:rightChars="0" w:firstLine="482" w:firstLineChars="200"/>
        <w:jc w:val="both"/>
        <w:textAlignment w:val="auto"/>
        <w:rPr>
          <w:rFonts w:hint="eastAsia" w:ascii="仿宋" w:hAnsi="仿宋" w:eastAsia="仿宋" w:cs="仿宋"/>
          <w:b/>
          <w:color w:val="auto"/>
          <w:sz w:val="24"/>
        </w:rPr>
      </w:pPr>
      <w:r>
        <w:rPr>
          <w:rFonts w:hint="eastAsia" w:ascii="仿宋" w:hAnsi="仿宋" w:eastAsia="仿宋" w:cs="仿宋"/>
          <w:b/>
          <w:color w:val="auto"/>
          <w:sz w:val="24"/>
          <w:lang w:val="en-US" w:eastAsia="zh-CN"/>
        </w:rPr>
        <w:t>2.</w:t>
      </w:r>
      <w:r>
        <w:rPr>
          <w:rFonts w:hint="eastAsia" w:ascii="仿宋" w:hAnsi="仿宋" w:eastAsia="仿宋" w:cs="仿宋"/>
          <w:b/>
          <w:color w:val="auto"/>
          <w:sz w:val="24"/>
          <w:lang w:eastAsia="zh-CN"/>
        </w:rPr>
        <w:t>清算组</w:t>
      </w:r>
      <w:r>
        <w:rPr>
          <w:rFonts w:hint="eastAsia" w:ascii="仿宋" w:hAnsi="仿宋" w:eastAsia="仿宋" w:cs="仿宋"/>
          <w:b/>
          <w:color w:val="auto"/>
          <w:sz w:val="24"/>
        </w:rPr>
        <w:t>以电子邮寄方式发送给本人/本单位的相关文件一经发送即视为向本人送达。</w:t>
      </w:r>
    </w:p>
    <w:p w14:paraId="0E36CD01">
      <w:pPr>
        <w:pStyle w:val="13"/>
        <w:keepNext w:val="0"/>
        <w:keepLines w:val="0"/>
        <w:pageBreakBefore w:val="0"/>
        <w:widowControl w:val="0"/>
        <w:numPr>
          <w:ilvl w:val="0"/>
          <w:numId w:val="0"/>
        </w:numPr>
        <w:tabs>
          <w:tab w:val="left" w:pos="944"/>
          <w:tab w:val="left" w:pos="8048"/>
          <w:tab w:val="left" w:pos="8893"/>
          <w:tab w:val="left" w:pos="9615"/>
        </w:tabs>
        <w:kinsoku/>
        <w:wordWrap/>
        <w:overflowPunct/>
        <w:topLinePunct w:val="0"/>
        <w:autoSpaceDE/>
        <w:autoSpaceDN/>
        <w:bidi w:val="0"/>
        <w:adjustRightInd/>
        <w:snapToGrid/>
        <w:spacing w:before="91" w:after="0" w:line="240" w:lineRule="exact"/>
        <w:ind w:right="101" w:rightChars="0" w:firstLine="482" w:firstLineChars="200"/>
        <w:jc w:val="both"/>
        <w:textAlignment w:val="auto"/>
        <w:rPr>
          <w:rFonts w:hint="eastAsia" w:ascii="仿宋" w:hAnsi="仿宋" w:eastAsia="仿宋" w:cs="仿宋"/>
          <w:b/>
          <w:color w:val="auto"/>
          <w:spacing w:val="-14"/>
          <w:sz w:val="24"/>
        </w:rPr>
      </w:pPr>
      <w:r>
        <w:rPr>
          <w:rFonts w:hint="eastAsia" w:ascii="仿宋" w:hAnsi="仿宋" w:eastAsia="仿宋" w:cs="仿宋"/>
          <w:b/>
          <w:color w:val="auto"/>
          <w:sz w:val="24"/>
        </w:rPr>
        <w:t>本债权申报人保证所提供的上述信息均真实、准确，如变更上述信息，将及时书面通知</w:t>
      </w:r>
      <w:r>
        <w:rPr>
          <w:rFonts w:hint="eastAsia" w:ascii="仿宋" w:hAnsi="仿宋" w:eastAsia="仿宋" w:cs="仿宋"/>
          <w:b/>
          <w:color w:val="auto"/>
          <w:sz w:val="24"/>
          <w:lang w:eastAsia="zh-CN"/>
        </w:rPr>
        <w:t>清算组</w:t>
      </w:r>
      <w:r>
        <w:rPr>
          <w:rFonts w:hint="eastAsia" w:ascii="仿宋" w:hAnsi="仿宋" w:eastAsia="仿宋" w:cs="仿宋"/>
          <w:b/>
          <w:color w:val="auto"/>
          <w:spacing w:val="-5"/>
          <w:sz w:val="24"/>
        </w:rPr>
        <w:t>。</w:t>
      </w:r>
      <w:r>
        <w:rPr>
          <w:rFonts w:hint="eastAsia" w:ascii="仿宋" w:hAnsi="仿宋" w:eastAsia="仿宋" w:cs="仿宋"/>
          <w:b/>
          <w:color w:val="auto"/>
          <w:sz w:val="24"/>
        </w:rPr>
        <w:t>因上述信息变更未及时通知</w:t>
      </w:r>
      <w:r>
        <w:rPr>
          <w:rFonts w:hint="eastAsia" w:ascii="仿宋" w:hAnsi="仿宋" w:eastAsia="仿宋" w:cs="仿宋"/>
          <w:b/>
          <w:color w:val="auto"/>
          <w:sz w:val="24"/>
          <w:lang w:eastAsia="zh-CN"/>
        </w:rPr>
        <w:t>清算组</w:t>
      </w:r>
      <w:r>
        <w:rPr>
          <w:rFonts w:hint="eastAsia" w:ascii="仿宋" w:hAnsi="仿宋" w:eastAsia="仿宋" w:cs="仿宋"/>
          <w:b/>
          <w:color w:val="auto"/>
          <w:spacing w:val="-5"/>
          <w:sz w:val="24"/>
        </w:rPr>
        <w:t>，</w:t>
      </w:r>
      <w:r>
        <w:rPr>
          <w:rFonts w:hint="eastAsia" w:ascii="仿宋" w:hAnsi="仿宋" w:eastAsia="仿宋" w:cs="仿宋"/>
          <w:b/>
          <w:color w:val="auto"/>
          <w:sz w:val="24"/>
        </w:rPr>
        <w:t>本债权人自愿承担由此产生的一切法律后果</w:t>
      </w:r>
      <w:r>
        <w:rPr>
          <w:rFonts w:hint="eastAsia" w:ascii="仿宋" w:hAnsi="仿宋" w:eastAsia="仿宋" w:cs="仿宋"/>
          <w:b/>
          <w:color w:val="auto"/>
          <w:spacing w:val="-14"/>
          <w:sz w:val="24"/>
        </w:rPr>
        <w:t>。</w:t>
      </w:r>
    </w:p>
    <w:p w14:paraId="799AC1FA">
      <w:pPr>
        <w:pStyle w:val="13"/>
        <w:keepNext w:val="0"/>
        <w:keepLines w:val="0"/>
        <w:pageBreakBefore w:val="0"/>
        <w:widowControl w:val="0"/>
        <w:numPr>
          <w:ilvl w:val="0"/>
          <w:numId w:val="0"/>
        </w:numPr>
        <w:tabs>
          <w:tab w:val="left" w:pos="944"/>
          <w:tab w:val="left" w:pos="8048"/>
          <w:tab w:val="left" w:pos="8893"/>
          <w:tab w:val="left" w:pos="9615"/>
        </w:tabs>
        <w:kinsoku/>
        <w:wordWrap/>
        <w:overflowPunct/>
        <w:topLinePunct w:val="0"/>
        <w:autoSpaceDE/>
        <w:autoSpaceDN/>
        <w:bidi w:val="0"/>
        <w:adjustRightInd/>
        <w:snapToGrid/>
        <w:spacing w:before="91" w:after="0" w:line="240" w:lineRule="exact"/>
        <w:ind w:right="101" w:rightChars="0"/>
        <w:jc w:val="left"/>
        <w:textAlignment w:val="auto"/>
        <w:rPr>
          <w:rFonts w:hint="eastAsia" w:ascii="仿宋" w:hAnsi="仿宋" w:eastAsia="仿宋" w:cs="仿宋"/>
          <w:b/>
          <w:color w:val="auto"/>
          <w:sz w:val="24"/>
        </w:rPr>
      </w:pPr>
    </w:p>
    <w:p w14:paraId="50466C22">
      <w:pPr>
        <w:pStyle w:val="13"/>
        <w:keepNext w:val="0"/>
        <w:keepLines w:val="0"/>
        <w:pageBreakBefore w:val="0"/>
        <w:widowControl w:val="0"/>
        <w:numPr>
          <w:ilvl w:val="0"/>
          <w:numId w:val="0"/>
        </w:numPr>
        <w:tabs>
          <w:tab w:val="left" w:pos="944"/>
          <w:tab w:val="left" w:pos="8048"/>
          <w:tab w:val="left" w:pos="8893"/>
          <w:tab w:val="left" w:pos="9615"/>
        </w:tabs>
        <w:kinsoku/>
        <w:wordWrap/>
        <w:overflowPunct/>
        <w:topLinePunct w:val="0"/>
        <w:autoSpaceDE/>
        <w:autoSpaceDN/>
        <w:bidi w:val="0"/>
        <w:adjustRightInd/>
        <w:snapToGrid/>
        <w:spacing w:before="91" w:after="0" w:line="240" w:lineRule="exact"/>
        <w:ind w:right="101" w:rightChars="0"/>
        <w:jc w:val="left"/>
        <w:textAlignment w:val="auto"/>
        <w:rPr>
          <w:rFonts w:hint="eastAsia" w:ascii="仿宋" w:hAnsi="仿宋" w:eastAsia="仿宋" w:cs="仿宋"/>
          <w:b w:val="0"/>
          <w:bCs/>
          <w:color w:val="auto"/>
          <w:sz w:val="24"/>
        </w:rPr>
      </w:pPr>
      <w:r>
        <w:rPr>
          <w:rFonts w:hint="eastAsia" w:ascii="仿宋" w:hAnsi="仿宋" w:eastAsia="仿宋" w:cs="仿宋"/>
          <w:b w:val="0"/>
          <w:bCs/>
          <w:color w:val="auto"/>
          <w:sz w:val="24"/>
        </w:rPr>
        <w:t>债权申报人签字或盖章：</w:t>
      </w:r>
    </w:p>
    <w:p w14:paraId="5A4FA5F1">
      <w:pPr>
        <w:keepNext w:val="0"/>
        <w:keepLines w:val="0"/>
        <w:pageBreakBefore w:val="0"/>
        <w:widowControl w:val="0"/>
        <w:kinsoku/>
        <w:wordWrap/>
        <w:overflowPunct/>
        <w:topLinePunct w:val="0"/>
        <w:autoSpaceDE/>
        <w:autoSpaceDN/>
        <w:bidi w:val="0"/>
        <w:adjustRightInd/>
        <w:snapToGrid/>
        <w:spacing w:line="240" w:lineRule="exact"/>
        <w:ind w:firstLine="4203"/>
        <w:jc w:val="righ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年    月    日  </w:t>
      </w:r>
    </w:p>
    <w:p w14:paraId="2F8B4ECE">
      <w:pPr>
        <w:pStyle w:val="13"/>
        <w:widowControl w:val="0"/>
        <w:numPr>
          <w:ilvl w:val="0"/>
          <w:numId w:val="0"/>
        </w:numPr>
        <w:tabs>
          <w:tab w:val="left" w:pos="944"/>
          <w:tab w:val="left" w:pos="8048"/>
          <w:tab w:val="left" w:pos="8893"/>
          <w:tab w:val="left" w:pos="9615"/>
        </w:tabs>
        <w:spacing w:before="91" w:after="0" w:line="312" w:lineRule="auto"/>
        <w:ind w:right="101" w:rightChars="0"/>
        <w:jc w:val="left"/>
        <w:rPr>
          <w:rFonts w:hint="eastAsia" w:ascii="仿宋" w:hAnsi="仿宋" w:eastAsia="仿宋" w:cs="仿宋"/>
          <w:b/>
          <w:color w:val="auto"/>
          <w:sz w:val="24"/>
          <w:szCs w:val="24"/>
        </w:rPr>
      </w:pPr>
    </w:p>
    <w:p w14:paraId="2029CDF8">
      <w:pPr>
        <w:pStyle w:val="13"/>
        <w:widowControl w:val="0"/>
        <w:numPr>
          <w:ilvl w:val="0"/>
          <w:numId w:val="0"/>
        </w:numPr>
        <w:tabs>
          <w:tab w:val="left" w:pos="944"/>
          <w:tab w:val="left" w:pos="8048"/>
          <w:tab w:val="left" w:pos="8893"/>
          <w:tab w:val="left" w:pos="9615"/>
        </w:tabs>
        <w:spacing w:before="91" w:after="0" w:line="312" w:lineRule="auto"/>
        <w:ind w:right="101" w:rightChars="0"/>
        <w:jc w:val="left"/>
        <w:rPr>
          <w:rFonts w:hint="eastAsia" w:ascii="仿宋" w:hAnsi="仿宋" w:eastAsia="仿宋" w:cs="仿宋"/>
          <w:b/>
          <w:color w:val="auto"/>
          <w:sz w:val="24"/>
          <w:szCs w:val="24"/>
        </w:rPr>
      </w:pPr>
    </w:p>
    <w:p w14:paraId="37993E1C">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color w:val="auto"/>
          <w:sz w:val="24"/>
          <w:szCs w:val="24"/>
          <w:lang w:val="zh-CN" w:eastAsia="zh-CN"/>
        </w:rPr>
      </w:pPr>
      <w:r>
        <w:rPr>
          <w:rFonts w:hint="eastAsia" w:ascii="宋体" w:hAnsi="宋体" w:eastAsia="宋体" w:cs="宋体"/>
          <w:b/>
          <w:bCs/>
          <w:color w:val="auto"/>
          <w:kern w:val="2"/>
          <w:sz w:val="24"/>
          <w:szCs w:val="24"/>
          <w:lang w:val="en-US" w:eastAsia="zh-CN" w:bidi="zh-CN"/>
        </w:rPr>
        <w:t>附件5：</w:t>
      </w:r>
    </w:p>
    <w:p w14:paraId="4865C565">
      <w:pPr>
        <w:pStyle w:val="13"/>
        <w:widowControl w:val="0"/>
        <w:numPr>
          <w:ilvl w:val="0"/>
          <w:numId w:val="0"/>
        </w:numPr>
        <w:tabs>
          <w:tab w:val="left" w:pos="944"/>
          <w:tab w:val="left" w:pos="8048"/>
          <w:tab w:val="left" w:pos="8893"/>
          <w:tab w:val="left" w:pos="9615"/>
        </w:tabs>
        <w:spacing w:before="91" w:after="0" w:line="312" w:lineRule="auto"/>
        <w:ind w:right="101" w:rightChars="0"/>
        <w:jc w:val="left"/>
        <w:rPr>
          <w:rFonts w:hint="eastAsia" w:ascii="仿宋" w:hAnsi="仿宋" w:eastAsia="仿宋" w:cs="仿宋"/>
          <w:b/>
          <w:color w:val="auto"/>
          <w:sz w:val="24"/>
          <w:szCs w:val="24"/>
        </w:rPr>
      </w:pPr>
    </w:p>
    <w:p w14:paraId="400E2ACE">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ajorEastAsia" w:hAnsiTheme="majorEastAsia" w:eastAsiaTheme="majorEastAsia" w:cstheme="majorEastAsia"/>
          <w:b/>
          <w:bCs/>
          <w:color w:val="auto"/>
          <w:sz w:val="36"/>
          <w:szCs w:val="36"/>
          <w:lang w:val="en-US" w:eastAsia="zh-CN"/>
        </w:rPr>
      </w:pPr>
      <w:r>
        <w:rPr>
          <w:rFonts w:hint="eastAsia" w:asciiTheme="majorEastAsia" w:hAnsiTheme="majorEastAsia" w:eastAsiaTheme="majorEastAsia" w:cstheme="majorEastAsia"/>
          <w:b/>
          <w:bCs/>
          <w:color w:val="auto"/>
          <w:sz w:val="36"/>
          <w:szCs w:val="36"/>
          <w:lang w:val="en-US" w:eastAsia="zh-CN"/>
        </w:rPr>
        <w:t>湘潭市慧眼投资咨询有限公司强制清算</w:t>
      </w:r>
      <w:r>
        <w:rPr>
          <w:rFonts w:hint="eastAsia" w:asciiTheme="majorEastAsia" w:hAnsiTheme="majorEastAsia" w:eastAsiaTheme="majorEastAsia" w:cstheme="majorEastAsia"/>
          <w:b/>
          <w:bCs/>
          <w:color w:val="auto"/>
          <w:sz w:val="36"/>
          <w:szCs w:val="36"/>
          <w:lang w:val="zh-CN" w:eastAsia="zh-CN"/>
        </w:rPr>
        <w:t>案</w:t>
      </w:r>
    </w:p>
    <w:p w14:paraId="0B219284">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color w:val="auto"/>
          <w:sz w:val="36"/>
          <w:szCs w:val="36"/>
          <w:lang w:val="zh-CN" w:eastAsia="zh-CN"/>
        </w:rPr>
      </w:pPr>
      <w:r>
        <w:rPr>
          <w:rFonts w:hint="eastAsia" w:asciiTheme="majorEastAsia" w:hAnsiTheme="majorEastAsia" w:eastAsiaTheme="majorEastAsia" w:cstheme="majorEastAsia"/>
          <w:b/>
          <w:bCs/>
          <w:color w:val="auto"/>
          <w:sz w:val="36"/>
          <w:szCs w:val="36"/>
          <w:lang w:val="zh-CN" w:eastAsia="zh-CN"/>
        </w:rPr>
        <w:t>法定代表人（负责人）身份证明书</w:t>
      </w:r>
    </w:p>
    <w:p w14:paraId="12B9D73C">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color w:val="auto"/>
          <w:sz w:val="36"/>
          <w:szCs w:val="36"/>
          <w:lang w:val="zh-CN" w:eastAsia="zh-CN"/>
        </w:rPr>
      </w:pPr>
    </w:p>
    <w:p w14:paraId="5B541100">
      <w:pPr>
        <w:spacing w:line="48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在我单位担任</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职务，身份证件号码为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，是我单位的法定代表人（负责人）。</w:t>
      </w:r>
    </w:p>
    <w:p w14:paraId="4DA0421A">
      <w:pPr>
        <w:spacing w:line="48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特此证明。</w:t>
      </w:r>
    </w:p>
    <w:p w14:paraId="027AB612">
      <w:pPr>
        <w:spacing w:line="480" w:lineRule="auto"/>
        <w:rPr>
          <w:rFonts w:hint="eastAsia" w:ascii="仿宋" w:hAnsi="仿宋" w:eastAsia="仿宋" w:cs="仿宋"/>
          <w:color w:val="auto"/>
          <w:sz w:val="24"/>
          <w:szCs w:val="24"/>
        </w:rPr>
      </w:pPr>
    </w:p>
    <w:p w14:paraId="6056DABA">
      <w:pPr>
        <w:spacing w:line="480" w:lineRule="auto"/>
        <w:rPr>
          <w:rFonts w:hint="eastAsia" w:ascii="仿宋" w:hAnsi="仿宋" w:eastAsia="仿宋" w:cs="仿宋"/>
          <w:color w:val="auto"/>
          <w:sz w:val="24"/>
          <w:szCs w:val="24"/>
        </w:rPr>
      </w:pPr>
    </w:p>
    <w:p w14:paraId="4F11C1C7">
      <w:pPr>
        <w:spacing w:line="480" w:lineRule="auto"/>
        <w:ind w:firstLine="560"/>
        <w:rPr>
          <w:rFonts w:hint="eastAsia" w:ascii="仿宋" w:hAnsi="仿宋" w:eastAsia="仿宋" w:cs="仿宋"/>
          <w:color w:val="auto"/>
          <w:sz w:val="24"/>
          <w:szCs w:val="24"/>
          <w:u w:val="single"/>
        </w:rPr>
      </w:pPr>
      <w:r>
        <w:rPr>
          <w:rFonts w:hint="eastAsia" w:ascii="仿宋" w:hAnsi="仿宋" w:eastAsia="仿宋" w:cs="仿宋"/>
          <w:color w:val="auto"/>
          <w:sz w:val="24"/>
          <w:szCs w:val="24"/>
        </w:rPr>
        <w:t>附件：1. 法定代表人（负责人）联系电话：</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w:t>
      </w:r>
    </w:p>
    <w:p w14:paraId="5B734C5F">
      <w:pPr>
        <w:spacing w:line="480" w:lineRule="auto"/>
        <w:ind w:firstLine="560"/>
        <w:rPr>
          <w:rFonts w:hint="eastAsia" w:ascii="仿宋" w:hAnsi="仿宋" w:eastAsia="仿宋" w:cs="仿宋"/>
          <w:color w:val="auto"/>
          <w:sz w:val="24"/>
          <w:szCs w:val="24"/>
        </w:rPr>
      </w:pPr>
      <w:r>
        <w:rPr>
          <w:rFonts w:hint="eastAsia" w:ascii="仿宋" w:hAnsi="仿宋" w:eastAsia="仿宋" w:cs="仿宋"/>
          <w:color w:val="auto"/>
          <w:sz w:val="24"/>
          <w:szCs w:val="24"/>
        </w:rPr>
        <w:t xml:space="preserve">      2. 法定代表人（负责人）身份证件复印件。</w:t>
      </w:r>
    </w:p>
    <w:p w14:paraId="1E2E118B">
      <w:pPr>
        <w:spacing w:line="480" w:lineRule="auto"/>
        <w:rPr>
          <w:rFonts w:hint="eastAsia" w:ascii="仿宋" w:hAnsi="仿宋" w:eastAsia="仿宋" w:cs="仿宋"/>
          <w:color w:val="auto"/>
          <w:sz w:val="24"/>
          <w:szCs w:val="24"/>
        </w:rPr>
      </w:pPr>
    </w:p>
    <w:p w14:paraId="6604B0E3">
      <w:pPr>
        <w:spacing w:line="480" w:lineRule="auto"/>
        <w:rPr>
          <w:rFonts w:hint="eastAsia" w:ascii="仿宋" w:hAnsi="仿宋" w:eastAsia="仿宋" w:cs="仿宋"/>
          <w:color w:val="auto"/>
          <w:sz w:val="24"/>
          <w:szCs w:val="24"/>
        </w:rPr>
      </w:pPr>
    </w:p>
    <w:p w14:paraId="41E2C209">
      <w:pPr>
        <w:spacing w:line="480" w:lineRule="auto"/>
        <w:ind w:firstLine="3360" w:firstLineChars="1400"/>
        <w:rPr>
          <w:rFonts w:hint="eastAsia" w:ascii="仿宋" w:hAnsi="仿宋" w:eastAsia="仿宋" w:cs="仿宋"/>
          <w:color w:val="auto"/>
          <w:sz w:val="24"/>
          <w:szCs w:val="24"/>
        </w:rPr>
      </w:pPr>
      <w:r>
        <w:rPr>
          <w:rFonts w:hint="eastAsia" w:ascii="仿宋" w:hAnsi="仿宋" w:eastAsia="仿宋" w:cs="仿宋"/>
          <w:color w:val="auto"/>
          <w:sz w:val="24"/>
          <w:szCs w:val="24"/>
        </w:rPr>
        <w:t>单位名称（公章）：</w:t>
      </w:r>
    </w:p>
    <w:p w14:paraId="3E3829F2">
      <w:pPr>
        <w:spacing w:line="480" w:lineRule="auto"/>
        <w:ind w:firstLine="3360" w:firstLineChars="1400"/>
        <w:rPr>
          <w:rFonts w:hint="eastAsia" w:ascii="仿宋" w:hAnsi="仿宋" w:eastAsia="仿宋" w:cs="仿宋"/>
          <w:color w:val="auto"/>
          <w:sz w:val="24"/>
          <w:szCs w:val="24"/>
        </w:rPr>
      </w:pPr>
      <w:r>
        <w:rPr>
          <w:rFonts w:hint="eastAsia" w:ascii="仿宋" w:hAnsi="仿宋" w:eastAsia="仿宋" w:cs="仿宋"/>
          <w:color w:val="auto"/>
          <w:sz w:val="24"/>
          <w:szCs w:val="24"/>
        </w:rPr>
        <w:t>日期：      年    月    日</w:t>
      </w:r>
    </w:p>
    <w:p w14:paraId="0335AE9E">
      <w:pPr>
        <w:spacing w:line="480" w:lineRule="auto"/>
        <w:ind w:firstLine="3360" w:firstLineChars="1400"/>
        <w:rPr>
          <w:rFonts w:hint="eastAsia" w:ascii="仿宋" w:hAnsi="仿宋" w:eastAsia="仿宋" w:cs="仿宋"/>
          <w:color w:val="auto"/>
          <w:sz w:val="24"/>
          <w:szCs w:val="24"/>
        </w:rPr>
      </w:pPr>
    </w:p>
    <w:p w14:paraId="6769DAF6">
      <w:pPr>
        <w:spacing w:line="480" w:lineRule="auto"/>
        <w:ind w:firstLine="3360" w:firstLineChars="1400"/>
        <w:rPr>
          <w:rFonts w:hint="eastAsia" w:ascii="仿宋" w:hAnsi="仿宋" w:eastAsia="仿宋" w:cs="仿宋"/>
          <w:color w:val="auto"/>
          <w:sz w:val="24"/>
          <w:szCs w:val="24"/>
        </w:rPr>
      </w:pPr>
    </w:p>
    <w:p w14:paraId="50BD0BEB">
      <w:pPr>
        <w:spacing w:line="480" w:lineRule="auto"/>
        <w:ind w:firstLine="3360" w:firstLineChars="1400"/>
        <w:rPr>
          <w:rFonts w:hint="eastAsia" w:ascii="仿宋" w:hAnsi="仿宋" w:eastAsia="仿宋" w:cs="仿宋"/>
          <w:color w:val="auto"/>
          <w:sz w:val="24"/>
          <w:szCs w:val="24"/>
        </w:rPr>
      </w:pPr>
    </w:p>
    <w:p w14:paraId="3D4073CA">
      <w:pPr>
        <w:spacing w:line="480" w:lineRule="auto"/>
        <w:ind w:firstLine="3360" w:firstLineChars="1400"/>
        <w:rPr>
          <w:rFonts w:hint="eastAsia" w:ascii="仿宋" w:hAnsi="仿宋" w:eastAsia="仿宋" w:cs="仿宋"/>
          <w:color w:val="auto"/>
          <w:sz w:val="24"/>
          <w:szCs w:val="24"/>
        </w:rPr>
      </w:pPr>
    </w:p>
    <w:p w14:paraId="128EA479">
      <w:pPr>
        <w:spacing w:line="480" w:lineRule="auto"/>
        <w:jc w:val="left"/>
        <w:rPr>
          <w:rFonts w:hint="eastAsia" w:ascii="仿宋" w:hAnsi="仿宋" w:eastAsia="仿宋" w:cs="仿宋"/>
          <w:b/>
          <w:bCs/>
          <w:color w:val="auto"/>
          <w:sz w:val="24"/>
          <w:szCs w:val="24"/>
        </w:rPr>
      </w:pPr>
      <w:r>
        <w:rPr>
          <w:rFonts w:hint="eastAsia" w:ascii="仿宋" w:hAnsi="仿宋" w:eastAsia="仿宋" w:cs="仿宋"/>
          <w:b/>
          <w:bCs/>
          <w:color w:val="auto"/>
          <w:sz w:val="24"/>
          <w:szCs w:val="24"/>
        </w:rPr>
        <w:t>提示：请在本证明书前，附营业执照或者事业单位法人证书等复印件。</w:t>
      </w:r>
    </w:p>
    <w:p w14:paraId="1BCA6B96">
      <w:pPr>
        <w:spacing w:line="480" w:lineRule="auto"/>
        <w:jc w:val="left"/>
        <w:rPr>
          <w:rFonts w:hint="eastAsia" w:ascii="仿宋" w:hAnsi="仿宋" w:eastAsia="仿宋" w:cs="仿宋"/>
          <w:b/>
          <w:bCs/>
          <w:color w:val="auto"/>
          <w:sz w:val="24"/>
          <w:szCs w:val="24"/>
        </w:rPr>
      </w:pPr>
    </w:p>
    <w:p w14:paraId="0D81A07A">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b/>
          <w:bCs/>
          <w:color w:val="auto"/>
          <w:kern w:val="2"/>
          <w:sz w:val="24"/>
          <w:szCs w:val="24"/>
          <w:lang w:val="en-US" w:eastAsia="zh-CN" w:bidi="zh-CN"/>
        </w:rPr>
      </w:pPr>
      <w:r>
        <w:rPr>
          <w:rFonts w:hint="eastAsia" w:ascii="宋体" w:hAnsi="宋体" w:eastAsia="宋体" w:cs="宋体"/>
          <w:b/>
          <w:bCs/>
          <w:color w:val="auto"/>
          <w:kern w:val="2"/>
          <w:sz w:val="24"/>
          <w:szCs w:val="24"/>
          <w:lang w:val="en-US" w:eastAsia="zh-CN" w:bidi="zh-CN"/>
        </w:rPr>
        <w:t>附件6：</w:t>
      </w:r>
    </w:p>
    <w:p w14:paraId="200CB36C">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b/>
          <w:bCs/>
          <w:color w:val="auto"/>
          <w:kern w:val="2"/>
          <w:sz w:val="24"/>
          <w:szCs w:val="24"/>
          <w:lang w:val="en-US" w:eastAsia="zh-CN" w:bidi="zh-CN"/>
        </w:rPr>
      </w:pPr>
    </w:p>
    <w:p w14:paraId="42B3173E">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ajorEastAsia" w:hAnsiTheme="majorEastAsia" w:eastAsiaTheme="majorEastAsia" w:cstheme="majorEastAsia"/>
          <w:b/>
          <w:bCs/>
          <w:color w:val="auto"/>
          <w:sz w:val="36"/>
          <w:szCs w:val="36"/>
          <w:lang w:val="en-US" w:eastAsia="zh-CN"/>
        </w:rPr>
      </w:pPr>
      <w:r>
        <w:rPr>
          <w:rFonts w:hint="eastAsia" w:asciiTheme="majorEastAsia" w:hAnsiTheme="majorEastAsia" w:eastAsiaTheme="majorEastAsia" w:cstheme="majorEastAsia"/>
          <w:b/>
          <w:bCs/>
          <w:color w:val="auto"/>
          <w:sz w:val="36"/>
          <w:szCs w:val="36"/>
          <w:lang w:val="en-US" w:eastAsia="zh-CN"/>
        </w:rPr>
        <w:t>湘潭市慧眼投资咨询有限公司强制清算</w:t>
      </w:r>
      <w:r>
        <w:rPr>
          <w:rFonts w:hint="eastAsia" w:asciiTheme="majorEastAsia" w:hAnsiTheme="majorEastAsia" w:eastAsiaTheme="majorEastAsia" w:cstheme="majorEastAsia"/>
          <w:b/>
          <w:bCs/>
          <w:color w:val="auto"/>
          <w:sz w:val="36"/>
          <w:szCs w:val="36"/>
          <w:lang w:val="zh-CN" w:eastAsia="zh-CN"/>
        </w:rPr>
        <w:t>案</w:t>
      </w:r>
    </w:p>
    <w:p w14:paraId="4FD4D4F9">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ajorEastAsia" w:hAnsiTheme="majorEastAsia" w:eastAsiaTheme="majorEastAsia" w:cstheme="majorEastAsia"/>
          <w:b/>
          <w:bCs/>
          <w:color w:val="auto"/>
          <w:sz w:val="36"/>
          <w:szCs w:val="36"/>
          <w:lang w:val="en-US" w:eastAsia="zh-CN"/>
        </w:rPr>
      </w:pPr>
      <w:r>
        <w:rPr>
          <w:rFonts w:hint="eastAsia" w:asciiTheme="majorEastAsia" w:hAnsiTheme="majorEastAsia" w:eastAsiaTheme="majorEastAsia" w:cstheme="majorEastAsia"/>
          <w:b/>
          <w:bCs/>
          <w:color w:val="auto"/>
          <w:sz w:val="36"/>
          <w:szCs w:val="36"/>
          <w:lang w:val="en-US" w:eastAsia="zh-CN"/>
        </w:rPr>
        <w:t>授权委托书（单位）</w:t>
      </w:r>
    </w:p>
    <w:p w14:paraId="618C538C">
      <w:pPr>
        <w:spacing w:line="480" w:lineRule="exact"/>
        <w:rPr>
          <w:rFonts w:hint="eastAsia" w:ascii="仿宋" w:hAnsi="仿宋" w:eastAsia="仿宋" w:cs="仿宋"/>
          <w:color w:val="auto"/>
          <w:sz w:val="24"/>
          <w:szCs w:val="24"/>
        </w:rPr>
      </w:pPr>
    </w:p>
    <w:p w14:paraId="26BF6561">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委托人：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法定代表人/负责人：</w:t>
      </w:r>
    </w:p>
    <w:p w14:paraId="7FBFFFB4">
      <w:pPr>
        <w:spacing w:line="480" w:lineRule="exact"/>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统一社会信用代码：</w:t>
      </w:r>
    </w:p>
    <w:p w14:paraId="00CE9E33">
      <w:pPr>
        <w:spacing w:line="480" w:lineRule="exact"/>
        <w:ind w:firstLine="480" w:firstLineChars="200"/>
        <w:rPr>
          <w:rFonts w:hint="eastAsia" w:ascii="仿宋" w:hAnsi="仿宋" w:eastAsia="仿宋" w:cs="仿宋"/>
          <w:color w:val="auto"/>
          <w:sz w:val="24"/>
          <w:szCs w:val="24"/>
          <w:lang w:val="en-US" w:eastAsia="zh-CN"/>
        </w:rPr>
      </w:pPr>
    </w:p>
    <w:p w14:paraId="2D881BB7">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受托人：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身份证号码：</w:t>
      </w:r>
    </w:p>
    <w:p w14:paraId="6FEC5813">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联系电话：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工作单位：</w:t>
      </w:r>
    </w:p>
    <w:p w14:paraId="1E8A3A11">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联系地址：</w:t>
      </w:r>
    </w:p>
    <w:p w14:paraId="49B4E7D9">
      <w:pPr>
        <w:spacing w:line="480" w:lineRule="exact"/>
        <w:rPr>
          <w:rFonts w:hint="eastAsia" w:ascii="仿宋" w:hAnsi="仿宋" w:eastAsia="仿宋" w:cs="仿宋"/>
          <w:color w:val="auto"/>
          <w:sz w:val="24"/>
          <w:szCs w:val="24"/>
        </w:rPr>
      </w:pPr>
    </w:p>
    <w:p w14:paraId="5984C9AA">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委托人就</w:t>
      </w:r>
      <w:r>
        <w:rPr>
          <w:rFonts w:hint="eastAsia" w:ascii="仿宋" w:hAnsi="仿宋" w:eastAsia="仿宋" w:cs="仿宋"/>
          <w:color w:val="auto"/>
          <w:sz w:val="24"/>
          <w:szCs w:val="24"/>
          <w:lang w:val="en-US" w:eastAsia="zh-CN"/>
        </w:rPr>
        <w:t>湘潭市慧眼投资咨询有限公司强制清算一</w:t>
      </w:r>
      <w:r>
        <w:rPr>
          <w:rFonts w:hint="eastAsia" w:ascii="仿宋" w:hAnsi="仿宋" w:eastAsia="仿宋" w:cs="仿宋"/>
          <w:color w:val="auto"/>
          <w:sz w:val="24"/>
          <w:szCs w:val="24"/>
          <w:lang w:val="zh-CN" w:eastAsia="zh-CN"/>
        </w:rPr>
        <w:t>案</w:t>
      </w:r>
      <w:r>
        <w:rPr>
          <w:rFonts w:hint="eastAsia" w:ascii="仿宋" w:hAnsi="仿宋" w:eastAsia="仿宋" w:cs="仿宋"/>
          <w:color w:val="auto"/>
          <w:sz w:val="24"/>
          <w:szCs w:val="24"/>
        </w:rPr>
        <w:t>（以下简称</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本案</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），特委托上述受托人作为委托人的代理人，参加本案。</w:t>
      </w:r>
    </w:p>
    <w:p w14:paraId="35CDEAF9">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受托人的代理权限为特别授权，包括但不限于：</w:t>
      </w:r>
    </w:p>
    <w:p w14:paraId="5C1B555D">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1.</w:t>
      </w:r>
      <w:r>
        <w:rPr>
          <w:rFonts w:hint="eastAsia" w:ascii="仿宋" w:hAnsi="仿宋" w:eastAsia="仿宋" w:cs="仿宋"/>
          <w:color w:val="auto"/>
          <w:sz w:val="24"/>
          <w:szCs w:val="24"/>
        </w:rPr>
        <w:t>向本案</w:t>
      </w:r>
      <w:r>
        <w:rPr>
          <w:rFonts w:hint="eastAsia" w:ascii="仿宋" w:hAnsi="仿宋" w:eastAsia="仿宋" w:cs="仿宋"/>
          <w:color w:val="auto"/>
          <w:sz w:val="24"/>
          <w:szCs w:val="24"/>
          <w:lang w:eastAsia="zh-CN"/>
        </w:rPr>
        <w:t>清算组</w:t>
      </w:r>
      <w:r>
        <w:rPr>
          <w:rFonts w:hint="eastAsia" w:ascii="仿宋" w:hAnsi="仿宋" w:eastAsia="仿宋" w:cs="仿宋"/>
          <w:color w:val="auto"/>
          <w:sz w:val="24"/>
          <w:szCs w:val="24"/>
        </w:rPr>
        <w:t>申报债权并提交相关证明资料；</w:t>
      </w:r>
    </w:p>
    <w:p w14:paraId="56D33825">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2.</w:t>
      </w:r>
      <w:r>
        <w:rPr>
          <w:rFonts w:hint="eastAsia" w:ascii="仿宋" w:hAnsi="仿宋" w:eastAsia="仿宋" w:cs="仿宋"/>
          <w:color w:val="auto"/>
          <w:sz w:val="24"/>
          <w:szCs w:val="24"/>
        </w:rPr>
        <w:t>向本案</w:t>
      </w:r>
      <w:r>
        <w:rPr>
          <w:rFonts w:hint="eastAsia" w:ascii="仿宋" w:hAnsi="仿宋" w:eastAsia="仿宋" w:cs="仿宋"/>
          <w:color w:val="auto"/>
          <w:sz w:val="24"/>
          <w:szCs w:val="24"/>
          <w:lang w:eastAsia="zh-CN"/>
        </w:rPr>
        <w:t>清算组</w:t>
      </w:r>
      <w:r>
        <w:rPr>
          <w:rFonts w:hint="eastAsia" w:ascii="仿宋" w:hAnsi="仿宋" w:eastAsia="仿宋" w:cs="仿宋"/>
          <w:color w:val="auto"/>
          <w:sz w:val="24"/>
          <w:szCs w:val="24"/>
        </w:rPr>
        <w:t>申请取回权并提交相关证明资料；</w:t>
      </w:r>
    </w:p>
    <w:p w14:paraId="00C38418">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3.</w:t>
      </w:r>
      <w:r>
        <w:rPr>
          <w:rFonts w:hint="eastAsia" w:ascii="仿宋" w:hAnsi="仿宋" w:eastAsia="仿宋" w:cs="仿宋"/>
          <w:color w:val="auto"/>
          <w:sz w:val="24"/>
          <w:szCs w:val="24"/>
        </w:rPr>
        <w:t>签署、递交、接收和转送有关本案的相关资料；</w:t>
      </w:r>
    </w:p>
    <w:p w14:paraId="4F1E6BC3">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4.</w:t>
      </w:r>
      <w:r>
        <w:rPr>
          <w:rFonts w:hint="eastAsia" w:ascii="仿宋" w:hAnsi="仿宋" w:eastAsia="仿宋" w:cs="仿宋"/>
          <w:color w:val="auto"/>
          <w:sz w:val="24"/>
          <w:szCs w:val="24"/>
        </w:rPr>
        <w:t>参加本案</w:t>
      </w:r>
      <w:r>
        <w:rPr>
          <w:rFonts w:hint="eastAsia" w:ascii="仿宋" w:hAnsi="仿宋" w:eastAsia="仿宋" w:cs="仿宋"/>
          <w:color w:val="auto"/>
          <w:sz w:val="24"/>
          <w:szCs w:val="24"/>
          <w:lang w:val="en-US" w:eastAsia="zh-CN"/>
        </w:rPr>
        <w:t>相关会议</w:t>
      </w:r>
      <w:r>
        <w:rPr>
          <w:rFonts w:hint="eastAsia" w:ascii="仿宋" w:hAnsi="仿宋" w:eastAsia="仿宋" w:cs="仿宋"/>
          <w:color w:val="auto"/>
          <w:sz w:val="24"/>
          <w:szCs w:val="24"/>
        </w:rPr>
        <w:t>，并代表委托人发表意见和行使表决权；</w:t>
      </w:r>
    </w:p>
    <w:p w14:paraId="1AB4E885">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5.</w:t>
      </w:r>
      <w:r>
        <w:rPr>
          <w:rFonts w:hint="eastAsia" w:ascii="仿宋" w:hAnsi="仿宋" w:eastAsia="仿宋" w:cs="仿宋"/>
          <w:color w:val="auto"/>
          <w:sz w:val="24"/>
          <w:szCs w:val="24"/>
        </w:rPr>
        <w:t>处理与本案相关的其他法律事务。</w:t>
      </w:r>
    </w:p>
    <w:p w14:paraId="1B2233AD">
      <w:pPr>
        <w:spacing w:line="480" w:lineRule="exact"/>
        <w:rPr>
          <w:rFonts w:hint="eastAsia" w:ascii="仿宋" w:hAnsi="仿宋" w:eastAsia="仿宋" w:cs="仿宋"/>
          <w:color w:val="auto"/>
          <w:sz w:val="24"/>
          <w:szCs w:val="24"/>
        </w:rPr>
      </w:pPr>
    </w:p>
    <w:p w14:paraId="00E00E79">
      <w:pPr>
        <w:spacing w:line="480" w:lineRule="exact"/>
        <w:rPr>
          <w:rFonts w:hint="eastAsia" w:ascii="仿宋" w:hAnsi="仿宋" w:eastAsia="仿宋" w:cs="仿宋"/>
          <w:color w:val="auto"/>
          <w:sz w:val="24"/>
          <w:szCs w:val="24"/>
        </w:rPr>
      </w:pPr>
      <w:r>
        <w:rPr>
          <w:rFonts w:hint="eastAsia" w:ascii="仿宋" w:hAnsi="仿宋" w:eastAsia="仿宋" w:cs="仿宋"/>
          <w:b/>
          <w:bCs/>
          <w:color w:val="auto"/>
          <w:sz w:val="24"/>
          <w:szCs w:val="24"/>
        </w:rPr>
        <w:t>附件：受托人身份证明或律师执业证复印件（受托人是律师的，另附律师事务所指派函）。</w:t>
      </w:r>
    </w:p>
    <w:p w14:paraId="7C41C3CA">
      <w:pPr>
        <w:spacing w:line="480" w:lineRule="exact"/>
        <w:ind w:firstLine="2880" w:firstLineChars="1200"/>
        <w:rPr>
          <w:rFonts w:hint="eastAsia" w:ascii="仿宋" w:hAnsi="仿宋" w:eastAsia="仿宋" w:cs="仿宋"/>
          <w:color w:val="auto"/>
          <w:sz w:val="24"/>
          <w:szCs w:val="24"/>
        </w:rPr>
      </w:pPr>
    </w:p>
    <w:p w14:paraId="2ABE9EA2">
      <w:pPr>
        <w:spacing w:line="480" w:lineRule="exact"/>
        <w:ind w:firstLine="2880" w:firstLineChars="1200"/>
        <w:rPr>
          <w:rFonts w:hint="eastAsia" w:ascii="仿宋" w:hAnsi="仿宋" w:eastAsia="仿宋" w:cs="仿宋"/>
          <w:color w:val="auto"/>
          <w:sz w:val="24"/>
          <w:szCs w:val="24"/>
        </w:rPr>
      </w:pPr>
      <w:r>
        <w:rPr>
          <w:rFonts w:hint="eastAsia" w:ascii="仿宋" w:hAnsi="仿宋" w:eastAsia="仿宋" w:cs="仿宋"/>
          <w:color w:val="auto"/>
          <w:sz w:val="24"/>
          <w:szCs w:val="24"/>
        </w:rPr>
        <w:t>委托人（单位盖章）：</w:t>
      </w:r>
    </w:p>
    <w:p w14:paraId="1A48A512">
      <w:pPr>
        <w:spacing w:line="480" w:lineRule="exact"/>
        <w:ind w:firstLine="2880" w:firstLineChars="1200"/>
        <w:jc w:val="left"/>
        <w:rPr>
          <w:rFonts w:hint="eastAsia" w:ascii="仿宋" w:hAnsi="仿宋" w:eastAsia="仿宋" w:cs="仿宋"/>
          <w:color w:val="auto"/>
          <w:sz w:val="24"/>
          <w:szCs w:val="24"/>
        </w:rPr>
      </w:pPr>
      <w:r>
        <w:rPr>
          <w:rFonts w:hint="eastAsia" w:ascii="仿宋" w:hAnsi="仿宋" w:eastAsia="仿宋" w:cs="仿宋"/>
          <w:color w:val="auto"/>
          <w:sz w:val="24"/>
          <w:szCs w:val="24"/>
        </w:rPr>
        <w:t>法定代表人/负责人（签字）</w:t>
      </w:r>
      <w:r>
        <w:rPr>
          <w:rFonts w:hint="eastAsia" w:ascii="仿宋" w:hAnsi="仿宋" w:eastAsia="仿宋" w:cs="仿宋"/>
          <w:color w:val="auto"/>
          <w:sz w:val="24"/>
          <w:szCs w:val="24"/>
          <w:lang w:eastAsia="zh-CN"/>
        </w:rPr>
        <w:t>：</w:t>
      </w:r>
    </w:p>
    <w:p w14:paraId="1AE86596">
      <w:pPr>
        <w:spacing w:line="480" w:lineRule="exact"/>
        <w:ind w:firstLine="4203"/>
        <w:jc w:val="right"/>
        <w:rPr>
          <w:rFonts w:hint="eastAsia" w:ascii="仿宋" w:hAnsi="仿宋" w:eastAsia="仿宋" w:cs="仿宋"/>
          <w:color w:val="auto"/>
          <w:sz w:val="24"/>
          <w:szCs w:val="24"/>
        </w:rPr>
      </w:pPr>
      <w:r>
        <w:rPr>
          <w:rFonts w:hint="eastAsia" w:ascii="仿宋" w:hAnsi="仿宋" w:eastAsia="仿宋" w:cs="仿宋"/>
          <w:color w:val="auto"/>
          <w:sz w:val="24"/>
          <w:szCs w:val="24"/>
        </w:rPr>
        <w:t>年    月    日</w:t>
      </w:r>
    </w:p>
    <w:p w14:paraId="0684A2FE">
      <w:pPr>
        <w:spacing w:line="480" w:lineRule="exact"/>
        <w:ind w:firstLine="4203"/>
        <w:jc w:val="right"/>
        <w:rPr>
          <w:rFonts w:hint="eastAsia" w:ascii="仿宋" w:hAnsi="仿宋" w:eastAsia="仿宋" w:cs="仿宋"/>
          <w:color w:val="auto"/>
          <w:sz w:val="24"/>
          <w:szCs w:val="24"/>
        </w:rPr>
      </w:pPr>
    </w:p>
    <w:p w14:paraId="35C56901">
      <w:pPr>
        <w:spacing w:line="480" w:lineRule="exact"/>
        <w:ind w:firstLine="4203"/>
        <w:jc w:val="right"/>
        <w:rPr>
          <w:rFonts w:hint="eastAsia" w:ascii="仿宋" w:hAnsi="仿宋" w:eastAsia="仿宋" w:cs="仿宋"/>
          <w:color w:val="auto"/>
          <w:sz w:val="24"/>
          <w:szCs w:val="24"/>
        </w:rPr>
      </w:pPr>
    </w:p>
    <w:p w14:paraId="148F427C">
      <w:pPr>
        <w:spacing w:line="480" w:lineRule="exact"/>
        <w:ind w:firstLine="4203"/>
        <w:jc w:val="right"/>
        <w:rPr>
          <w:rFonts w:hint="eastAsia" w:ascii="仿宋" w:hAnsi="仿宋" w:eastAsia="仿宋" w:cs="仿宋"/>
          <w:color w:val="auto"/>
          <w:sz w:val="24"/>
          <w:szCs w:val="24"/>
        </w:rPr>
      </w:pPr>
    </w:p>
    <w:p w14:paraId="4DCFD5E9">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ajorEastAsia" w:hAnsiTheme="majorEastAsia" w:eastAsiaTheme="majorEastAsia" w:cstheme="majorEastAsia"/>
          <w:b/>
          <w:bCs/>
          <w:color w:val="auto"/>
          <w:sz w:val="36"/>
          <w:szCs w:val="36"/>
          <w:lang w:val="zh-CN" w:eastAsia="zh-CN"/>
        </w:rPr>
      </w:pPr>
      <w:r>
        <w:rPr>
          <w:rFonts w:hint="eastAsia" w:asciiTheme="majorEastAsia" w:hAnsiTheme="majorEastAsia" w:eastAsiaTheme="majorEastAsia" w:cstheme="majorEastAsia"/>
          <w:b/>
          <w:bCs/>
          <w:color w:val="auto"/>
          <w:sz w:val="36"/>
          <w:szCs w:val="36"/>
          <w:lang w:val="en-US" w:eastAsia="zh-CN"/>
        </w:rPr>
        <w:t>湘潭市慧眼投资咨询有限公司强制清算</w:t>
      </w:r>
      <w:r>
        <w:rPr>
          <w:rFonts w:hint="eastAsia" w:asciiTheme="majorEastAsia" w:hAnsiTheme="majorEastAsia" w:eastAsiaTheme="majorEastAsia" w:cstheme="majorEastAsia"/>
          <w:b/>
          <w:bCs/>
          <w:color w:val="auto"/>
          <w:sz w:val="36"/>
          <w:szCs w:val="36"/>
          <w:lang w:val="zh-CN" w:eastAsia="zh-CN"/>
        </w:rPr>
        <w:t>案</w:t>
      </w:r>
    </w:p>
    <w:p w14:paraId="69A4DCF3">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color w:val="auto"/>
          <w:sz w:val="36"/>
          <w:szCs w:val="36"/>
          <w:lang w:val="en-US" w:eastAsia="zh-CN"/>
        </w:rPr>
      </w:pPr>
      <w:r>
        <w:rPr>
          <w:rFonts w:hint="eastAsia" w:asciiTheme="majorEastAsia" w:hAnsiTheme="majorEastAsia" w:eastAsiaTheme="majorEastAsia" w:cstheme="majorEastAsia"/>
          <w:b/>
          <w:bCs/>
          <w:color w:val="auto"/>
          <w:sz w:val="36"/>
          <w:szCs w:val="36"/>
          <w:lang w:val="en-US" w:eastAsia="zh-CN"/>
        </w:rPr>
        <w:t>授权委托书（个人）</w:t>
      </w:r>
    </w:p>
    <w:p w14:paraId="54BBF44B">
      <w:pPr>
        <w:spacing w:line="480" w:lineRule="exact"/>
        <w:rPr>
          <w:rFonts w:hint="eastAsia" w:ascii="仿宋" w:hAnsi="仿宋" w:eastAsia="仿宋" w:cs="仿宋"/>
          <w:color w:val="auto"/>
          <w:sz w:val="24"/>
          <w:szCs w:val="24"/>
        </w:rPr>
      </w:pPr>
    </w:p>
    <w:p w14:paraId="67CE53E4">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委托人：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身份证号码：</w:t>
      </w:r>
    </w:p>
    <w:p w14:paraId="6A3D5C69">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联系电话：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住址：</w:t>
      </w:r>
    </w:p>
    <w:p w14:paraId="694925D0">
      <w:pPr>
        <w:spacing w:line="480" w:lineRule="exact"/>
        <w:ind w:firstLine="480" w:firstLineChars="200"/>
        <w:rPr>
          <w:rFonts w:hint="eastAsia" w:ascii="仿宋" w:hAnsi="仿宋" w:eastAsia="仿宋" w:cs="仿宋"/>
          <w:color w:val="auto"/>
          <w:sz w:val="24"/>
          <w:szCs w:val="24"/>
        </w:rPr>
      </w:pPr>
    </w:p>
    <w:p w14:paraId="0E68C2AE">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受托人：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身份证号码：</w:t>
      </w:r>
    </w:p>
    <w:p w14:paraId="66E8F8A4">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联系电话：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工作单位：</w:t>
      </w:r>
    </w:p>
    <w:p w14:paraId="6D5CD1EB">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联系地址：</w:t>
      </w:r>
    </w:p>
    <w:p w14:paraId="6C22C15B">
      <w:pPr>
        <w:spacing w:line="480" w:lineRule="exact"/>
        <w:rPr>
          <w:rFonts w:hint="eastAsia" w:ascii="仿宋" w:hAnsi="仿宋" w:eastAsia="仿宋" w:cs="仿宋"/>
          <w:color w:val="auto"/>
          <w:sz w:val="24"/>
          <w:szCs w:val="24"/>
        </w:rPr>
      </w:pPr>
    </w:p>
    <w:p w14:paraId="18A49822">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委托人就</w:t>
      </w:r>
      <w:r>
        <w:rPr>
          <w:rFonts w:hint="eastAsia" w:ascii="仿宋" w:hAnsi="仿宋" w:eastAsia="仿宋" w:cs="仿宋"/>
          <w:color w:val="auto"/>
          <w:sz w:val="24"/>
          <w:szCs w:val="24"/>
          <w:lang w:val="en-US" w:eastAsia="zh-CN"/>
        </w:rPr>
        <w:t>湘潭市慧眼投资咨询有限公司强制清算一案</w:t>
      </w:r>
      <w:r>
        <w:rPr>
          <w:rFonts w:hint="eastAsia" w:ascii="仿宋" w:hAnsi="仿宋" w:eastAsia="仿宋" w:cs="仿宋"/>
          <w:color w:val="auto"/>
          <w:sz w:val="24"/>
          <w:szCs w:val="24"/>
        </w:rPr>
        <w:t>（以下简称</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本案</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），特委托上述受托人作为委托人的代理人，参加本案。</w:t>
      </w:r>
    </w:p>
    <w:p w14:paraId="7F82A713">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受托人的代理权限为特别授权，包括但不限于：</w:t>
      </w:r>
    </w:p>
    <w:p w14:paraId="6937FA1E">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1.</w:t>
      </w:r>
      <w:r>
        <w:rPr>
          <w:rFonts w:hint="eastAsia" w:ascii="仿宋" w:hAnsi="仿宋" w:eastAsia="仿宋" w:cs="仿宋"/>
          <w:color w:val="auto"/>
          <w:sz w:val="24"/>
          <w:szCs w:val="24"/>
        </w:rPr>
        <w:t>向本案</w:t>
      </w:r>
      <w:r>
        <w:rPr>
          <w:rFonts w:hint="eastAsia" w:ascii="仿宋" w:hAnsi="仿宋" w:eastAsia="仿宋" w:cs="仿宋"/>
          <w:color w:val="auto"/>
          <w:sz w:val="24"/>
          <w:szCs w:val="24"/>
          <w:lang w:eastAsia="zh-CN"/>
        </w:rPr>
        <w:t>清算组</w:t>
      </w:r>
      <w:r>
        <w:rPr>
          <w:rFonts w:hint="eastAsia" w:ascii="仿宋" w:hAnsi="仿宋" w:eastAsia="仿宋" w:cs="仿宋"/>
          <w:color w:val="auto"/>
          <w:sz w:val="24"/>
          <w:szCs w:val="24"/>
        </w:rPr>
        <w:t>申报债权并提交相关证明资料；</w:t>
      </w:r>
    </w:p>
    <w:p w14:paraId="4915F2D6">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2.</w:t>
      </w:r>
      <w:r>
        <w:rPr>
          <w:rFonts w:hint="eastAsia" w:ascii="仿宋" w:hAnsi="仿宋" w:eastAsia="仿宋" w:cs="仿宋"/>
          <w:color w:val="auto"/>
          <w:sz w:val="24"/>
          <w:szCs w:val="24"/>
        </w:rPr>
        <w:t>向本案</w:t>
      </w:r>
      <w:r>
        <w:rPr>
          <w:rFonts w:hint="eastAsia" w:ascii="仿宋" w:hAnsi="仿宋" w:eastAsia="仿宋" w:cs="仿宋"/>
          <w:color w:val="auto"/>
          <w:sz w:val="24"/>
          <w:szCs w:val="24"/>
          <w:lang w:eastAsia="zh-CN"/>
        </w:rPr>
        <w:t>清算组</w:t>
      </w:r>
      <w:r>
        <w:rPr>
          <w:rFonts w:hint="eastAsia" w:ascii="仿宋" w:hAnsi="仿宋" w:eastAsia="仿宋" w:cs="仿宋"/>
          <w:color w:val="auto"/>
          <w:sz w:val="24"/>
          <w:szCs w:val="24"/>
        </w:rPr>
        <w:t>申请取回权并提交相关证明资料；</w:t>
      </w:r>
    </w:p>
    <w:p w14:paraId="7526BEAC">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3.</w:t>
      </w:r>
      <w:r>
        <w:rPr>
          <w:rFonts w:hint="eastAsia" w:ascii="仿宋" w:hAnsi="仿宋" w:eastAsia="仿宋" w:cs="仿宋"/>
          <w:color w:val="auto"/>
          <w:sz w:val="24"/>
          <w:szCs w:val="24"/>
        </w:rPr>
        <w:t>签署、递交、接收和转送有关本案的相关资料；</w:t>
      </w:r>
    </w:p>
    <w:p w14:paraId="08627172">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4.</w:t>
      </w:r>
      <w:r>
        <w:rPr>
          <w:rFonts w:hint="eastAsia" w:ascii="仿宋" w:hAnsi="仿宋" w:eastAsia="仿宋" w:cs="仿宋"/>
          <w:color w:val="auto"/>
          <w:sz w:val="24"/>
          <w:szCs w:val="24"/>
        </w:rPr>
        <w:t>参加本案</w:t>
      </w:r>
      <w:r>
        <w:rPr>
          <w:rFonts w:hint="eastAsia" w:ascii="仿宋" w:hAnsi="仿宋" w:eastAsia="仿宋" w:cs="仿宋"/>
          <w:color w:val="auto"/>
          <w:sz w:val="24"/>
          <w:szCs w:val="24"/>
          <w:lang w:val="en-US" w:eastAsia="zh-CN"/>
        </w:rPr>
        <w:t>相关</w:t>
      </w:r>
      <w:r>
        <w:rPr>
          <w:rFonts w:hint="eastAsia" w:ascii="仿宋" w:hAnsi="仿宋" w:eastAsia="仿宋" w:cs="仿宋"/>
          <w:color w:val="auto"/>
          <w:sz w:val="24"/>
          <w:szCs w:val="24"/>
        </w:rPr>
        <w:t>会议，并代表委托人发表意见和行使表决权；</w:t>
      </w:r>
    </w:p>
    <w:p w14:paraId="3C51E1B3">
      <w:pPr>
        <w:spacing w:line="48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5.</w:t>
      </w:r>
      <w:r>
        <w:rPr>
          <w:rFonts w:hint="eastAsia" w:ascii="仿宋" w:hAnsi="仿宋" w:eastAsia="仿宋" w:cs="仿宋"/>
          <w:color w:val="auto"/>
          <w:sz w:val="24"/>
          <w:szCs w:val="24"/>
        </w:rPr>
        <w:t>处理与本案相关的其他法律事务。</w:t>
      </w:r>
    </w:p>
    <w:p w14:paraId="5EFD7BB4">
      <w:pPr>
        <w:spacing w:line="480" w:lineRule="exact"/>
        <w:rPr>
          <w:rFonts w:hint="eastAsia" w:ascii="仿宋" w:hAnsi="仿宋" w:eastAsia="仿宋" w:cs="仿宋"/>
          <w:color w:val="auto"/>
          <w:sz w:val="24"/>
          <w:szCs w:val="24"/>
        </w:rPr>
      </w:pPr>
    </w:p>
    <w:p w14:paraId="4D71FDB7">
      <w:pPr>
        <w:spacing w:line="480" w:lineRule="exact"/>
        <w:rPr>
          <w:rFonts w:hint="eastAsia" w:ascii="仿宋" w:hAnsi="仿宋" w:eastAsia="仿宋" w:cs="仿宋"/>
          <w:b/>
          <w:bCs/>
          <w:color w:val="auto"/>
          <w:sz w:val="24"/>
          <w:szCs w:val="24"/>
        </w:rPr>
      </w:pPr>
      <w:r>
        <w:rPr>
          <w:rFonts w:hint="eastAsia" w:ascii="仿宋" w:hAnsi="仿宋" w:eastAsia="仿宋" w:cs="仿宋"/>
          <w:b/>
          <w:bCs/>
          <w:color w:val="auto"/>
          <w:sz w:val="24"/>
          <w:szCs w:val="24"/>
        </w:rPr>
        <w:t>附件：受托人身份证明或律师执业证复印件（受托人是律师的，另附律师事务所指派函）。</w:t>
      </w:r>
    </w:p>
    <w:p w14:paraId="78BB9C46">
      <w:pPr>
        <w:spacing w:line="480" w:lineRule="exact"/>
        <w:ind w:firstLine="3360" w:firstLineChars="1400"/>
        <w:rPr>
          <w:rFonts w:hint="eastAsia" w:ascii="仿宋" w:hAnsi="仿宋" w:eastAsia="仿宋" w:cs="仿宋"/>
          <w:color w:val="auto"/>
          <w:sz w:val="24"/>
          <w:szCs w:val="24"/>
        </w:rPr>
      </w:pPr>
    </w:p>
    <w:p w14:paraId="7CB2A606">
      <w:pPr>
        <w:spacing w:line="480" w:lineRule="exact"/>
        <w:ind w:firstLine="3360" w:firstLineChars="1400"/>
        <w:rPr>
          <w:rFonts w:hint="eastAsia" w:ascii="仿宋" w:hAnsi="仿宋" w:eastAsia="仿宋" w:cs="仿宋"/>
          <w:color w:val="auto"/>
          <w:sz w:val="24"/>
          <w:szCs w:val="24"/>
        </w:rPr>
      </w:pPr>
      <w:r>
        <w:rPr>
          <w:rFonts w:hint="eastAsia" w:ascii="仿宋" w:hAnsi="仿宋" w:eastAsia="仿宋" w:cs="仿宋"/>
          <w:color w:val="auto"/>
          <w:sz w:val="24"/>
          <w:szCs w:val="24"/>
        </w:rPr>
        <w:t>委托人（签名）：</w:t>
      </w:r>
    </w:p>
    <w:p w14:paraId="65FA30D5">
      <w:pPr>
        <w:spacing w:line="480" w:lineRule="exact"/>
        <w:ind w:firstLine="4203"/>
        <w:jc w:val="right"/>
        <w:rPr>
          <w:rFonts w:hint="eastAsia" w:ascii="仿宋" w:hAnsi="仿宋" w:eastAsia="仿宋" w:cs="仿宋"/>
          <w:color w:val="auto"/>
          <w:sz w:val="24"/>
          <w:szCs w:val="24"/>
        </w:rPr>
      </w:pPr>
      <w:r>
        <w:rPr>
          <w:rFonts w:hint="eastAsia" w:ascii="仿宋" w:hAnsi="仿宋" w:eastAsia="仿宋" w:cs="仿宋"/>
          <w:color w:val="auto"/>
          <w:sz w:val="24"/>
          <w:szCs w:val="24"/>
        </w:rPr>
        <w:t xml:space="preserve">年    月    日  </w:t>
      </w:r>
    </w:p>
    <w:p w14:paraId="224B9B1B">
      <w:pPr>
        <w:spacing w:line="480" w:lineRule="exact"/>
        <w:ind w:firstLine="4203"/>
        <w:jc w:val="right"/>
        <w:rPr>
          <w:rFonts w:hint="eastAsia" w:ascii="仿宋" w:hAnsi="仿宋" w:eastAsia="仿宋" w:cs="仿宋"/>
          <w:color w:val="auto"/>
          <w:sz w:val="24"/>
          <w:szCs w:val="24"/>
        </w:rPr>
      </w:pPr>
    </w:p>
    <w:p w14:paraId="3BADD3F8">
      <w:pPr>
        <w:spacing w:line="480" w:lineRule="exact"/>
        <w:ind w:firstLine="4203"/>
        <w:jc w:val="right"/>
        <w:rPr>
          <w:rFonts w:hint="eastAsia" w:ascii="仿宋" w:hAnsi="仿宋" w:eastAsia="仿宋" w:cs="仿宋"/>
          <w:color w:val="auto"/>
          <w:sz w:val="24"/>
          <w:szCs w:val="24"/>
        </w:rPr>
      </w:pPr>
    </w:p>
    <w:p w14:paraId="6E08FCE3">
      <w:pPr>
        <w:rPr>
          <w:rFonts w:hint="eastAsia" w:ascii="宋体" w:hAnsi="宋体" w:eastAsia="宋体" w:cs="宋体"/>
          <w:b/>
          <w:bCs/>
          <w:color w:val="auto"/>
          <w:kern w:val="2"/>
          <w:sz w:val="24"/>
          <w:szCs w:val="24"/>
          <w:lang w:val="en-US" w:eastAsia="zh-CN" w:bidi="zh-CN"/>
        </w:rPr>
      </w:pPr>
      <w:r>
        <w:rPr>
          <w:rFonts w:hint="eastAsia" w:ascii="宋体" w:hAnsi="宋体" w:eastAsia="宋体" w:cs="宋体"/>
          <w:b/>
          <w:bCs/>
          <w:color w:val="auto"/>
          <w:kern w:val="2"/>
          <w:sz w:val="24"/>
          <w:szCs w:val="24"/>
          <w:lang w:val="en-US" w:eastAsia="zh-CN" w:bidi="zh-CN"/>
        </w:rPr>
        <w:br w:type="page"/>
      </w:r>
    </w:p>
    <w:p w14:paraId="40559B03">
      <w:pPr>
        <w:keepNext w:val="0"/>
        <w:keepLines w:val="0"/>
        <w:pageBreakBefore w:val="0"/>
        <w:widowControl w:val="0"/>
        <w:kinsoku/>
        <w:wordWrap/>
        <w:overflowPunct/>
        <w:topLinePunct w:val="0"/>
        <w:autoSpaceDE/>
        <w:autoSpaceDN/>
        <w:bidi w:val="0"/>
        <w:adjustRightInd/>
        <w:snapToGrid/>
        <w:jc w:val="left"/>
        <w:textAlignment w:val="auto"/>
        <w:rPr>
          <w:rFonts w:hint="default" w:ascii="仿宋" w:hAnsi="仿宋" w:eastAsia="仿宋" w:cs="仿宋"/>
          <w:color w:val="auto"/>
          <w:sz w:val="24"/>
          <w:szCs w:val="24"/>
          <w:lang w:val="en-US"/>
        </w:rPr>
      </w:pPr>
      <w:r>
        <w:rPr>
          <w:rFonts w:hint="eastAsia" w:ascii="宋体" w:hAnsi="宋体" w:eastAsia="宋体" w:cs="宋体"/>
          <w:b/>
          <w:bCs/>
          <w:color w:val="auto"/>
          <w:kern w:val="2"/>
          <w:sz w:val="24"/>
          <w:szCs w:val="24"/>
          <w:lang w:val="en-US" w:eastAsia="zh-CN" w:bidi="zh-CN"/>
        </w:rPr>
        <w:t>附件7：</w:t>
      </w:r>
    </w:p>
    <w:p w14:paraId="4873E294">
      <w:pPr>
        <w:spacing w:line="480" w:lineRule="exact"/>
        <w:ind w:firstLine="4203"/>
        <w:jc w:val="right"/>
        <w:rPr>
          <w:rFonts w:hint="eastAsia" w:ascii="仿宋" w:hAnsi="仿宋" w:eastAsia="仿宋" w:cs="仿宋"/>
          <w:color w:val="auto"/>
          <w:sz w:val="24"/>
          <w:szCs w:val="24"/>
        </w:rPr>
      </w:pPr>
    </w:p>
    <w:tbl>
      <w:tblPr>
        <w:tblStyle w:val="7"/>
        <w:tblW w:w="9480" w:type="dxa"/>
        <w:jc w:val="center"/>
        <w:tblLayout w:type="fixed"/>
        <w:tblCellMar>
          <w:top w:w="0" w:type="dxa"/>
          <w:left w:w="108" w:type="dxa"/>
          <w:bottom w:w="0" w:type="dxa"/>
          <w:right w:w="108" w:type="dxa"/>
        </w:tblCellMar>
      </w:tblPr>
      <w:tblGrid>
        <w:gridCol w:w="698"/>
        <w:gridCol w:w="3893"/>
        <w:gridCol w:w="1549"/>
        <w:gridCol w:w="1200"/>
        <w:gridCol w:w="2140"/>
      </w:tblGrid>
      <w:tr w14:paraId="1C17C8A6">
        <w:tblPrEx>
          <w:tblCellMar>
            <w:top w:w="0" w:type="dxa"/>
            <w:left w:w="108" w:type="dxa"/>
            <w:bottom w:w="0" w:type="dxa"/>
            <w:right w:w="108" w:type="dxa"/>
          </w:tblCellMar>
        </w:tblPrEx>
        <w:trPr>
          <w:trHeight w:val="840" w:hRule="atLeast"/>
          <w:jc w:val="center"/>
        </w:trPr>
        <w:tc>
          <w:tcPr>
            <w:tcW w:w="9480" w:type="dxa"/>
            <w:gridSpan w:val="5"/>
            <w:tcBorders>
              <w:top w:val="nil"/>
              <w:left w:val="nil"/>
              <w:bottom w:val="nil"/>
              <w:right w:val="nil"/>
            </w:tcBorders>
            <w:noWrap w:val="0"/>
            <w:vAlign w:val="center"/>
          </w:tcPr>
          <w:p w14:paraId="6608449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36"/>
                <w:szCs w:val="36"/>
                <w:lang w:val="zh-CN" w:eastAsia="zh-CN"/>
              </w:rPr>
            </w:pPr>
            <w:r>
              <w:rPr>
                <w:rFonts w:hint="eastAsia" w:ascii="宋体" w:hAnsi="宋体" w:eastAsia="宋体" w:cs="宋体"/>
                <w:b/>
                <w:bCs/>
                <w:color w:val="auto"/>
                <w:sz w:val="36"/>
                <w:szCs w:val="36"/>
                <w:lang w:val="en-US" w:eastAsia="zh-CN"/>
              </w:rPr>
              <w:t>湘潭市慧眼投资咨询有限公司强制清算</w:t>
            </w:r>
            <w:r>
              <w:rPr>
                <w:rFonts w:hint="eastAsia" w:ascii="宋体" w:hAnsi="宋体" w:eastAsia="宋体" w:cs="宋体"/>
                <w:b/>
                <w:bCs/>
                <w:color w:val="auto"/>
                <w:sz w:val="36"/>
                <w:szCs w:val="36"/>
                <w:lang w:val="zh-CN" w:eastAsia="zh-CN"/>
              </w:rPr>
              <w:t>案</w:t>
            </w:r>
          </w:p>
          <w:p w14:paraId="7B484529">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color w:val="auto"/>
                <w:sz w:val="24"/>
                <w:szCs w:val="24"/>
              </w:rPr>
            </w:pPr>
            <w:r>
              <w:rPr>
                <w:rFonts w:hint="eastAsia" w:ascii="宋体" w:hAnsi="宋体" w:eastAsia="宋体" w:cs="宋体"/>
                <w:b/>
                <w:bCs/>
                <w:color w:val="auto"/>
                <w:sz w:val="36"/>
                <w:szCs w:val="36"/>
                <w:lang w:val="en-US" w:eastAsia="zh-CN"/>
              </w:rPr>
              <w:t>证据目录</w:t>
            </w:r>
          </w:p>
        </w:tc>
      </w:tr>
      <w:tr w14:paraId="5E2B6794">
        <w:tblPrEx>
          <w:tblCellMar>
            <w:top w:w="0" w:type="dxa"/>
            <w:left w:w="108" w:type="dxa"/>
            <w:bottom w:w="0" w:type="dxa"/>
            <w:right w:w="108" w:type="dxa"/>
          </w:tblCellMar>
        </w:tblPrEx>
        <w:trPr>
          <w:trHeight w:val="420" w:hRule="atLeast"/>
          <w:jc w:val="center"/>
        </w:trPr>
        <w:tc>
          <w:tcPr>
            <w:tcW w:w="9480" w:type="dxa"/>
            <w:gridSpan w:val="5"/>
            <w:tcBorders>
              <w:top w:val="nil"/>
              <w:left w:val="nil"/>
              <w:bottom w:val="nil"/>
              <w:right w:val="nil"/>
            </w:tcBorders>
            <w:noWrap/>
            <w:vAlign w:val="center"/>
          </w:tcPr>
          <w:p w14:paraId="63DCEAD5">
            <w:pPr>
              <w:jc w:val="both"/>
              <w:rPr>
                <w:rFonts w:hint="eastAsia" w:ascii="仿宋" w:hAnsi="仿宋" w:eastAsia="仿宋" w:cs="仿宋"/>
                <w:b/>
                <w:bCs/>
                <w:color w:val="auto"/>
                <w:sz w:val="24"/>
                <w:szCs w:val="24"/>
              </w:rPr>
            </w:pPr>
            <w:r>
              <w:rPr>
                <w:rFonts w:hint="eastAsia" w:ascii="仿宋" w:hAnsi="仿宋" w:eastAsia="仿宋" w:cs="仿宋"/>
                <w:b/>
                <w:bCs/>
                <w:color w:val="auto"/>
                <w:kern w:val="0"/>
                <w:sz w:val="24"/>
                <w:szCs w:val="24"/>
                <w:lang w:bidi="ar"/>
              </w:rPr>
              <w:t>申报人姓名/名称：</w:t>
            </w:r>
          </w:p>
        </w:tc>
      </w:tr>
      <w:tr w14:paraId="2DA0BC3E">
        <w:tblPrEx>
          <w:tblCellMar>
            <w:top w:w="0" w:type="dxa"/>
            <w:left w:w="108" w:type="dxa"/>
            <w:bottom w:w="0" w:type="dxa"/>
            <w:right w:w="108" w:type="dxa"/>
          </w:tblCellMar>
        </w:tblPrEx>
        <w:trPr>
          <w:trHeight w:val="57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16D48D97">
            <w:pPr>
              <w:widowControl/>
              <w:jc w:val="center"/>
              <w:textAlignment w:val="center"/>
              <w:rPr>
                <w:rFonts w:hint="eastAsia" w:ascii="仿宋" w:hAnsi="仿宋" w:eastAsia="仿宋" w:cs="仿宋"/>
                <w:b/>
                <w:bCs/>
                <w:color w:val="auto"/>
                <w:sz w:val="24"/>
                <w:szCs w:val="24"/>
              </w:rPr>
            </w:pPr>
            <w:r>
              <w:rPr>
                <w:rFonts w:hint="eastAsia" w:ascii="仿宋" w:hAnsi="仿宋" w:eastAsia="仿宋" w:cs="仿宋"/>
                <w:b/>
                <w:bCs/>
                <w:color w:val="auto"/>
                <w:kern w:val="0"/>
                <w:sz w:val="24"/>
                <w:szCs w:val="24"/>
                <w:lang w:bidi="ar"/>
              </w:rPr>
              <w:t>序号</w:t>
            </w:r>
          </w:p>
        </w:tc>
        <w:tc>
          <w:tcPr>
            <w:tcW w:w="3893" w:type="dxa"/>
            <w:tcBorders>
              <w:top w:val="single" w:color="000000" w:sz="4" w:space="0"/>
              <w:left w:val="single" w:color="000000" w:sz="4" w:space="0"/>
              <w:bottom w:val="single" w:color="000000" w:sz="4" w:space="0"/>
              <w:right w:val="single" w:color="000000" w:sz="4" w:space="0"/>
            </w:tcBorders>
            <w:noWrap/>
            <w:vAlign w:val="center"/>
          </w:tcPr>
          <w:p w14:paraId="38694366">
            <w:pPr>
              <w:widowControl/>
              <w:jc w:val="center"/>
              <w:textAlignment w:val="center"/>
              <w:rPr>
                <w:rFonts w:hint="eastAsia" w:ascii="仿宋" w:hAnsi="仿宋" w:eastAsia="仿宋" w:cs="仿宋"/>
                <w:b/>
                <w:bCs/>
                <w:color w:val="auto"/>
                <w:sz w:val="24"/>
                <w:szCs w:val="24"/>
              </w:rPr>
            </w:pPr>
            <w:r>
              <w:rPr>
                <w:rFonts w:hint="eastAsia" w:ascii="仿宋" w:hAnsi="仿宋" w:eastAsia="仿宋" w:cs="仿宋"/>
                <w:b/>
                <w:bCs/>
                <w:color w:val="auto"/>
                <w:kern w:val="0"/>
                <w:sz w:val="24"/>
                <w:szCs w:val="24"/>
                <w:lang w:val="en-US" w:eastAsia="zh-CN" w:bidi="ar"/>
              </w:rPr>
              <w:t>证据</w:t>
            </w:r>
            <w:r>
              <w:rPr>
                <w:rFonts w:hint="eastAsia" w:ascii="仿宋" w:hAnsi="仿宋" w:eastAsia="仿宋" w:cs="仿宋"/>
                <w:b/>
                <w:bCs/>
                <w:color w:val="auto"/>
                <w:kern w:val="0"/>
                <w:sz w:val="24"/>
                <w:szCs w:val="24"/>
                <w:lang w:bidi="ar"/>
              </w:rPr>
              <w:t>名称</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4E4FDC8E">
            <w:pPr>
              <w:widowControl/>
              <w:jc w:val="center"/>
              <w:textAlignment w:val="center"/>
              <w:rPr>
                <w:rFonts w:hint="eastAsia" w:ascii="仿宋" w:hAnsi="仿宋" w:eastAsia="仿宋" w:cs="仿宋"/>
                <w:b/>
                <w:bCs/>
                <w:color w:val="auto"/>
                <w:sz w:val="24"/>
                <w:szCs w:val="24"/>
                <w:lang w:eastAsia="zh-CN"/>
              </w:rPr>
            </w:pPr>
            <w:r>
              <w:rPr>
                <w:rFonts w:hint="eastAsia" w:ascii="仿宋" w:hAnsi="仿宋" w:eastAsia="仿宋" w:cs="仿宋"/>
                <w:b/>
                <w:bCs/>
                <w:color w:val="auto"/>
                <w:kern w:val="0"/>
                <w:sz w:val="24"/>
                <w:szCs w:val="24"/>
                <w:lang w:val="en-US" w:eastAsia="zh-CN" w:bidi="ar"/>
              </w:rPr>
              <w:t>形成时间</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684B34AA">
            <w:pPr>
              <w:widowControl/>
              <w:jc w:val="center"/>
              <w:textAlignment w:val="center"/>
              <w:rPr>
                <w:rFonts w:hint="eastAsia" w:ascii="仿宋" w:hAnsi="仿宋" w:eastAsia="仿宋" w:cs="仿宋"/>
                <w:b/>
                <w:bCs/>
                <w:color w:val="auto"/>
                <w:sz w:val="24"/>
                <w:szCs w:val="24"/>
                <w:lang w:eastAsia="zh-CN"/>
              </w:rPr>
            </w:pPr>
            <w:r>
              <w:rPr>
                <w:rFonts w:hint="eastAsia" w:ascii="仿宋" w:hAnsi="仿宋" w:eastAsia="仿宋" w:cs="仿宋"/>
                <w:b/>
                <w:bCs/>
                <w:color w:val="auto"/>
                <w:kern w:val="0"/>
                <w:sz w:val="24"/>
                <w:szCs w:val="24"/>
                <w:lang w:val="en-US" w:eastAsia="zh-CN" w:bidi="ar"/>
              </w:rPr>
              <w:t>页码</w:t>
            </w:r>
          </w:p>
        </w:tc>
        <w:tc>
          <w:tcPr>
            <w:tcW w:w="2140" w:type="dxa"/>
            <w:tcBorders>
              <w:top w:val="single" w:color="000000" w:sz="4" w:space="0"/>
              <w:left w:val="single" w:color="000000" w:sz="4" w:space="0"/>
              <w:bottom w:val="single" w:color="000000" w:sz="4" w:space="0"/>
              <w:right w:val="single" w:color="000000" w:sz="4" w:space="0"/>
            </w:tcBorders>
            <w:noWrap/>
            <w:vAlign w:val="center"/>
          </w:tcPr>
          <w:p w14:paraId="3EFDF49E">
            <w:pPr>
              <w:widowControl/>
              <w:jc w:val="center"/>
              <w:textAlignment w:val="center"/>
              <w:rPr>
                <w:rFonts w:hint="eastAsia" w:ascii="仿宋" w:hAnsi="仿宋" w:eastAsia="仿宋" w:cs="仿宋"/>
                <w:b/>
                <w:bCs/>
                <w:color w:val="auto"/>
                <w:sz w:val="24"/>
                <w:szCs w:val="24"/>
              </w:rPr>
            </w:pPr>
            <w:r>
              <w:rPr>
                <w:rFonts w:hint="eastAsia" w:ascii="仿宋" w:hAnsi="仿宋" w:eastAsia="仿宋" w:cs="仿宋"/>
                <w:b/>
                <w:bCs/>
                <w:color w:val="auto"/>
                <w:kern w:val="0"/>
                <w:sz w:val="24"/>
                <w:szCs w:val="24"/>
                <w:lang w:bidi="ar"/>
              </w:rPr>
              <w:t>备注</w:t>
            </w:r>
          </w:p>
        </w:tc>
      </w:tr>
      <w:tr w14:paraId="2E8C2203">
        <w:tblPrEx>
          <w:tblCellMar>
            <w:top w:w="0" w:type="dxa"/>
            <w:left w:w="108" w:type="dxa"/>
            <w:bottom w:w="0" w:type="dxa"/>
            <w:right w:w="108" w:type="dxa"/>
          </w:tblCellMar>
        </w:tblPrEx>
        <w:trPr>
          <w:trHeight w:val="571"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044DB590">
            <w:pPr>
              <w:jc w:val="center"/>
              <w:rPr>
                <w:rFonts w:hint="eastAsia" w:ascii="仿宋" w:hAnsi="仿宋" w:eastAsia="仿宋" w:cs="仿宋"/>
                <w:color w:val="auto"/>
                <w:sz w:val="24"/>
                <w:szCs w:val="24"/>
              </w:rPr>
            </w:pPr>
          </w:p>
        </w:tc>
        <w:tc>
          <w:tcPr>
            <w:tcW w:w="3893" w:type="dxa"/>
            <w:tcBorders>
              <w:top w:val="single" w:color="000000" w:sz="4" w:space="0"/>
              <w:left w:val="single" w:color="000000" w:sz="4" w:space="0"/>
              <w:bottom w:val="single" w:color="000000" w:sz="4" w:space="0"/>
              <w:right w:val="single" w:color="000000" w:sz="4" w:space="0"/>
            </w:tcBorders>
            <w:noWrap/>
            <w:vAlign w:val="center"/>
          </w:tcPr>
          <w:p w14:paraId="403D721B">
            <w:pPr>
              <w:rPr>
                <w:rFonts w:hint="eastAsia" w:ascii="仿宋" w:hAnsi="仿宋" w:eastAsia="仿宋" w:cs="仿宋"/>
                <w:color w:val="auto"/>
                <w:sz w:val="24"/>
                <w:szCs w:val="24"/>
              </w:rPr>
            </w:pP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7521A159">
            <w:pPr>
              <w:jc w:val="center"/>
              <w:rPr>
                <w:rFonts w:hint="eastAsia" w:ascii="仿宋" w:hAnsi="仿宋" w:eastAsia="仿宋" w:cs="仿宋"/>
                <w:color w:val="auto"/>
                <w:sz w:val="24"/>
                <w:szCs w:val="24"/>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2CAA7F99">
            <w:pPr>
              <w:jc w:val="center"/>
              <w:rPr>
                <w:rFonts w:hint="eastAsia" w:ascii="仿宋" w:hAnsi="仿宋" w:eastAsia="仿宋" w:cs="仿宋"/>
                <w:color w:val="auto"/>
                <w:sz w:val="24"/>
                <w:szCs w:val="24"/>
              </w:rPr>
            </w:pPr>
          </w:p>
        </w:tc>
        <w:tc>
          <w:tcPr>
            <w:tcW w:w="2140" w:type="dxa"/>
            <w:tcBorders>
              <w:top w:val="single" w:color="000000" w:sz="4" w:space="0"/>
              <w:left w:val="single" w:color="000000" w:sz="4" w:space="0"/>
              <w:bottom w:val="single" w:color="000000" w:sz="4" w:space="0"/>
              <w:right w:val="single" w:color="000000" w:sz="4" w:space="0"/>
            </w:tcBorders>
            <w:noWrap/>
            <w:vAlign w:val="center"/>
          </w:tcPr>
          <w:p w14:paraId="0E51749C">
            <w:pPr>
              <w:jc w:val="center"/>
              <w:rPr>
                <w:rFonts w:hint="eastAsia" w:ascii="仿宋" w:hAnsi="仿宋" w:eastAsia="仿宋" w:cs="仿宋"/>
                <w:color w:val="auto"/>
                <w:sz w:val="24"/>
                <w:szCs w:val="24"/>
              </w:rPr>
            </w:pPr>
          </w:p>
        </w:tc>
      </w:tr>
      <w:tr w14:paraId="72B9B0A3">
        <w:tblPrEx>
          <w:tblCellMar>
            <w:top w:w="0" w:type="dxa"/>
            <w:left w:w="108" w:type="dxa"/>
            <w:bottom w:w="0" w:type="dxa"/>
            <w:right w:w="108" w:type="dxa"/>
          </w:tblCellMar>
        </w:tblPrEx>
        <w:trPr>
          <w:trHeight w:val="57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49026B3A">
            <w:pPr>
              <w:jc w:val="center"/>
              <w:rPr>
                <w:rFonts w:hint="eastAsia" w:ascii="仿宋" w:hAnsi="仿宋" w:eastAsia="仿宋" w:cs="仿宋"/>
                <w:color w:val="auto"/>
                <w:sz w:val="24"/>
                <w:szCs w:val="24"/>
              </w:rPr>
            </w:pPr>
          </w:p>
        </w:tc>
        <w:tc>
          <w:tcPr>
            <w:tcW w:w="3893" w:type="dxa"/>
            <w:tcBorders>
              <w:top w:val="single" w:color="000000" w:sz="4" w:space="0"/>
              <w:left w:val="single" w:color="000000" w:sz="4" w:space="0"/>
              <w:bottom w:val="single" w:color="000000" w:sz="4" w:space="0"/>
              <w:right w:val="single" w:color="000000" w:sz="4" w:space="0"/>
            </w:tcBorders>
            <w:noWrap w:val="0"/>
            <w:vAlign w:val="center"/>
          </w:tcPr>
          <w:p w14:paraId="6F8DA086">
            <w:pPr>
              <w:rPr>
                <w:rFonts w:hint="eastAsia" w:ascii="仿宋" w:hAnsi="仿宋" w:eastAsia="仿宋" w:cs="仿宋"/>
                <w:color w:val="auto"/>
                <w:sz w:val="24"/>
                <w:szCs w:val="24"/>
              </w:rPr>
            </w:pP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497F8BBA">
            <w:pPr>
              <w:jc w:val="center"/>
              <w:rPr>
                <w:rFonts w:hint="eastAsia" w:ascii="仿宋" w:hAnsi="仿宋" w:eastAsia="仿宋" w:cs="仿宋"/>
                <w:color w:val="auto"/>
                <w:sz w:val="24"/>
                <w:szCs w:val="24"/>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0B6F37BA">
            <w:pPr>
              <w:jc w:val="center"/>
              <w:rPr>
                <w:rFonts w:hint="eastAsia" w:ascii="仿宋" w:hAnsi="仿宋" w:eastAsia="仿宋" w:cs="仿宋"/>
                <w:color w:val="auto"/>
                <w:sz w:val="24"/>
                <w:szCs w:val="24"/>
              </w:rPr>
            </w:pPr>
          </w:p>
        </w:tc>
        <w:tc>
          <w:tcPr>
            <w:tcW w:w="2140" w:type="dxa"/>
            <w:tcBorders>
              <w:top w:val="single" w:color="000000" w:sz="4" w:space="0"/>
              <w:left w:val="single" w:color="000000" w:sz="4" w:space="0"/>
              <w:bottom w:val="single" w:color="000000" w:sz="4" w:space="0"/>
              <w:right w:val="single" w:color="000000" w:sz="4" w:space="0"/>
            </w:tcBorders>
            <w:noWrap/>
            <w:vAlign w:val="center"/>
          </w:tcPr>
          <w:p w14:paraId="1C95381D">
            <w:pPr>
              <w:jc w:val="center"/>
              <w:rPr>
                <w:rFonts w:hint="eastAsia" w:ascii="仿宋" w:hAnsi="仿宋" w:eastAsia="仿宋" w:cs="仿宋"/>
                <w:color w:val="auto"/>
                <w:sz w:val="24"/>
                <w:szCs w:val="24"/>
              </w:rPr>
            </w:pPr>
          </w:p>
        </w:tc>
      </w:tr>
      <w:tr w14:paraId="505B4FE6">
        <w:tblPrEx>
          <w:tblCellMar>
            <w:top w:w="0" w:type="dxa"/>
            <w:left w:w="108" w:type="dxa"/>
            <w:bottom w:w="0" w:type="dxa"/>
            <w:right w:w="108" w:type="dxa"/>
          </w:tblCellMar>
        </w:tblPrEx>
        <w:trPr>
          <w:trHeight w:val="57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27D5C40D">
            <w:pPr>
              <w:jc w:val="center"/>
              <w:rPr>
                <w:rFonts w:hint="eastAsia" w:ascii="仿宋" w:hAnsi="仿宋" w:eastAsia="仿宋" w:cs="仿宋"/>
                <w:color w:val="auto"/>
                <w:sz w:val="24"/>
                <w:szCs w:val="24"/>
              </w:rPr>
            </w:pPr>
          </w:p>
        </w:tc>
        <w:tc>
          <w:tcPr>
            <w:tcW w:w="3893" w:type="dxa"/>
            <w:tcBorders>
              <w:top w:val="single" w:color="000000" w:sz="4" w:space="0"/>
              <w:left w:val="single" w:color="000000" w:sz="4" w:space="0"/>
              <w:bottom w:val="single" w:color="000000" w:sz="4" w:space="0"/>
              <w:right w:val="single" w:color="000000" w:sz="4" w:space="0"/>
            </w:tcBorders>
            <w:noWrap/>
            <w:vAlign w:val="center"/>
          </w:tcPr>
          <w:p w14:paraId="007A1473">
            <w:pPr>
              <w:widowControl/>
              <w:jc w:val="center"/>
              <w:textAlignment w:val="center"/>
              <w:rPr>
                <w:rFonts w:hint="eastAsia" w:ascii="仿宋" w:hAnsi="仿宋" w:eastAsia="仿宋" w:cs="仿宋"/>
                <w:color w:val="auto"/>
                <w:sz w:val="24"/>
                <w:szCs w:val="24"/>
              </w:rPr>
            </w:pPr>
            <w:r>
              <w:rPr>
                <w:rFonts w:hint="eastAsia" w:ascii="仿宋" w:hAnsi="仿宋" w:eastAsia="仿宋" w:cs="仿宋"/>
                <w:color w:val="auto"/>
                <w:kern w:val="0"/>
                <w:sz w:val="24"/>
                <w:szCs w:val="24"/>
                <w:lang w:bidi="ar"/>
              </w:rPr>
              <w:t xml:space="preserve"> </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46881D23">
            <w:pPr>
              <w:jc w:val="center"/>
              <w:rPr>
                <w:rFonts w:hint="eastAsia" w:ascii="仿宋" w:hAnsi="仿宋" w:eastAsia="仿宋" w:cs="仿宋"/>
                <w:color w:val="auto"/>
                <w:sz w:val="24"/>
                <w:szCs w:val="24"/>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41E12D3B">
            <w:pPr>
              <w:jc w:val="center"/>
              <w:rPr>
                <w:rFonts w:hint="eastAsia" w:ascii="仿宋" w:hAnsi="仿宋" w:eastAsia="仿宋" w:cs="仿宋"/>
                <w:color w:val="auto"/>
                <w:sz w:val="24"/>
                <w:szCs w:val="24"/>
              </w:rPr>
            </w:pPr>
          </w:p>
        </w:tc>
        <w:tc>
          <w:tcPr>
            <w:tcW w:w="2140" w:type="dxa"/>
            <w:tcBorders>
              <w:top w:val="single" w:color="000000" w:sz="4" w:space="0"/>
              <w:left w:val="single" w:color="000000" w:sz="4" w:space="0"/>
              <w:bottom w:val="single" w:color="000000" w:sz="4" w:space="0"/>
              <w:right w:val="single" w:color="000000" w:sz="4" w:space="0"/>
            </w:tcBorders>
            <w:noWrap/>
            <w:vAlign w:val="center"/>
          </w:tcPr>
          <w:p w14:paraId="6A089C53">
            <w:pPr>
              <w:jc w:val="center"/>
              <w:rPr>
                <w:rFonts w:hint="eastAsia" w:ascii="仿宋" w:hAnsi="仿宋" w:eastAsia="仿宋" w:cs="仿宋"/>
                <w:color w:val="auto"/>
                <w:sz w:val="24"/>
                <w:szCs w:val="24"/>
              </w:rPr>
            </w:pPr>
          </w:p>
        </w:tc>
      </w:tr>
      <w:tr w14:paraId="6F36A6E5">
        <w:tblPrEx>
          <w:tblCellMar>
            <w:top w:w="0" w:type="dxa"/>
            <w:left w:w="108" w:type="dxa"/>
            <w:bottom w:w="0" w:type="dxa"/>
            <w:right w:w="108" w:type="dxa"/>
          </w:tblCellMar>
        </w:tblPrEx>
        <w:trPr>
          <w:trHeight w:val="57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4DC04233">
            <w:pPr>
              <w:jc w:val="center"/>
              <w:rPr>
                <w:rFonts w:hint="eastAsia" w:ascii="仿宋" w:hAnsi="仿宋" w:eastAsia="仿宋" w:cs="仿宋"/>
                <w:color w:val="auto"/>
                <w:sz w:val="24"/>
                <w:szCs w:val="24"/>
              </w:rPr>
            </w:pPr>
          </w:p>
        </w:tc>
        <w:tc>
          <w:tcPr>
            <w:tcW w:w="3893" w:type="dxa"/>
            <w:tcBorders>
              <w:top w:val="single" w:color="000000" w:sz="4" w:space="0"/>
              <w:left w:val="single" w:color="000000" w:sz="4" w:space="0"/>
              <w:bottom w:val="single" w:color="000000" w:sz="4" w:space="0"/>
              <w:right w:val="single" w:color="000000" w:sz="4" w:space="0"/>
            </w:tcBorders>
            <w:noWrap/>
            <w:vAlign w:val="center"/>
          </w:tcPr>
          <w:p w14:paraId="6468E5F6">
            <w:pPr>
              <w:rPr>
                <w:rFonts w:hint="eastAsia" w:ascii="仿宋" w:hAnsi="仿宋" w:eastAsia="仿宋" w:cs="仿宋"/>
                <w:color w:val="auto"/>
                <w:sz w:val="24"/>
                <w:szCs w:val="24"/>
              </w:rPr>
            </w:pP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1C29190B">
            <w:pPr>
              <w:jc w:val="center"/>
              <w:rPr>
                <w:rFonts w:hint="eastAsia" w:ascii="仿宋" w:hAnsi="仿宋" w:eastAsia="仿宋" w:cs="仿宋"/>
                <w:color w:val="auto"/>
                <w:sz w:val="24"/>
                <w:szCs w:val="24"/>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3FE27394">
            <w:pPr>
              <w:jc w:val="center"/>
              <w:rPr>
                <w:rFonts w:hint="eastAsia" w:ascii="仿宋" w:hAnsi="仿宋" w:eastAsia="仿宋" w:cs="仿宋"/>
                <w:color w:val="auto"/>
                <w:sz w:val="24"/>
                <w:szCs w:val="24"/>
              </w:rPr>
            </w:pPr>
          </w:p>
        </w:tc>
        <w:tc>
          <w:tcPr>
            <w:tcW w:w="2140" w:type="dxa"/>
            <w:tcBorders>
              <w:top w:val="single" w:color="000000" w:sz="4" w:space="0"/>
              <w:left w:val="single" w:color="000000" w:sz="4" w:space="0"/>
              <w:bottom w:val="single" w:color="000000" w:sz="4" w:space="0"/>
              <w:right w:val="single" w:color="000000" w:sz="4" w:space="0"/>
            </w:tcBorders>
            <w:noWrap/>
            <w:vAlign w:val="center"/>
          </w:tcPr>
          <w:p w14:paraId="156497DD">
            <w:pPr>
              <w:jc w:val="center"/>
              <w:rPr>
                <w:rFonts w:hint="eastAsia" w:ascii="仿宋" w:hAnsi="仿宋" w:eastAsia="仿宋" w:cs="仿宋"/>
                <w:color w:val="auto"/>
                <w:sz w:val="24"/>
                <w:szCs w:val="24"/>
              </w:rPr>
            </w:pPr>
          </w:p>
        </w:tc>
      </w:tr>
      <w:tr w14:paraId="66C7F88A">
        <w:tblPrEx>
          <w:tblCellMar>
            <w:top w:w="0" w:type="dxa"/>
            <w:left w:w="108" w:type="dxa"/>
            <w:bottom w:w="0" w:type="dxa"/>
            <w:right w:w="108" w:type="dxa"/>
          </w:tblCellMar>
        </w:tblPrEx>
        <w:trPr>
          <w:trHeight w:val="57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2E44CB86">
            <w:pPr>
              <w:jc w:val="center"/>
              <w:rPr>
                <w:rFonts w:hint="eastAsia" w:ascii="仿宋" w:hAnsi="仿宋" w:eastAsia="仿宋" w:cs="仿宋"/>
                <w:color w:val="auto"/>
                <w:sz w:val="24"/>
                <w:szCs w:val="24"/>
              </w:rPr>
            </w:pPr>
          </w:p>
        </w:tc>
        <w:tc>
          <w:tcPr>
            <w:tcW w:w="3893" w:type="dxa"/>
            <w:tcBorders>
              <w:top w:val="single" w:color="000000" w:sz="4" w:space="0"/>
              <w:left w:val="single" w:color="000000" w:sz="4" w:space="0"/>
              <w:bottom w:val="single" w:color="000000" w:sz="4" w:space="0"/>
              <w:right w:val="single" w:color="000000" w:sz="4" w:space="0"/>
            </w:tcBorders>
            <w:noWrap/>
            <w:vAlign w:val="center"/>
          </w:tcPr>
          <w:p w14:paraId="5A87CE1E">
            <w:pPr>
              <w:rPr>
                <w:rFonts w:hint="eastAsia" w:ascii="仿宋" w:hAnsi="仿宋" w:eastAsia="仿宋" w:cs="仿宋"/>
                <w:color w:val="auto"/>
                <w:sz w:val="24"/>
                <w:szCs w:val="24"/>
              </w:rPr>
            </w:pP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7303E398">
            <w:pPr>
              <w:jc w:val="center"/>
              <w:rPr>
                <w:rFonts w:hint="eastAsia" w:ascii="仿宋" w:hAnsi="仿宋" w:eastAsia="仿宋" w:cs="仿宋"/>
                <w:color w:val="auto"/>
                <w:sz w:val="24"/>
                <w:szCs w:val="24"/>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32CCFA09">
            <w:pPr>
              <w:jc w:val="center"/>
              <w:rPr>
                <w:rFonts w:hint="eastAsia" w:ascii="仿宋" w:hAnsi="仿宋" w:eastAsia="仿宋" w:cs="仿宋"/>
                <w:color w:val="auto"/>
                <w:sz w:val="24"/>
                <w:szCs w:val="24"/>
              </w:rPr>
            </w:pPr>
          </w:p>
        </w:tc>
        <w:tc>
          <w:tcPr>
            <w:tcW w:w="2140" w:type="dxa"/>
            <w:tcBorders>
              <w:top w:val="single" w:color="000000" w:sz="4" w:space="0"/>
              <w:left w:val="single" w:color="000000" w:sz="4" w:space="0"/>
              <w:bottom w:val="single" w:color="000000" w:sz="4" w:space="0"/>
              <w:right w:val="single" w:color="000000" w:sz="4" w:space="0"/>
            </w:tcBorders>
            <w:noWrap/>
            <w:vAlign w:val="center"/>
          </w:tcPr>
          <w:p w14:paraId="13695843">
            <w:pPr>
              <w:jc w:val="center"/>
              <w:rPr>
                <w:rFonts w:hint="eastAsia" w:ascii="仿宋" w:hAnsi="仿宋" w:eastAsia="仿宋" w:cs="仿宋"/>
                <w:color w:val="auto"/>
                <w:sz w:val="24"/>
                <w:szCs w:val="24"/>
              </w:rPr>
            </w:pPr>
          </w:p>
        </w:tc>
      </w:tr>
      <w:tr w14:paraId="621297F6">
        <w:tblPrEx>
          <w:tblCellMar>
            <w:top w:w="0" w:type="dxa"/>
            <w:left w:w="108" w:type="dxa"/>
            <w:bottom w:w="0" w:type="dxa"/>
            <w:right w:w="108" w:type="dxa"/>
          </w:tblCellMar>
        </w:tblPrEx>
        <w:trPr>
          <w:trHeight w:val="57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02027FEE">
            <w:pPr>
              <w:jc w:val="center"/>
              <w:rPr>
                <w:rFonts w:hint="eastAsia" w:ascii="仿宋" w:hAnsi="仿宋" w:eastAsia="仿宋" w:cs="仿宋"/>
                <w:color w:val="auto"/>
                <w:sz w:val="24"/>
                <w:szCs w:val="24"/>
              </w:rPr>
            </w:pPr>
          </w:p>
        </w:tc>
        <w:tc>
          <w:tcPr>
            <w:tcW w:w="3893" w:type="dxa"/>
            <w:tcBorders>
              <w:top w:val="single" w:color="000000" w:sz="4" w:space="0"/>
              <w:left w:val="single" w:color="000000" w:sz="4" w:space="0"/>
              <w:bottom w:val="single" w:color="000000" w:sz="4" w:space="0"/>
              <w:right w:val="single" w:color="000000" w:sz="4" w:space="0"/>
            </w:tcBorders>
            <w:noWrap/>
            <w:vAlign w:val="center"/>
          </w:tcPr>
          <w:p w14:paraId="7A643DB2">
            <w:pPr>
              <w:rPr>
                <w:rFonts w:hint="eastAsia" w:ascii="仿宋" w:hAnsi="仿宋" w:eastAsia="仿宋" w:cs="仿宋"/>
                <w:color w:val="auto"/>
                <w:sz w:val="24"/>
                <w:szCs w:val="24"/>
              </w:rPr>
            </w:pP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438DE904">
            <w:pPr>
              <w:jc w:val="center"/>
              <w:rPr>
                <w:rFonts w:hint="eastAsia" w:ascii="仿宋" w:hAnsi="仿宋" w:eastAsia="仿宋" w:cs="仿宋"/>
                <w:color w:val="auto"/>
                <w:sz w:val="24"/>
                <w:szCs w:val="24"/>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1C9002BB">
            <w:pPr>
              <w:jc w:val="center"/>
              <w:rPr>
                <w:rFonts w:hint="eastAsia" w:ascii="仿宋" w:hAnsi="仿宋" w:eastAsia="仿宋" w:cs="仿宋"/>
                <w:color w:val="auto"/>
                <w:sz w:val="24"/>
                <w:szCs w:val="24"/>
              </w:rPr>
            </w:pPr>
          </w:p>
        </w:tc>
        <w:tc>
          <w:tcPr>
            <w:tcW w:w="2140" w:type="dxa"/>
            <w:tcBorders>
              <w:top w:val="single" w:color="000000" w:sz="4" w:space="0"/>
              <w:left w:val="single" w:color="000000" w:sz="4" w:space="0"/>
              <w:bottom w:val="single" w:color="000000" w:sz="4" w:space="0"/>
              <w:right w:val="single" w:color="000000" w:sz="4" w:space="0"/>
            </w:tcBorders>
            <w:noWrap/>
            <w:vAlign w:val="center"/>
          </w:tcPr>
          <w:p w14:paraId="540980DB">
            <w:pPr>
              <w:jc w:val="center"/>
              <w:rPr>
                <w:rFonts w:hint="eastAsia" w:ascii="仿宋" w:hAnsi="仿宋" w:eastAsia="仿宋" w:cs="仿宋"/>
                <w:color w:val="auto"/>
                <w:sz w:val="24"/>
                <w:szCs w:val="24"/>
              </w:rPr>
            </w:pPr>
          </w:p>
        </w:tc>
      </w:tr>
      <w:tr w14:paraId="43E2AA59">
        <w:tblPrEx>
          <w:tblCellMar>
            <w:top w:w="0" w:type="dxa"/>
            <w:left w:w="108" w:type="dxa"/>
            <w:bottom w:w="0" w:type="dxa"/>
            <w:right w:w="108" w:type="dxa"/>
          </w:tblCellMar>
        </w:tblPrEx>
        <w:trPr>
          <w:trHeight w:val="57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78B2BD98">
            <w:pPr>
              <w:jc w:val="center"/>
              <w:rPr>
                <w:rFonts w:hint="eastAsia" w:ascii="仿宋" w:hAnsi="仿宋" w:eastAsia="仿宋" w:cs="仿宋"/>
                <w:color w:val="auto"/>
                <w:sz w:val="24"/>
                <w:szCs w:val="24"/>
              </w:rPr>
            </w:pPr>
          </w:p>
        </w:tc>
        <w:tc>
          <w:tcPr>
            <w:tcW w:w="3893" w:type="dxa"/>
            <w:tcBorders>
              <w:top w:val="single" w:color="000000" w:sz="4" w:space="0"/>
              <w:left w:val="single" w:color="000000" w:sz="4" w:space="0"/>
              <w:bottom w:val="single" w:color="000000" w:sz="4" w:space="0"/>
              <w:right w:val="single" w:color="000000" w:sz="4" w:space="0"/>
            </w:tcBorders>
            <w:noWrap/>
            <w:vAlign w:val="center"/>
          </w:tcPr>
          <w:p w14:paraId="61C945CF">
            <w:pPr>
              <w:rPr>
                <w:rFonts w:hint="eastAsia" w:ascii="仿宋" w:hAnsi="仿宋" w:eastAsia="仿宋" w:cs="仿宋"/>
                <w:color w:val="auto"/>
                <w:sz w:val="24"/>
                <w:szCs w:val="24"/>
              </w:rPr>
            </w:pP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5B18ECC3">
            <w:pPr>
              <w:jc w:val="center"/>
              <w:rPr>
                <w:rFonts w:hint="eastAsia" w:ascii="仿宋" w:hAnsi="仿宋" w:eastAsia="仿宋" w:cs="仿宋"/>
                <w:color w:val="auto"/>
                <w:sz w:val="24"/>
                <w:szCs w:val="24"/>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2D77E82D">
            <w:pPr>
              <w:jc w:val="center"/>
              <w:rPr>
                <w:rFonts w:hint="eastAsia" w:ascii="仿宋" w:hAnsi="仿宋" w:eastAsia="仿宋" w:cs="仿宋"/>
                <w:color w:val="auto"/>
                <w:sz w:val="24"/>
                <w:szCs w:val="24"/>
              </w:rPr>
            </w:pPr>
          </w:p>
        </w:tc>
        <w:tc>
          <w:tcPr>
            <w:tcW w:w="2140" w:type="dxa"/>
            <w:tcBorders>
              <w:top w:val="single" w:color="000000" w:sz="4" w:space="0"/>
              <w:left w:val="single" w:color="000000" w:sz="4" w:space="0"/>
              <w:bottom w:val="single" w:color="000000" w:sz="4" w:space="0"/>
              <w:right w:val="single" w:color="000000" w:sz="4" w:space="0"/>
            </w:tcBorders>
            <w:noWrap/>
            <w:vAlign w:val="center"/>
          </w:tcPr>
          <w:p w14:paraId="26CFAF7B">
            <w:pPr>
              <w:jc w:val="center"/>
              <w:rPr>
                <w:rFonts w:hint="eastAsia" w:ascii="仿宋" w:hAnsi="仿宋" w:eastAsia="仿宋" w:cs="仿宋"/>
                <w:color w:val="auto"/>
                <w:sz w:val="24"/>
                <w:szCs w:val="24"/>
              </w:rPr>
            </w:pPr>
          </w:p>
        </w:tc>
      </w:tr>
      <w:tr w14:paraId="0C20622D">
        <w:tblPrEx>
          <w:tblCellMar>
            <w:top w:w="0" w:type="dxa"/>
            <w:left w:w="108" w:type="dxa"/>
            <w:bottom w:w="0" w:type="dxa"/>
            <w:right w:w="108" w:type="dxa"/>
          </w:tblCellMar>
        </w:tblPrEx>
        <w:trPr>
          <w:trHeight w:val="57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4FA67D77">
            <w:pPr>
              <w:jc w:val="center"/>
              <w:rPr>
                <w:rFonts w:hint="eastAsia" w:ascii="仿宋" w:hAnsi="仿宋" w:eastAsia="仿宋" w:cs="仿宋"/>
                <w:color w:val="auto"/>
                <w:sz w:val="24"/>
                <w:szCs w:val="24"/>
              </w:rPr>
            </w:pPr>
          </w:p>
        </w:tc>
        <w:tc>
          <w:tcPr>
            <w:tcW w:w="3893" w:type="dxa"/>
            <w:tcBorders>
              <w:top w:val="single" w:color="000000" w:sz="4" w:space="0"/>
              <w:left w:val="single" w:color="000000" w:sz="4" w:space="0"/>
              <w:bottom w:val="single" w:color="000000" w:sz="4" w:space="0"/>
              <w:right w:val="single" w:color="000000" w:sz="4" w:space="0"/>
            </w:tcBorders>
            <w:noWrap/>
            <w:vAlign w:val="center"/>
          </w:tcPr>
          <w:p w14:paraId="00FA86F2">
            <w:pPr>
              <w:rPr>
                <w:rFonts w:hint="eastAsia" w:ascii="仿宋" w:hAnsi="仿宋" w:eastAsia="仿宋" w:cs="仿宋"/>
                <w:color w:val="auto"/>
                <w:sz w:val="24"/>
                <w:szCs w:val="24"/>
              </w:rPr>
            </w:pP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1BFFF99C">
            <w:pPr>
              <w:jc w:val="center"/>
              <w:rPr>
                <w:rFonts w:hint="eastAsia" w:ascii="仿宋" w:hAnsi="仿宋" w:eastAsia="仿宋" w:cs="仿宋"/>
                <w:color w:val="auto"/>
                <w:sz w:val="24"/>
                <w:szCs w:val="24"/>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31896B2F">
            <w:pPr>
              <w:jc w:val="center"/>
              <w:rPr>
                <w:rFonts w:hint="eastAsia" w:ascii="仿宋" w:hAnsi="仿宋" w:eastAsia="仿宋" w:cs="仿宋"/>
                <w:color w:val="auto"/>
                <w:sz w:val="24"/>
                <w:szCs w:val="24"/>
              </w:rPr>
            </w:pPr>
          </w:p>
        </w:tc>
        <w:tc>
          <w:tcPr>
            <w:tcW w:w="2140" w:type="dxa"/>
            <w:tcBorders>
              <w:top w:val="single" w:color="000000" w:sz="4" w:space="0"/>
              <w:left w:val="single" w:color="000000" w:sz="4" w:space="0"/>
              <w:bottom w:val="single" w:color="000000" w:sz="4" w:space="0"/>
              <w:right w:val="single" w:color="000000" w:sz="4" w:space="0"/>
            </w:tcBorders>
            <w:noWrap/>
            <w:vAlign w:val="center"/>
          </w:tcPr>
          <w:p w14:paraId="0B069F7E">
            <w:pPr>
              <w:jc w:val="center"/>
              <w:rPr>
                <w:rFonts w:hint="eastAsia" w:ascii="仿宋" w:hAnsi="仿宋" w:eastAsia="仿宋" w:cs="仿宋"/>
                <w:color w:val="auto"/>
                <w:sz w:val="24"/>
                <w:szCs w:val="24"/>
              </w:rPr>
            </w:pPr>
          </w:p>
        </w:tc>
      </w:tr>
    </w:tbl>
    <w:p w14:paraId="5B8AF364">
      <w:pPr>
        <w:spacing w:line="360" w:lineRule="auto"/>
        <w:ind w:right="-58" w:firstLine="482" w:firstLineChars="200"/>
        <w:jc w:val="left"/>
        <w:rPr>
          <w:rFonts w:hint="eastAsia" w:ascii="仿宋" w:hAnsi="仿宋" w:eastAsia="仿宋" w:cs="仿宋"/>
          <w:color w:val="auto"/>
          <w:sz w:val="24"/>
          <w:szCs w:val="24"/>
        </w:rPr>
      </w:pPr>
      <w:r>
        <w:rPr>
          <w:rFonts w:hint="eastAsia" w:ascii="仿宋" w:hAnsi="仿宋" w:eastAsia="仿宋" w:cs="仿宋"/>
          <w:b/>
          <w:bCs/>
          <w:color w:val="auto"/>
          <w:sz w:val="24"/>
          <w:szCs w:val="24"/>
        </w:rPr>
        <w:t>申报债权人声明和保证：</w:t>
      </w:r>
      <w:r>
        <w:rPr>
          <w:rFonts w:hint="eastAsia" w:ascii="仿宋" w:hAnsi="仿宋" w:eastAsia="仿宋" w:cs="仿宋"/>
          <w:b/>
          <w:bCs/>
          <w:color w:val="auto"/>
          <w:sz w:val="24"/>
          <w:szCs w:val="24"/>
          <w:lang w:val="en-US" w:eastAsia="zh-CN"/>
        </w:rPr>
        <w:t>提交</w:t>
      </w:r>
      <w:r>
        <w:rPr>
          <w:rFonts w:hint="eastAsia" w:ascii="仿宋" w:hAnsi="仿宋" w:eastAsia="仿宋" w:cs="仿宋"/>
          <w:b/>
          <w:bCs/>
          <w:color w:val="auto"/>
          <w:sz w:val="24"/>
          <w:szCs w:val="24"/>
          <w:lang w:eastAsia="zh-CN"/>
        </w:rPr>
        <w:t>清算组</w:t>
      </w:r>
      <w:r>
        <w:rPr>
          <w:rFonts w:hint="eastAsia" w:ascii="仿宋" w:hAnsi="仿宋" w:eastAsia="仿宋" w:cs="仿宋"/>
          <w:b/>
          <w:bCs/>
          <w:color w:val="auto"/>
          <w:sz w:val="24"/>
          <w:szCs w:val="24"/>
        </w:rPr>
        <w:t>的上述证据</w:t>
      </w:r>
      <w:r>
        <w:rPr>
          <w:rFonts w:hint="eastAsia" w:ascii="仿宋" w:hAnsi="仿宋" w:eastAsia="仿宋" w:cs="仿宋"/>
          <w:b/>
          <w:bCs/>
          <w:color w:val="auto"/>
          <w:sz w:val="24"/>
          <w:szCs w:val="24"/>
          <w:lang w:val="en-US" w:eastAsia="zh-CN"/>
        </w:rPr>
        <w:t>扫描件</w:t>
      </w:r>
      <w:r>
        <w:rPr>
          <w:rFonts w:hint="eastAsia" w:ascii="仿宋" w:hAnsi="仿宋" w:eastAsia="仿宋" w:cs="仿宋"/>
          <w:b/>
          <w:bCs/>
          <w:color w:val="auto"/>
          <w:sz w:val="24"/>
          <w:szCs w:val="24"/>
        </w:rPr>
        <w:t>均为</w:t>
      </w:r>
      <w:r>
        <w:rPr>
          <w:rFonts w:hint="eastAsia" w:ascii="仿宋" w:hAnsi="仿宋" w:eastAsia="仿宋" w:cs="仿宋"/>
          <w:b/>
          <w:bCs/>
          <w:color w:val="auto"/>
          <w:sz w:val="24"/>
          <w:szCs w:val="24"/>
          <w:lang w:val="en-US" w:eastAsia="zh-CN"/>
        </w:rPr>
        <w:t>原件</w:t>
      </w:r>
      <w:r>
        <w:rPr>
          <w:rFonts w:hint="eastAsia" w:ascii="仿宋" w:hAnsi="仿宋" w:eastAsia="仿宋" w:cs="仿宋"/>
          <w:b/>
          <w:bCs/>
          <w:color w:val="auto"/>
          <w:sz w:val="24"/>
          <w:szCs w:val="24"/>
        </w:rPr>
        <w:t>，不存在伪造、变造等情形；否则，自愿承担由此产生的一切法律后果。</w:t>
      </w:r>
    </w:p>
    <w:p w14:paraId="424D7325">
      <w:pPr>
        <w:spacing w:line="360" w:lineRule="auto"/>
        <w:ind w:right="-58" w:firstLine="480" w:firstLineChars="200"/>
        <w:jc w:val="left"/>
        <w:rPr>
          <w:rFonts w:hint="eastAsia" w:ascii="仿宋" w:hAnsi="仿宋" w:eastAsia="仿宋" w:cs="仿宋"/>
          <w:color w:val="auto"/>
          <w:sz w:val="24"/>
          <w:szCs w:val="24"/>
        </w:rPr>
      </w:pPr>
    </w:p>
    <w:p w14:paraId="262BDE1E">
      <w:pPr>
        <w:spacing w:line="360" w:lineRule="auto"/>
        <w:ind w:right="-58" w:firstLine="480" w:firstLineChars="200"/>
        <w:jc w:val="left"/>
        <w:rPr>
          <w:rFonts w:hint="eastAsia" w:ascii="仿宋" w:hAnsi="仿宋" w:eastAsia="仿宋" w:cs="仿宋"/>
          <w:color w:val="auto"/>
          <w:sz w:val="24"/>
          <w:szCs w:val="24"/>
        </w:rPr>
      </w:pPr>
      <w:r>
        <w:rPr>
          <w:rFonts w:hint="eastAsia" w:ascii="仿宋" w:hAnsi="仿宋" w:eastAsia="仿宋" w:cs="仿宋"/>
          <w:color w:val="auto"/>
          <w:sz w:val="24"/>
          <w:szCs w:val="24"/>
        </w:rPr>
        <w:t xml:space="preserve">申报债权人（签章）：              提交材料日期：    年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月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日</w:t>
      </w:r>
    </w:p>
    <w:p w14:paraId="2C575A0B">
      <w:pPr>
        <w:spacing w:line="360" w:lineRule="auto"/>
        <w:ind w:right="-58"/>
        <w:rPr>
          <w:rFonts w:hint="eastAsia" w:ascii="仿宋" w:hAnsi="仿宋" w:eastAsia="仿宋" w:cs="仿宋"/>
          <w:b/>
          <w:bCs/>
          <w:color w:val="auto"/>
          <w:sz w:val="24"/>
          <w:szCs w:val="24"/>
        </w:rPr>
      </w:pPr>
      <w:r>
        <w:rPr>
          <w:rFonts w:hint="eastAsia" w:ascii="仿宋" w:hAnsi="仿宋" w:eastAsia="仿宋" w:cs="仿宋"/>
          <w:b/>
          <w:bCs/>
          <w:color w:val="auto"/>
          <w:sz w:val="24"/>
          <w:szCs w:val="24"/>
        </w:rPr>
        <w:t>填写说明：</w:t>
      </w:r>
    </w:p>
    <w:p w14:paraId="406F1887">
      <w:pPr>
        <w:spacing w:line="360" w:lineRule="auto"/>
        <w:ind w:right="-58"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1.申报两笔及以上债权的，每笔债权单独填写一张证据目录。</w:t>
      </w:r>
    </w:p>
    <w:p w14:paraId="6DEC7332">
      <w:pPr>
        <w:spacing w:line="360" w:lineRule="auto"/>
        <w:ind w:right="-58"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2.请按证据材料形成时间先后依次填写证据名称、</w:t>
      </w:r>
      <w:r>
        <w:rPr>
          <w:rFonts w:hint="eastAsia" w:ascii="仿宋" w:hAnsi="仿宋" w:eastAsia="仿宋" w:cs="仿宋"/>
          <w:color w:val="auto"/>
          <w:sz w:val="24"/>
          <w:szCs w:val="24"/>
          <w:lang w:val="en-US" w:eastAsia="zh-CN"/>
        </w:rPr>
        <w:t>形成时间</w:t>
      </w:r>
      <w:r>
        <w:rPr>
          <w:rFonts w:hint="eastAsia" w:ascii="仿宋" w:hAnsi="仿宋" w:eastAsia="仿宋" w:cs="仿宋"/>
          <w:color w:val="auto"/>
          <w:sz w:val="24"/>
          <w:szCs w:val="24"/>
        </w:rPr>
        <w:t>、页码（页码从1开始，在全部证据材料右下角</w:t>
      </w:r>
      <w:r>
        <w:rPr>
          <w:rFonts w:hint="eastAsia" w:ascii="仿宋" w:hAnsi="仿宋" w:eastAsia="仿宋" w:cs="仿宋"/>
          <w:b w:val="0"/>
          <w:bCs/>
          <w:color w:val="auto"/>
          <w:sz w:val="24"/>
          <w:szCs w:val="24"/>
        </w:rPr>
        <w:t>连续编号</w:t>
      </w:r>
      <w:r>
        <w:rPr>
          <w:rFonts w:hint="eastAsia" w:ascii="仿宋" w:hAnsi="仿宋" w:eastAsia="仿宋" w:cs="仿宋"/>
          <w:color w:val="auto"/>
          <w:sz w:val="24"/>
          <w:szCs w:val="24"/>
        </w:rPr>
        <w:t>）。如本页不够，可另续页。续页时请保持证据序号和页码连续。</w:t>
      </w:r>
    </w:p>
    <w:p w14:paraId="495E9B1C">
      <w:pPr>
        <w:spacing w:line="360" w:lineRule="auto"/>
        <w:ind w:right="-58"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3.债权人身份证件和为本次申报而制作的送达地址确认书、授权委托书、债权申报表（含作为附页的债权债务发生经过或利息计算过程）、虚假申报债权法律风险告知书、诚信申报承诺书、</w:t>
      </w:r>
      <w:r>
        <w:rPr>
          <w:rFonts w:hint="eastAsia" w:ascii="仿宋" w:hAnsi="仿宋" w:eastAsia="仿宋" w:cs="仿宋"/>
          <w:color w:val="auto"/>
          <w:sz w:val="24"/>
          <w:szCs w:val="24"/>
          <w:lang w:val="en-US" w:eastAsia="zh-CN"/>
        </w:rPr>
        <w:t>关于诉讼费用的承诺函、</w:t>
      </w:r>
      <w:r>
        <w:rPr>
          <w:rFonts w:hint="eastAsia" w:ascii="仿宋" w:hAnsi="仿宋" w:eastAsia="仿宋" w:cs="仿宋"/>
          <w:color w:val="auto"/>
          <w:sz w:val="24"/>
          <w:szCs w:val="24"/>
        </w:rPr>
        <w:t>债权申报书不是证据，不列入。</w:t>
      </w:r>
    </w:p>
    <w:p w14:paraId="6DD2EEA0">
      <w:pPr>
        <w:rPr>
          <w:rFonts w:hint="eastAsia" w:ascii="仿宋" w:hAnsi="仿宋" w:eastAsia="仿宋" w:cs="仿宋"/>
          <w:color w:val="auto"/>
          <w:sz w:val="24"/>
          <w:szCs w:val="24"/>
        </w:rPr>
      </w:pPr>
      <w:r>
        <w:rPr>
          <w:rFonts w:hint="eastAsia" w:ascii="仿宋" w:hAnsi="仿宋" w:eastAsia="仿宋" w:cs="仿宋"/>
          <w:color w:val="auto"/>
          <w:sz w:val="24"/>
          <w:szCs w:val="24"/>
        </w:rPr>
        <w:br w:type="page"/>
      </w:r>
    </w:p>
    <w:p w14:paraId="32938148">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r>
        <w:rPr>
          <w:rFonts w:hint="eastAsia" w:ascii="宋体" w:hAnsi="宋体" w:eastAsia="宋体" w:cs="宋体"/>
          <w:b/>
          <w:bCs/>
          <w:color w:val="auto"/>
          <w:kern w:val="2"/>
          <w:sz w:val="24"/>
          <w:szCs w:val="24"/>
          <w:lang w:val="en-US" w:eastAsia="zh-CN" w:bidi="zh-CN"/>
        </w:rPr>
        <w:t>附件8：</w:t>
      </w:r>
    </w:p>
    <w:p w14:paraId="2AEA3614">
      <w:pPr>
        <w:spacing w:line="480" w:lineRule="exact"/>
        <w:jc w:val="both"/>
        <w:rPr>
          <w:rFonts w:hint="eastAsia" w:ascii="仿宋" w:hAnsi="仿宋" w:eastAsia="仿宋" w:cs="仿宋"/>
          <w:color w:val="auto"/>
          <w:sz w:val="24"/>
          <w:szCs w:val="24"/>
        </w:rPr>
      </w:pPr>
    </w:p>
    <w:p w14:paraId="1D59332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湘潭市慧眼投资咨询有限公司强制清算</w:t>
      </w:r>
      <w:r>
        <w:rPr>
          <w:rFonts w:hint="eastAsia" w:ascii="宋体" w:hAnsi="宋体" w:eastAsia="宋体" w:cs="宋体"/>
          <w:b/>
          <w:bCs/>
          <w:color w:val="auto"/>
          <w:sz w:val="36"/>
          <w:szCs w:val="36"/>
          <w:lang w:val="zh-CN" w:eastAsia="zh-CN"/>
        </w:rPr>
        <w:t>案</w:t>
      </w:r>
    </w:p>
    <w:p w14:paraId="52115D6C">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color w:val="auto"/>
          <w:sz w:val="36"/>
          <w:szCs w:val="36"/>
          <w:lang w:val="en-US" w:eastAsia="zh-CN"/>
        </w:rPr>
      </w:pPr>
      <w:r>
        <w:rPr>
          <w:rFonts w:hint="eastAsia" w:ascii="宋体" w:hAnsi="宋体" w:eastAsia="宋体" w:cs="宋体"/>
          <w:b/>
          <w:bCs/>
          <w:color w:val="auto"/>
          <w:sz w:val="36"/>
          <w:szCs w:val="36"/>
          <w:lang w:val="en-US" w:eastAsia="zh-CN"/>
        </w:rPr>
        <w:t>关于诉讼费用的承诺函</w:t>
      </w:r>
    </w:p>
    <w:p w14:paraId="5C2F942E">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color w:val="auto"/>
          <w:sz w:val="36"/>
          <w:szCs w:val="36"/>
          <w:lang w:val="en-US" w:eastAsia="zh-CN"/>
        </w:rPr>
      </w:pPr>
    </w:p>
    <w:p w14:paraId="4F0AE7DB">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关于</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rPr>
        <w:t>与</w:t>
      </w:r>
      <w:r>
        <w:rPr>
          <w:rFonts w:hint="eastAsia" w:ascii="仿宋" w:hAnsi="仿宋" w:eastAsia="仿宋" w:cs="仿宋"/>
          <w:color w:val="auto"/>
          <w:kern w:val="0"/>
          <w:sz w:val="24"/>
          <w:szCs w:val="24"/>
          <w:u w:val="single"/>
        </w:rPr>
        <w:t xml:space="preserve">本债权人     </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u w:val="single"/>
        </w:rPr>
        <w:t xml:space="preserve">     等</w:t>
      </w:r>
      <w:r>
        <w:rPr>
          <w:rFonts w:hint="eastAsia" w:ascii="仿宋" w:hAnsi="仿宋" w:eastAsia="仿宋" w:cs="仿宋"/>
          <w:color w:val="auto"/>
          <w:kern w:val="0"/>
          <w:sz w:val="24"/>
          <w:szCs w:val="24"/>
        </w:rPr>
        <w:t xml:space="preserve">诉讼案件， </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rPr>
        <w:t>人民法院已作出</w:t>
      </w:r>
      <w:r>
        <w:rPr>
          <w:rFonts w:hint="eastAsia" w:ascii="仿宋" w:hAnsi="仿宋" w:eastAsia="仿宋" w:cs="仿宋"/>
          <w:color w:val="auto"/>
          <w:kern w:val="0"/>
          <w:sz w:val="24"/>
          <w:szCs w:val="24"/>
          <w:u w:val="single"/>
          <w:lang w:eastAsia="zh-CN"/>
        </w:rPr>
        <w:t>（</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u w:val="single"/>
          <w:lang w:eastAsia="zh-CN"/>
        </w:rPr>
        <w:t>）</w:t>
      </w:r>
      <w:r>
        <w:rPr>
          <w:rFonts w:hint="eastAsia" w:ascii="仿宋" w:hAnsi="仿宋" w:eastAsia="仿宋" w:cs="仿宋"/>
          <w:color w:val="auto"/>
          <w:kern w:val="0"/>
          <w:sz w:val="24"/>
          <w:szCs w:val="24"/>
          <w:u w:val="single"/>
        </w:rPr>
        <w:t>号</w:t>
      </w:r>
      <w:r>
        <w:rPr>
          <w:rFonts w:hint="eastAsia" w:ascii="仿宋" w:hAnsi="仿宋" w:eastAsia="仿宋" w:cs="仿宋"/>
          <w:color w:val="auto"/>
          <w:kern w:val="0"/>
          <w:sz w:val="24"/>
          <w:szCs w:val="24"/>
        </w:rPr>
        <w:t>民事判决书，判令</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rPr>
        <w:t>负担案件受理费</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rPr>
        <w:t>元、保全费</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rPr>
        <w:t>元等。</w:t>
      </w:r>
    </w:p>
    <w:p w14:paraId="3FD599DD">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上述诉讼费用由本债权人</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rPr>
        <w:t>预交，现本债权人</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rPr>
        <w:t>已向</w:t>
      </w:r>
      <w:r>
        <w:rPr>
          <w:rFonts w:hint="eastAsia" w:ascii="仿宋" w:hAnsi="仿宋" w:eastAsia="仿宋" w:cs="仿宋"/>
          <w:color w:val="auto"/>
          <w:kern w:val="0"/>
          <w:sz w:val="24"/>
          <w:szCs w:val="24"/>
          <w:lang w:val="en-US" w:eastAsia="zh-CN"/>
        </w:rPr>
        <w:t>湘潭市慧眼投资咨询有限公司</w:t>
      </w:r>
      <w:r>
        <w:rPr>
          <w:rFonts w:hint="eastAsia" w:ascii="仿宋" w:hAnsi="仿宋" w:eastAsia="仿宋" w:cs="仿宋"/>
          <w:color w:val="auto"/>
          <w:kern w:val="0"/>
          <w:sz w:val="24"/>
          <w:szCs w:val="24"/>
          <w:lang w:eastAsia="zh-CN"/>
        </w:rPr>
        <w:t>清算组</w:t>
      </w:r>
      <w:r>
        <w:rPr>
          <w:rFonts w:hint="eastAsia" w:ascii="仿宋" w:hAnsi="仿宋" w:eastAsia="仿宋" w:cs="仿宋"/>
          <w:color w:val="auto"/>
          <w:kern w:val="0"/>
          <w:sz w:val="24"/>
          <w:szCs w:val="24"/>
        </w:rPr>
        <w:t>申报债权，申报金额包含案件受理费</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rPr>
        <w:t>元、保全费</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rPr>
        <w:t>元。</w:t>
      </w:r>
    </w:p>
    <w:p w14:paraId="549EE334">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本债权人</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rPr>
        <w:t>自愿承诺：不向</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rPr>
        <w:t>人民法院申请退还前述案件的案件受理费、保全费等诉讼费用。如本债权人在向</w:t>
      </w:r>
      <w:r>
        <w:rPr>
          <w:rFonts w:hint="eastAsia" w:ascii="仿宋" w:hAnsi="仿宋" w:eastAsia="仿宋" w:cs="仿宋"/>
          <w:color w:val="auto"/>
          <w:kern w:val="0"/>
          <w:sz w:val="24"/>
          <w:szCs w:val="24"/>
          <w:lang w:val="en-US" w:eastAsia="zh-CN"/>
        </w:rPr>
        <w:t>湘潭市慧眼投资咨询有限公司</w:t>
      </w:r>
      <w:r>
        <w:rPr>
          <w:rFonts w:hint="eastAsia" w:ascii="仿宋" w:hAnsi="仿宋" w:eastAsia="仿宋" w:cs="仿宋"/>
          <w:color w:val="auto"/>
          <w:kern w:val="0"/>
          <w:sz w:val="24"/>
          <w:szCs w:val="24"/>
          <w:lang w:eastAsia="zh-CN"/>
        </w:rPr>
        <w:t>清算组</w:t>
      </w:r>
      <w:r>
        <w:rPr>
          <w:rFonts w:hint="eastAsia" w:ascii="仿宋" w:hAnsi="仿宋" w:eastAsia="仿宋" w:cs="仿宋"/>
          <w:color w:val="auto"/>
          <w:kern w:val="0"/>
          <w:sz w:val="24"/>
          <w:szCs w:val="24"/>
        </w:rPr>
        <w:t>申报诉讼费用的同时，向人民法院申请退费的，由此产生的法律责任由本债权人承担。</w:t>
      </w:r>
    </w:p>
    <w:p w14:paraId="674205B3">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特此承诺。</w:t>
      </w:r>
    </w:p>
    <w:p w14:paraId="6ACBBF75">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bCs/>
          <w:color w:val="auto"/>
          <w:sz w:val="24"/>
          <w:szCs w:val="24"/>
        </w:rPr>
      </w:pPr>
    </w:p>
    <w:p w14:paraId="4EC3937D">
      <w:pPr>
        <w:keepNext w:val="0"/>
        <w:keepLines w:val="0"/>
        <w:pageBreakBefore w:val="0"/>
        <w:kinsoku/>
        <w:wordWrap/>
        <w:overflowPunct/>
        <w:topLinePunct w:val="0"/>
        <w:autoSpaceDE/>
        <w:autoSpaceDN/>
        <w:bidi w:val="0"/>
        <w:adjustRightInd/>
        <w:snapToGrid/>
        <w:spacing w:line="560" w:lineRule="exact"/>
        <w:ind w:firstLine="4080" w:firstLineChars="1700"/>
        <w:jc w:val="left"/>
        <w:textAlignment w:val="auto"/>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债权人或授权代理人：</w:t>
      </w:r>
    </w:p>
    <w:p w14:paraId="57FC2628">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kern w:val="0"/>
          <w:sz w:val="24"/>
          <w:szCs w:val="24"/>
        </w:rPr>
      </w:pPr>
    </w:p>
    <w:p w14:paraId="6893E9D2">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rPr>
        <w:t xml:space="preserve">年    月 </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日</w:t>
      </w:r>
    </w:p>
    <w:p w14:paraId="2F6876DC">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24"/>
          <w:szCs w:val="24"/>
        </w:rPr>
      </w:pPr>
    </w:p>
    <w:p w14:paraId="7E00B5A1">
      <w:pPr>
        <w:keepNext w:val="0"/>
        <w:keepLines w:val="0"/>
        <w:widowControl w:val="0"/>
        <w:suppressLineNumbers w:val="0"/>
        <w:spacing w:before="240" w:beforeAutospacing="0" w:after="240" w:afterAutospacing="0" w:line="400" w:lineRule="exact"/>
        <w:ind w:left="0" w:right="0"/>
        <w:jc w:val="left"/>
        <w:rPr>
          <w:rFonts w:hint="eastAsia" w:ascii="仿宋" w:hAnsi="仿宋" w:eastAsia="仿宋" w:cs="仿宋"/>
          <w:color w:val="auto"/>
          <w:kern w:val="2"/>
          <w:sz w:val="24"/>
          <w:szCs w:val="24"/>
          <w:lang w:val="en-US" w:eastAsia="zh-CN" w:bidi="ar"/>
        </w:rPr>
      </w:pPr>
    </w:p>
    <w:p w14:paraId="1D38EA07">
      <w:pPr>
        <w:keepNext w:val="0"/>
        <w:keepLines w:val="0"/>
        <w:widowControl w:val="0"/>
        <w:suppressLineNumbers w:val="0"/>
        <w:spacing w:before="240" w:beforeAutospacing="0" w:after="240" w:afterAutospacing="0" w:line="400" w:lineRule="exact"/>
        <w:ind w:left="0" w:right="0"/>
        <w:jc w:val="left"/>
        <w:rPr>
          <w:rFonts w:hint="eastAsia" w:ascii="仿宋" w:hAnsi="仿宋" w:eastAsia="仿宋" w:cs="仿宋"/>
          <w:color w:val="auto"/>
          <w:kern w:val="2"/>
          <w:sz w:val="24"/>
          <w:szCs w:val="24"/>
          <w:lang w:val="en-US" w:eastAsia="zh-CN" w:bidi="ar"/>
        </w:rPr>
      </w:pPr>
    </w:p>
    <w:p w14:paraId="3FC48DAE">
      <w:pPr>
        <w:keepNext w:val="0"/>
        <w:keepLines w:val="0"/>
        <w:widowControl w:val="0"/>
        <w:suppressLineNumbers w:val="0"/>
        <w:spacing w:before="240" w:beforeAutospacing="0" w:after="240" w:afterAutospacing="0" w:line="400" w:lineRule="exact"/>
        <w:ind w:left="0" w:right="0"/>
        <w:jc w:val="left"/>
        <w:rPr>
          <w:rFonts w:hint="eastAsia" w:ascii="仿宋" w:hAnsi="仿宋" w:eastAsia="仿宋" w:cs="仿宋"/>
          <w:color w:val="auto"/>
          <w:kern w:val="2"/>
          <w:sz w:val="24"/>
          <w:szCs w:val="24"/>
          <w:lang w:val="en-US" w:eastAsia="zh-CN" w:bidi="ar"/>
        </w:rPr>
      </w:pPr>
    </w:p>
    <w:p w14:paraId="459233E6">
      <w:pPr>
        <w:rPr>
          <w:rFonts w:hint="eastAsia" w:ascii="仿宋" w:hAnsi="仿宋" w:eastAsia="仿宋" w:cs="仿宋"/>
          <w:color w:val="auto"/>
          <w:sz w:val="24"/>
          <w:szCs w:val="24"/>
        </w:rPr>
      </w:pPr>
      <w:r>
        <w:rPr>
          <w:rFonts w:hint="eastAsia" w:ascii="仿宋" w:hAnsi="仿宋" w:eastAsia="仿宋" w:cs="仿宋"/>
          <w:color w:val="auto"/>
          <w:sz w:val="24"/>
          <w:szCs w:val="24"/>
        </w:rPr>
        <w:br w:type="page"/>
      </w:r>
    </w:p>
    <w:p w14:paraId="10B56EEE">
      <w:pPr>
        <w:keepNext w:val="0"/>
        <w:keepLines w:val="0"/>
        <w:widowControl w:val="0"/>
        <w:suppressLineNumbers w:val="0"/>
        <w:spacing w:before="240" w:beforeAutospacing="0" w:after="240" w:afterAutospacing="0" w:line="400" w:lineRule="exact"/>
        <w:ind w:left="0" w:right="0"/>
        <w:jc w:val="left"/>
        <w:rPr>
          <w:rFonts w:hint="eastAsia" w:ascii="仿宋" w:hAnsi="仿宋" w:eastAsia="仿宋" w:cs="仿宋"/>
          <w:color w:val="auto"/>
          <w:kern w:val="2"/>
          <w:sz w:val="24"/>
          <w:szCs w:val="24"/>
          <w:lang w:val="en-US" w:eastAsia="zh-CN" w:bidi="ar"/>
        </w:rPr>
      </w:pPr>
      <w:r>
        <w:rPr>
          <w:rFonts w:hint="eastAsia" w:ascii="仿宋" w:hAnsi="仿宋" w:eastAsia="仿宋" w:cs="仿宋"/>
          <w:color w:val="auto"/>
          <w:sz w:val="24"/>
          <w:szCs w:val="24"/>
        </w:rPr>
        <w:t xml:space="preserve"> </w:t>
      </w:r>
      <w:r>
        <w:rPr>
          <w:rFonts w:hint="eastAsia" w:ascii="宋体" w:hAnsi="宋体" w:eastAsia="宋体" w:cs="宋体"/>
          <w:b/>
          <w:bCs/>
          <w:color w:val="auto"/>
          <w:kern w:val="2"/>
          <w:sz w:val="24"/>
          <w:szCs w:val="24"/>
          <w:lang w:val="en-US" w:eastAsia="zh-CN" w:bidi="zh-CN"/>
        </w:rPr>
        <w:t>附件9：</w:t>
      </w:r>
    </w:p>
    <w:p w14:paraId="63565BB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36"/>
          <w:szCs w:val="36"/>
          <w:lang w:val="zh-CN" w:eastAsia="zh-CN"/>
        </w:rPr>
      </w:pPr>
      <w:r>
        <w:rPr>
          <w:rFonts w:hint="eastAsia" w:ascii="宋体" w:hAnsi="宋体" w:eastAsia="宋体" w:cs="宋体"/>
          <w:b/>
          <w:bCs/>
          <w:color w:val="auto"/>
          <w:sz w:val="36"/>
          <w:szCs w:val="36"/>
          <w:lang w:val="en-US" w:eastAsia="zh-CN"/>
        </w:rPr>
        <w:t>湘潭市慧眼投资咨询有限公司强制清算</w:t>
      </w:r>
      <w:r>
        <w:rPr>
          <w:rFonts w:hint="eastAsia" w:ascii="宋体" w:hAnsi="宋体" w:eastAsia="宋体" w:cs="宋体"/>
          <w:b/>
          <w:bCs/>
          <w:color w:val="auto"/>
          <w:sz w:val="36"/>
          <w:szCs w:val="36"/>
          <w:lang w:val="zh-CN" w:eastAsia="zh-CN"/>
        </w:rPr>
        <w:t>案</w:t>
      </w:r>
    </w:p>
    <w:p w14:paraId="726A69A3">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color w:val="auto"/>
          <w:sz w:val="36"/>
          <w:szCs w:val="36"/>
          <w:lang w:val="en-US" w:eastAsia="zh-CN"/>
        </w:rPr>
      </w:pPr>
      <w:r>
        <w:rPr>
          <w:rFonts w:hint="eastAsia" w:ascii="宋体" w:hAnsi="宋体" w:eastAsia="宋体" w:cs="宋体"/>
          <w:b/>
          <w:bCs/>
          <w:color w:val="auto"/>
          <w:sz w:val="36"/>
          <w:szCs w:val="36"/>
          <w:lang w:val="en-US" w:eastAsia="zh-CN"/>
        </w:rPr>
        <w:t>虚假申报债权法律风险告知书</w:t>
      </w:r>
    </w:p>
    <w:p w14:paraId="0E759DD2">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color w:val="auto"/>
          <w:sz w:val="36"/>
          <w:szCs w:val="36"/>
          <w:lang w:val="en-US" w:eastAsia="zh-CN"/>
        </w:rPr>
      </w:pPr>
    </w:p>
    <w:p w14:paraId="1E0C0E5C">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为依法推进</w:t>
      </w:r>
      <w:r>
        <w:rPr>
          <w:rFonts w:hint="eastAsia" w:ascii="仿宋" w:hAnsi="仿宋" w:eastAsia="仿宋" w:cs="仿宋"/>
          <w:color w:val="auto"/>
          <w:sz w:val="24"/>
          <w:szCs w:val="24"/>
          <w:lang w:val="en-US" w:eastAsia="zh-CN"/>
        </w:rPr>
        <w:t>湘潭市慧眼投资咨询有限公司强制清算案件</w:t>
      </w:r>
      <w:r>
        <w:rPr>
          <w:rFonts w:hint="eastAsia" w:ascii="仿宋" w:hAnsi="仿宋" w:eastAsia="仿宋" w:cs="仿宋"/>
          <w:color w:val="auto"/>
          <w:sz w:val="24"/>
          <w:szCs w:val="24"/>
        </w:rPr>
        <w:t>，维护全体债权人合法权益，</w:t>
      </w:r>
      <w:r>
        <w:rPr>
          <w:rFonts w:hint="eastAsia" w:ascii="仿宋" w:hAnsi="仿宋" w:eastAsia="仿宋" w:cs="仿宋"/>
          <w:color w:val="auto"/>
          <w:sz w:val="24"/>
          <w:szCs w:val="24"/>
          <w:lang w:eastAsia="zh-CN"/>
        </w:rPr>
        <w:t>清算组</w:t>
      </w:r>
      <w:r>
        <w:rPr>
          <w:rFonts w:hint="eastAsia" w:ascii="仿宋" w:hAnsi="仿宋" w:eastAsia="仿宋" w:cs="仿宋"/>
          <w:color w:val="auto"/>
          <w:sz w:val="24"/>
          <w:szCs w:val="24"/>
        </w:rPr>
        <w:t>根据《中华人民共和国</w:t>
      </w:r>
      <w:r>
        <w:rPr>
          <w:rFonts w:hint="eastAsia" w:ascii="仿宋" w:hAnsi="仿宋" w:eastAsia="仿宋" w:cs="仿宋"/>
          <w:color w:val="auto"/>
          <w:sz w:val="24"/>
          <w:szCs w:val="24"/>
          <w:lang w:val="en-US" w:eastAsia="zh-CN"/>
        </w:rPr>
        <w:t>公司</w:t>
      </w:r>
      <w:r>
        <w:rPr>
          <w:rFonts w:hint="eastAsia" w:ascii="仿宋" w:hAnsi="仿宋" w:eastAsia="仿宋" w:cs="仿宋"/>
          <w:color w:val="auto"/>
          <w:sz w:val="24"/>
          <w:szCs w:val="24"/>
        </w:rPr>
        <w:t>法》《中华人民共和国刑法》《中华人民共和国民法典》及《最高人民法院、最高人民检察院关于办理虚假诉讼刑事案件适用法律若干问题的解释》等相关法律法规规定，向申报人告知虚假申报风险如下：</w:t>
      </w:r>
    </w:p>
    <w:p w14:paraId="43C09A0E">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一、申报债权时不得违反法律、行政法规的强制性规定；不得违背公序良俗；不得恶意串通，损害他人合法权益；申报人虚假申报对债务人、其他债权人或第三人造成损害的，需承担相应的法律责任。</w:t>
      </w:r>
    </w:p>
    <w:p w14:paraId="230F02B9">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二、申报人申报虚假债权妨害司法秩序或者严重侵害他人合法权益，构成虚假诉讼罪的，处三年以下有期徒刑、拘役或者管制，并处或者单处罚金；情节严重的，处三年以上七年以下有期徒刑，并处罚金。</w:t>
      </w:r>
    </w:p>
    <w:p w14:paraId="769315D5">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单位犯前款罪的，对单位判处罚金，并对其直接负责的主管人员和其他直接责任人员（包括债权申报委托代理人），依照前款的规定处罚。</w:t>
      </w:r>
    </w:p>
    <w:p w14:paraId="42E2837A">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三、实施下列行为之一，向</w:t>
      </w:r>
      <w:r>
        <w:rPr>
          <w:rFonts w:hint="eastAsia" w:ascii="仿宋" w:hAnsi="仿宋" w:eastAsia="仿宋" w:cs="仿宋"/>
          <w:color w:val="auto"/>
          <w:sz w:val="24"/>
          <w:szCs w:val="24"/>
          <w:lang w:eastAsia="zh-CN"/>
        </w:rPr>
        <w:t>清算组</w:t>
      </w:r>
      <w:r>
        <w:rPr>
          <w:rFonts w:hint="eastAsia" w:ascii="仿宋" w:hAnsi="仿宋" w:eastAsia="仿宋" w:cs="仿宋"/>
          <w:color w:val="auto"/>
          <w:sz w:val="24"/>
          <w:szCs w:val="24"/>
        </w:rPr>
        <w:t>申报债权的，属于在</w:t>
      </w:r>
      <w:r>
        <w:rPr>
          <w:rFonts w:hint="eastAsia" w:ascii="仿宋" w:hAnsi="仿宋" w:eastAsia="仿宋" w:cs="仿宋"/>
          <w:color w:val="auto"/>
          <w:sz w:val="24"/>
          <w:szCs w:val="24"/>
          <w:lang w:val="en-US" w:eastAsia="zh-CN"/>
        </w:rPr>
        <w:t>清算</w:t>
      </w:r>
      <w:r>
        <w:rPr>
          <w:rFonts w:hint="eastAsia" w:ascii="仿宋" w:hAnsi="仿宋" w:eastAsia="仿宋" w:cs="仿宋"/>
          <w:color w:val="auto"/>
          <w:sz w:val="24"/>
          <w:szCs w:val="24"/>
        </w:rPr>
        <w:t>案件审理过程中申报捏造的债权情形：</w:t>
      </w:r>
    </w:p>
    <w:p w14:paraId="3FDAFCBB">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（一）与他人恶意串通，捏造债权债务关系、以物抵债协议的；</w:t>
      </w:r>
    </w:p>
    <w:p w14:paraId="25E3B3B8">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（二）与债务人的法定代表人、董事、监事、经理或者其他</w:t>
      </w:r>
      <w:r>
        <w:rPr>
          <w:rFonts w:hint="eastAsia" w:ascii="仿宋" w:hAnsi="仿宋" w:eastAsia="仿宋" w:cs="仿宋"/>
          <w:color w:val="auto"/>
          <w:sz w:val="24"/>
          <w:szCs w:val="24"/>
          <w:lang w:eastAsia="zh-CN"/>
        </w:rPr>
        <w:t>清算组</w:t>
      </w:r>
      <w:r>
        <w:rPr>
          <w:rFonts w:hint="eastAsia" w:ascii="仿宋" w:hAnsi="仿宋" w:eastAsia="仿宋" w:cs="仿宋"/>
          <w:color w:val="auto"/>
          <w:sz w:val="24"/>
          <w:szCs w:val="24"/>
        </w:rPr>
        <w:t>员恶意串通，捏造债务或者担保义务的；</w:t>
      </w:r>
    </w:p>
    <w:p w14:paraId="55D55909">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（三）与债务人及相关人员恶意串通，捏造对被查封、扣押、冻结财产的优先权、担保物权的；</w:t>
      </w:r>
    </w:p>
    <w:p w14:paraId="76CDFF99">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（四）隐瞒债务偿还情况导致债权金额虚增的；</w:t>
      </w:r>
    </w:p>
    <w:p w14:paraId="037341C8">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五</w:t>
      </w:r>
      <w:r>
        <w:rPr>
          <w:rFonts w:hint="eastAsia" w:ascii="仿宋" w:hAnsi="仿宋" w:eastAsia="仿宋" w:cs="仿宋"/>
          <w:color w:val="auto"/>
          <w:sz w:val="24"/>
          <w:szCs w:val="24"/>
          <w:lang w:eastAsia="zh-CN"/>
        </w:rPr>
        <w:t>）以捏造的事实作出的仲裁裁决、公证债权文书或其他法律文书申报债权的；</w:t>
      </w:r>
    </w:p>
    <w:p w14:paraId="3F64E9B6">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六</w:t>
      </w:r>
      <w:r>
        <w:rPr>
          <w:rFonts w:hint="eastAsia" w:ascii="仿宋" w:hAnsi="仿宋" w:eastAsia="仿宋" w:cs="仿宋"/>
          <w:color w:val="auto"/>
          <w:sz w:val="24"/>
          <w:szCs w:val="24"/>
        </w:rPr>
        <w:t>）其他依法应当被认定为申报捏造的债权情形。</w:t>
      </w:r>
    </w:p>
    <w:p w14:paraId="6F9332C1">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四、代理人、证人与他人通谋，申报虚假债权、作虚假陈述，与当事人共同构成妨害司法罪的，依照共同犯罪的规定定罪处罚；同时构成妨害作证罪，帮助毁灭、伪造证据罪等犯罪的，依照处罚较重的规定定罪从重处罚。</w:t>
      </w:r>
    </w:p>
    <w:p w14:paraId="3C728CDF">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center"/>
        <w:textAlignment w:val="auto"/>
        <w:rPr>
          <w:rFonts w:hint="eastAsia" w:ascii="仿宋" w:hAnsi="仿宋" w:eastAsia="仿宋" w:cs="仿宋"/>
          <w:b/>
          <w:bCs/>
          <w:color w:val="auto"/>
          <w:sz w:val="24"/>
          <w:szCs w:val="24"/>
        </w:rPr>
      </w:pPr>
    </w:p>
    <w:p w14:paraId="35C5BE7C">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3120" w:firstLineChars="1300"/>
        <w:textAlignment w:val="auto"/>
        <w:rPr>
          <w:rFonts w:hint="eastAsia" w:ascii="仿宋" w:hAnsi="仿宋" w:eastAsia="仿宋" w:cs="仿宋"/>
          <w:color w:val="auto"/>
          <w:w w:val="100"/>
          <w:sz w:val="24"/>
          <w:szCs w:val="24"/>
        </w:rPr>
      </w:pPr>
      <w:r>
        <w:rPr>
          <w:rFonts w:hint="eastAsia" w:ascii="仿宋" w:hAnsi="仿宋" w:eastAsia="仿宋" w:cs="仿宋"/>
          <w:color w:val="auto"/>
          <w:w w:val="100"/>
          <w:sz w:val="24"/>
          <w:szCs w:val="24"/>
        </w:rPr>
        <w:t xml:space="preserve">申报人（盖章/签字）： </w:t>
      </w:r>
    </w:p>
    <w:p w14:paraId="38CB91CB">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2400" w:firstLineChars="1000"/>
        <w:textAlignment w:val="auto"/>
        <w:rPr>
          <w:rFonts w:hint="eastAsia" w:ascii="仿宋" w:hAnsi="仿宋" w:eastAsia="仿宋" w:cs="仿宋"/>
          <w:color w:val="auto"/>
          <w:w w:val="100"/>
          <w:sz w:val="24"/>
          <w:szCs w:val="24"/>
        </w:rPr>
      </w:pPr>
    </w:p>
    <w:p w14:paraId="42C09081">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3120" w:firstLineChars="1300"/>
        <w:textAlignment w:val="auto"/>
        <w:rPr>
          <w:rFonts w:hint="eastAsia" w:ascii="仿宋" w:hAnsi="仿宋" w:eastAsia="仿宋" w:cs="仿宋"/>
          <w:color w:val="auto"/>
          <w:w w:val="100"/>
          <w:sz w:val="24"/>
          <w:szCs w:val="24"/>
        </w:rPr>
      </w:pPr>
      <w:r>
        <w:rPr>
          <w:rFonts w:hint="eastAsia" w:ascii="仿宋" w:hAnsi="仿宋" w:eastAsia="仿宋" w:cs="仿宋"/>
          <w:color w:val="auto"/>
          <w:w w:val="100"/>
          <w:sz w:val="24"/>
          <w:szCs w:val="24"/>
        </w:rPr>
        <w:t>申报人代理人（签字）：</w:t>
      </w:r>
    </w:p>
    <w:p w14:paraId="2C503A53">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2400" w:firstLineChars="1000"/>
        <w:textAlignment w:val="auto"/>
        <w:rPr>
          <w:rFonts w:hint="eastAsia" w:ascii="仿宋" w:hAnsi="仿宋" w:eastAsia="仿宋" w:cs="仿宋"/>
          <w:color w:val="auto"/>
          <w:w w:val="100"/>
          <w:sz w:val="24"/>
          <w:szCs w:val="24"/>
        </w:rPr>
      </w:pPr>
    </w:p>
    <w:p w14:paraId="26F20C1D">
      <w:pPr>
        <w:keepNext w:val="0"/>
        <w:keepLines w:val="0"/>
        <w:pageBreakBefore w:val="0"/>
        <w:widowControl w:val="0"/>
        <w:kinsoku/>
        <w:wordWrap/>
        <w:overflowPunct/>
        <w:topLinePunct w:val="0"/>
        <w:autoSpaceDE w:val="0"/>
        <w:autoSpaceDN w:val="0"/>
        <w:bidi w:val="0"/>
        <w:adjustRightInd/>
        <w:snapToGrid/>
        <w:spacing w:before="0" w:line="560" w:lineRule="exact"/>
        <w:ind w:right="0" w:rightChars="0" w:firstLine="3120" w:firstLineChars="1300"/>
        <w:jc w:val="right"/>
        <w:textAlignment w:val="auto"/>
        <w:rPr>
          <w:rFonts w:hint="default" w:ascii="仿宋" w:hAnsi="仿宋" w:eastAsia="仿宋" w:cs="仿宋"/>
          <w:color w:val="auto"/>
          <w:sz w:val="24"/>
          <w:szCs w:val="24"/>
          <w:lang w:val="en-US"/>
        </w:rPr>
        <w:sectPr>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color w:val="auto"/>
          <w:w w:val="100"/>
          <w:sz w:val="24"/>
          <w:szCs w:val="24"/>
          <w:lang w:val="en-US" w:eastAsia="zh-CN"/>
        </w:rPr>
        <w:t>年    月    日</w:t>
      </w:r>
    </w:p>
    <w:p w14:paraId="3B82B150">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both"/>
        <w:textAlignment w:val="auto"/>
        <w:rPr>
          <w:rFonts w:hint="eastAsia" w:ascii="仿宋" w:hAnsi="仿宋" w:eastAsia="仿宋" w:cs="仿宋"/>
          <w:b w:val="0"/>
          <w:bCs w:val="0"/>
          <w:color w:val="auto"/>
          <w:sz w:val="24"/>
          <w:szCs w:val="24"/>
          <w:lang w:val="zh-CN" w:eastAsia="zh-CN"/>
        </w:rPr>
      </w:pPr>
    </w:p>
    <w:p w14:paraId="4908FF9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36"/>
          <w:szCs w:val="36"/>
          <w:lang w:val="zh-CN" w:eastAsia="zh-CN"/>
        </w:rPr>
      </w:pPr>
      <w:r>
        <w:rPr>
          <w:rFonts w:hint="eastAsia" w:ascii="宋体" w:hAnsi="宋体" w:eastAsia="宋体" w:cs="宋体"/>
          <w:b/>
          <w:bCs/>
          <w:color w:val="auto"/>
          <w:sz w:val="36"/>
          <w:szCs w:val="36"/>
          <w:lang w:val="en-US" w:eastAsia="zh-CN"/>
        </w:rPr>
        <w:t>湘潭市慧眼投资咨询有限公司</w:t>
      </w:r>
      <w:r>
        <w:rPr>
          <w:rFonts w:hint="eastAsia" w:ascii="宋体" w:hAnsi="宋体" w:eastAsia="宋体" w:cs="宋体"/>
          <w:b/>
          <w:bCs/>
          <w:color w:val="auto"/>
          <w:sz w:val="36"/>
          <w:szCs w:val="36"/>
          <w:lang w:val="zh-CN" w:eastAsia="zh-CN"/>
        </w:rPr>
        <w:t>强制清算案</w:t>
      </w:r>
    </w:p>
    <w:p w14:paraId="27DD76F1">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color w:val="auto"/>
          <w:sz w:val="36"/>
          <w:szCs w:val="36"/>
          <w:lang w:val="zh-CN" w:eastAsia="zh-CN"/>
        </w:rPr>
      </w:pPr>
      <w:r>
        <w:rPr>
          <w:rFonts w:hint="eastAsia" w:ascii="宋体" w:hAnsi="宋体" w:eastAsia="宋体" w:cs="宋体"/>
          <w:b/>
          <w:bCs/>
          <w:color w:val="auto"/>
          <w:sz w:val="36"/>
          <w:szCs w:val="36"/>
          <w:lang w:val="zh-CN" w:eastAsia="zh-CN"/>
        </w:rPr>
        <w:t>诚信申报承诺书</w:t>
      </w:r>
    </w:p>
    <w:p w14:paraId="363F5339">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480" w:firstLineChars="200"/>
        <w:textAlignment w:val="auto"/>
        <w:rPr>
          <w:rFonts w:hint="eastAsia" w:ascii="仿宋" w:hAnsi="仿宋" w:eastAsia="仿宋" w:cs="仿宋"/>
          <w:color w:val="auto"/>
          <w:sz w:val="24"/>
          <w:szCs w:val="24"/>
        </w:rPr>
      </w:pPr>
    </w:p>
    <w:p w14:paraId="4737E13E">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480" w:firstLineChars="200"/>
        <w:jc w:val="both"/>
        <w:textAlignment w:val="auto"/>
        <w:rPr>
          <w:rFonts w:hint="eastAsia" w:ascii="仿宋" w:hAnsi="仿宋" w:eastAsia="仿宋" w:cs="仿宋"/>
          <w:color w:val="auto"/>
          <w:w w:val="100"/>
          <w:sz w:val="24"/>
          <w:szCs w:val="24"/>
        </w:rPr>
      </w:pPr>
      <w:r>
        <w:rPr>
          <w:rFonts w:hint="eastAsia" w:ascii="仿宋" w:hAnsi="仿宋" w:eastAsia="仿宋" w:cs="仿宋"/>
          <w:color w:val="auto"/>
          <w:w w:val="100"/>
          <w:sz w:val="24"/>
          <w:szCs w:val="24"/>
        </w:rPr>
        <w:t>本人/</w:t>
      </w:r>
      <w:r>
        <w:rPr>
          <w:rFonts w:hint="eastAsia" w:ascii="仿宋" w:hAnsi="仿宋" w:eastAsia="仿宋" w:cs="仿宋"/>
          <w:color w:val="auto"/>
          <w:spacing w:val="0"/>
          <w:w w:val="100"/>
          <w:sz w:val="24"/>
          <w:szCs w:val="24"/>
        </w:rPr>
        <w:t>本单位已仔细阅读《虚假申报债权法律风险告知书》，清楚并理解其内容。在此，本人/本单位郑重承诺：</w:t>
      </w:r>
    </w:p>
    <w:p w14:paraId="7F5BCCE1">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480" w:firstLineChars="200"/>
        <w:jc w:val="both"/>
        <w:textAlignment w:val="auto"/>
        <w:rPr>
          <w:rFonts w:hint="eastAsia" w:ascii="仿宋" w:hAnsi="仿宋" w:eastAsia="仿宋" w:cs="仿宋"/>
          <w:color w:val="auto"/>
          <w:w w:val="100"/>
          <w:sz w:val="24"/>
          <w:szCs w:val="24"/>
        </w:rPr>
      </w:pPr>
      <w:r>
        <w:rPr>
          <w:rFonts w:hint="eastAsia" w:ascii="仿宋" w:hAnsi="仿宋" w:eastAsia="仿宋" w:cs="仿宋"/>
          <w:color w:val="auto"/>
          <w:w w:val="100"/>
          <w:sz w:val="24"/>
          <w:szCs w:val="24"/>
        </w:rPr>
        <w:t>一、本人/本单位保证提交债权申报的证据材料内容真实，不存在伪造、编造、隐匿证据等情形。</w:t>
      </w:r>
    </w:p>
    <w:p w14:paraId="044760F7">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480" w:firstLineChars="200"/>
        <w:jc w:val="both"/>
        <w:textAlignment w:val="auto"/>
        <w:rPr>
          <w:rFonts w:hint="eastAsia" w:ascii="仿宋" w:hAnsi="仿宋" w:eastAsia="仿宋" w:cs="仿宋"/>
          <w:color w:val="auto"/>
          <w:w w:val="100"/>
          <w:sz w:val="24"/>
          <w:szCs w:val="24"/>
        </w:rPr>
      </w:pPr>
      <w:r>
        <w:rPr>
          <w:rFonts w:hint="eastAsia" w:ascii="仿宋" w:hAnsi="仿宋" w:eastAsia="仿宋" w:cs="仿宋"/>
          <w:color w:val="auto"/>
          <w:spacing w:val="0"/>
          <w:w w:val="100"/>
          <w:sz w:val="24"/>
          <w:szCs w:val="24"/>
        </w:rPr>
        <w:t>二、本人</w:t>
      </w:r>
      <w:r>
        <w:rPr>
          <w:rFonts w:hint="eastAsia" w:ascii="仿宋" w:hAnsi="仿宋" w:eastAsia="仿宋" w:cs="仿宋"/>
          <w:color w:val="auto"/>
          <w:w w:val="100"/>
          <w:sz w:val="24"/>
          <w:szCs w:val="24"/>
        </w:rPr>
        <w:t>/</w:t>
      </w:r>
      <w:r>
        <w:rPr>
          <w:rFonts w:hint="eastAsia" w:ascii="仿宋" w:hAnsi="仿宋" w:eastAsia="仿宋" w:cs="仿宋"/>
          <w:color w:val="auto"/>
          <w:spacing w:val="0"/>
          <w:w w:val="100"/>
          <w:sz w:val="24"/>
          <w:szCs w:val="24"/>
        </w:rPr>
        <w:t>本单位保证在</w:t>
      </w:r>
      <w:r>
        <w:rPr>
          <w:rFonts w:hint="eastAsia" w:ascii="仿宋" w:hAnsi="仿宋" w:eastAsia="仿宋" w:cs="仿宋"/>
          <w:color w:val="auto"/>
          <w:spacing w:val="0"/>
          <w:w w:val="100"/>
          <w:sz w:val="24"/>
          <w:szCs w:val="24"/>
          <w:lang w:eastAsia="zh-CN"/>
        </w:rPr>
        <w:t>清算组</w:t>
      </w:r>
      <w:r>
        <w:rPr>
          <w:rFonts w:hint="eastAsia" w:ascii="仿宋" w:hAnsi="仿宋" w:eastAsia="仿宋" w:cs="仿宋"/>
          <w:color w:val="auto"/>
          <w:spacing w:val="0"/>
          <w:w w:val="100"/>
          <w:sz w:val="24"/>
          <w:szCs w:val="24"/>
        </w:rPr>
        <w:t>债权审查、债权确认之诉</w:t>
      </w:r>
      <w:r>
        <w:rPr>
          <w:rFonts w:hint="eastAsia" w:ascii="仿宋" w:hAnsi="仿宋" w:eastAsia="仿宋" w:cs="仿宋"/>
          <w:color w:val="auto"/>
          <w:w w:val="100"/>
          <w:sz w:val="24"/>
          <w:szCs w:val="24"/>
        </w:rPr>
        <w:t>（如提起）及其他一切破产程序相关活动中不作虚假陈述、隐瞒关键事实、虚假申报、滥用诉权等不诚信申报行为；并按照</w:t>
      </w:r>
      <w:r>
        <w:rPr>
          <w:rFonts w:hint="eastAsia" w:ascii="仿宋" w:hAnsi="仿宋" w:eastAsia="仿宋" w:cs="仿宋"/>
          <w:color w:val="auto"/>
          <w:w w:val="100"/>
          <w:sz w:val="24"/>
          <w:szCs w:val="24"/>
          <w:lang w:eastAsia="zh-CN"/>
        </w:rPr>
        <w:t>清算组</w:t>
      </w:r>
      <w:r>
        <w:rPr>
          <w:rFonts w:hint="eastAsia" w:ascii="仿宋" w:hAnsi="仿宋" w:eastAsia="仿宋" w:cs="仿宋"/>
          <w:color w:val="auto"/>
          <w:w w:val="100"/>
          <w:sz w:val="24"/>
          <w:szCs w:val="24"/>
        </w:rPr>
        <w:t>的要求回复询问、补充证据等。</w:t>
      </w:r>
    </w:p>
    <w:p w14:paraId="7D014DD4">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480" w:firstLineChars="200"/>
        <w:jc w:val="both"/>
        <w:textAlignment w:val="auto"/>
        <w:rPr>
          <w:rFonts w:hint="eastAsia" w:ascii="仿宋" w:hAnsi="仿宋" w:eastAsia="仿宋" w:cs="仿宋"/>
          <w:color w:val="auto"/>
          <w:w w:val="100"/>
          <w:sz w:val="24"/>
          <w:szCs w:val="24"/>
        </w:rPr>
      </w:pPr>
      <w:r>
        <w:rPr>
          <w:rFonts w:hint="eastAsia" w:ascii="仿宋" w:hAnsi="仿宋" w:eastAsia="仿宋" w:cs="仿宋"/>
          <w:color w:val="auto"/>
          <w:spacing w:val="0"/>
          <w:w w:val="100"/>
          <w:sz w:val="24"/>
          <w:szCs w:val="24"/>
        </w:rPr>
        <w:t>三、本人</w:t>
      </w:r>
      <w:r>
        <w:rPr>
          <w:rFonts w:hint="eastAsia" w:ascii="仿宋" w:hAnsi="仿宋" w:eastAsia="仿宋" w:cs="仿宋"/>
          <w:color w:val="auto"/>
          <w:w w:val="100"/>
          <w:sz w:val="24"/>
          <w:szCs w:val="24"/>
        </w:rPr>
        <w:t>/</w:t>
      </w:r>
      <w:r>
        <w:rPr>
          <w:rFonts w:hint="eastAsia" w:ascii="仿宋" w:hAnsi="仿宋" w:eastAsia="仿宋" w:cs="仿宋"/>
          <w:color w:val="auto"/>
          <w:spacing w:val="0"/>
          <w:w w:val="100"/>
          <w:sz w:val="24"/>
          <w:szCs w:val="24"/>
        </w:rPr>
        <w:t>本单位申报的债权不涉及任何最高人民法院、最</w:t>
      </w:r>
      <w:r>
        <w:rPr>
          <w:rFonts w:hint="eastAsia" w:ascii="仿宋" w:hAnsi="仿宋" w:eastAsia="仿宋" w:cs="仿宋"/>
          <w:color w:val="auto"/>
          <w:w w:val="100"/>
          <w:sz w:val="24"/>
          <w:szCs w:val="24"/>
        </w:rPr>
        <w:t>高人民检察院、公安部、司法部《关于办理非法放贷刑事案件若干问题的意见》规制的非法放贷犯罪情形。</w:t>
      </w:r>
    </w:p>
    <w:p w14:paraId="553D7677">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480" w:firstLineChars="200"/>
        <w:jc w:val="both"/>
        <w:textAlignment w:val="auto"/>
        <w:rPr>
          <w:rFonts w:hint="eastAsia" w:ascii="仿宋" w:hAnsi="仿宋" w:eastAsia="仿宋" w:cs="仿宋"/>
          <w:color w:val="auto"/>
          <w:w w:val="100"/>
          <w:sz w:val="24"/>
          <w:szCs w:val="24"/>
        </w:rPr>
      </w:pPr>
      <w:r>
        <w:rPr>
          <w:rFonts w:hint="eastAsia" w:ascii="仿宋" w:hAnsi="仿宋" w:eastAsia="仿宋" w:cs="仿宋"/>
          <w:color w:val="auto"/>
          <w:w w:val="100"/>
          <w:sz w:val="24"/>
          <w:szCs w:val="24"/>
        </w:rPr>
        <w:t>四、本人/本单位提交债权申报文书上的签名、印章真实，</w:t>
      </w:r>
      <w:r>
        <w:rPr>
          <w:rFonts w:hint="eastAsia" w:ascii="仿宋" w:hAnsi="仿宋" w:eastAsia="仿宋" w:cs="仿宋"/>
          <w:color w:val="auto"/>
          <w:spacing w:val="0"/>
          <w:w w:val="100"/>
          <w:sz w:val="24"/>
          <w:szCs w:val="24"/>
        </w:rPr>
        <w:t>证据材料真实，且不存在任何《虚假申报债权法律风险告知书》中告知</w:t>
      </w:r>
      <w:r>
        <w:rPr>
          <w:rFonts w:hint="eastAsia" w:ascii="仿宋" w:hAnsi="仿宋" w:eastAsia="仿宋" w:cs="仿宋"/>
          <w:color w:val="auto"/>
          <w:spacing w:val="0"/>
          <w:w w:val="100"/>
          <w:sz w:val="24"/>
          <w:szCs w:val="24"/>
          <w:lang w:eastAsia="zh-CN"/>
        </w:rPr>
        <w:t>的</w:t>
      </w:r>
      <w:r>
        <w:rPr>
          <w:rFonts w:hint="eastAsia" w:ascii="仿宋" w:hAnsi="仿宋" w:eastAsia="仿宋" w:cs="仿宋"/>
          <w:color w:val="auto"/>
          <w:spacing w:val="0"/>
          <w:w w:val="100"/>
          <w:sz w:val="24"/>
          <w:szCs w:val="24"/>
        </w:rPr>
        <w:t>情形。</w:t>
      </w:r>
    </w:p>
    <w:p w14:paraId="1B52DD47">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480" w:firstLineChars="200"/>
        <w:jc w:val="both"/>
        <w:textAlignment w:val="auto"/>
        <w:rPr>
          <w:rFonts w:hint="eastAsia" w:ascii="仿宋" w:hAnsi="仿宋" w:eastAsia="仿宋" w:cs="仿宋"/>
          <w:color w:val="auto"/>
          <w:w w:val="100"/>
          <w:sz w:val="24"/>
          <w:szCs w:val="24"/>
          <w:lang w:eastAsia="zh-CN"/>
        </w:rPr>
      </w:pPr>
      <w:r>
        <w:rPr>
          <w:rFonts w:hint="eastAsia" w:ascii="仿宋" w:hAnsi="仿宋" w:eastAsia="仿宋" w:cs="仿宋"/>
          <w:color w:val="auto"/>
          <w:w w:val="100"/>
          <w:sz w:val="24"/>
          <w:szCs w:val="24"/>
        </w:rPr>
        <w:t>五、若违反以上承诺，本人/本单位愿意承担相应的法</w:t>
      </w:r>
      <w:r>
        <w:rPr>
          <w:rFonts w:hint="eastAsia" w:ascii="仿宋" w:hAnsi="仿宋" w:eastAsia="仿宋" w:cs="仿宋"/>
          <w:color w:val="auto"/>
          <w:w w:val="100"/>
          <w:sz w:val="24"/>
          <w:szCs w:val="24"/>
          <w:lang w:val="en-US" w:eastAsia="zh-CN"/>
        </w:rPr>
        <w:t>律责任</w:t>
      </w:r>
      <w:r>
        <w:rPr>
          <w:rFonts w:hint="eastAsia" w:ascii="仿宋" w:hAnsi="仿宋" w:eastAsia="仿宋" w:cs="仿宋"/>
          <w:color w:val="auto"/>
          <w:w w:val="100"/>
          <w:sz w:val="24"/>
          <w:szCs w:val="24"/>
          <w:lang w:eastAsia="zh-CN"/>
        </w:rPr>
        <w:t>。</w:t>
      </w:r>
    </w:p>
    <w:p w14:paraId="12DFE349">
      <w:pPr>
        <w:pStyle w:val="4"/>
        <w:keepNext w:val="0"/>
        <w:keepLines w:val="0"/>
        <w:pageBreakBefore w:val="0"/>
        <w:widowControl w:val="0"/>
        <w:kinsoku/>
        <w:wordWrap/>
        <w:overflowPunct/>
        <w:topLinePunct w:val="0"/>
        <w:autoSpaceDE w:val="0"/>
        <w:autoSpaceDN w:val="0"/>
        <w:bidi w:val="0"/>
        <w:adjustRightInd/>
        <w:snapToGrid/>
        <w:spacing w:before="0" w:line="520" w:lineRule="exact"/>
        <w:ind w:left="0" w:right="0" w:rightChars="0" w:firstLine="480" w:firstLineChars="200"/>
        <w:textAlignment w:val="auto"/>
        <w:rPr>
          <w:rFonts w:hint="eastAsia" w:ascii="仿宋" w:hAnsi="仿宋" w:eastAsia="仿宋" w:cs="仿宋"/>
          <w:color w:val="auto"/>
          <w:w w:val="100"/>
          <w:sz w:val="24"/>
          <w:szCs w:val="24"/>
        </w:rPr>
      </w:pPr>
    </w:p>
    <w:p w14:paraId="2B81EA20">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2400" w:firstLineChars="1000"/>
        <w:textAlignment w:val="auto"/>
        <w:rPr>
          <w:rFonts w:hint="eastAsia" w:ascii="仿宋" w:hAnsi="仿宋" w:eastAsia="仿宋" w:cs="仿宋"/>
          <w:color w:val="auto"/>
          <w:w w:val="100"/>
          <w:sz w:val="24"/>
          <w:szCs w:val="24"/>
        </w:rPr>
      </w:pPr>
      <w:r>
        <w:rPr>
          <w:rFonts w:hint="eastAsia" w:ascii="仿宋" w:hAnsi="仿宋" w:eastAsia="仿宋" w:cs="仿宋"/>
          <w:color w:val="auto"/>
          <w:w w:val="100"/>
          <w:sz w:val="24"/>
          <w:szCs w:val="24"/>
        </w:rPr>
        <w:t xml:space="preserve">申报人（盖章/签字）： </w:t>
      </w:r>
    </w:p>
    <w:p w14:paraId="651960E1">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2400" w:firstLineChars="1000"/>
        <w:textAlignment w:val="auto"/>
        <w:rPr>
          <w:rFonts w:hint="eastAsia" w:ascii="仿宋" w:hAnsi="仿宋" w:eastAsia="仿宋" w:cs="仿宋"/>
          <w:color w:val="auto"/>
          <w:w w:val="100"/>
          <w:sz w:val="24"/>
          <w:szCs w:val="24"/>
        </w:rPr>
      </w:pPr>
    </w:p>
    <w:p w14:paraId="1EC79EBE">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2400" w:firstLineChars="1000"/>
        <w:textAlignment w:val="auto"/>
        <w:rPr>
          <w:rFonts w:hint="eastAsia" w:ascii="仿宋" w:hAnsi="仿宋" w:eastAsia="仿宋" w:cs="仿宋"/>
          <w:color w:val="auto"/>
          <w:w w:val="100"/>
          <w:sz w:val="24"/>
          <w:szCs w:val="24"/>
        </w:rPr>
      </w:pPr>
      <w:r>
        <w:rPr>
          <w:rFonts w:hint="eastAsia" w:ascii="仿宋" w:hAnsi="仿宋" w:eastAsia="仿宋" w:cs="仿宋"/>
          <w:color w:val="auto"/>
          <w:w w:val="100"/>
          <w:sz w:val="24"/>
          <w:szCs w:val="24"/>
        </w:rPr>
        <w:t>申报人代理人（签字）：</w:t>
      </w:r>
    </w:p>
    <w:p w14:paraId="2D8ECBBF">
      <w:pPr>
        <w:wordWrap w:val="0"/>
        <w:jc w:val="right"/>
        <w:rPr>
          <w:rFonts w:hint="default" w:ascii="仿宋" w:hAnsi="仿宋" w:eastAsia="仿宋" w:cs="仿宋"/>
          <w:b w:val="0"/>
          <w:bCs w:val="0"/>
          <w:color w:val="auto"/>
          <w:sz w:val="30"/>
          <w:szCs w:val="30"/>
          <w:lang w:val="en-US" w:eastAsia="zh-CN"/>
        </w:rPr>
      </w:pPr>
      <w:r>
        <w:rPr>
          <w:rFonts w:hint="eastAsia" w:ascii="仿宋" w:hAnsi="仿宋" w:eastAsia="仿宋" w:cs="仿宋"/>
          <w:color w:val="auto"/>
          <w:w w:val="100"/>
          <w:sz w:val="24"/>
          <w:szCs w:val="24"/>
          <w:lang w:val="en-US" w:eastAsia="zh-CN"/>
        </w:rPr>
        <w:t>年    月    日</w:t>
      </w:r>
    </w:p>
    <w:p w14:paraId="003B84FE">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 w:hAnsi="仿宋" w:eastAsia="仿宋" w:cs="仿宋"/>
          <w:b/>
          <w:bCs/>
          <w:color w:val="auto"/>
          <w:sz w:val="30"/>
          <w:szCs w:val="30"/>
          <w:lang w:val="en-US" w:eastAsia="zh-CN"/>
        </w:rPr>
      </w:pPr>
    </w:p>
    <w:p w14:paraId="019C35E4">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 w:hAnsi="仿宋" w:eastAsia="仿宋" w:cs="仿宋"/>
          <w:b/>
          <w:bCs/>
          <w:color w:val="auto"/>
          <w:sz w:val="30"/>
          <w:szCs w:val="30"/>
          <w:lang w:val="en-US" w:eastAsia="zh-CN"/>
        </w:rPr>
      </w:pPr>
    </w:p>
    <w:p w14:paraId="20A2D7F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olor w:val="auto"/>
          <w:sz w:val="32"/>
          <w:szCs w:val="32"/>
          <w:lang w:val="en-US" w:eastAsia="zh-CN"/>
        </w:rPr>
      </w:pPr>
    </w:p>
    <w:sectPr>
      <w:pgSz w:w="11906" w:h="16838"/>
      <w:pgMar w:top="2098" w:right="1418" w:bottom="1418"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decorative"/>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D5A01">
    <w:pPr>
      <w:pStyle w:val="4"/>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117F8">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256C05">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9256C05">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48B75A">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5D6EA6">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6</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85D6EA6">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6</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22C6"/>
    <w:rsid w:val="000E39F1"/>
    <w:rsid w:val="007C78E1"/>
    <w:rsid w:val="009E5589"/>
    <w:rsid w:val="00CD22C6"/>
    <w:rsid w:val="012D4559"/>
    <w:rsid w:val="024179AD"/>
    <w:rsid w:val="05FE53FD"/>
    <w:rsid w:val="07B45450"/>
    <w:rsid w:val="0D9613D9"/>
    <w:rsid w:val="10041F38"/>
    <w:rsid w:val="10CA0EEF"/>
    <w:rsid w:val="11ED6B72"/>
    <w:rsid w:val="1D862F93"/>
    <w:rsid w:val="1F1332A7"/>
    <w:rsid w:val="20E479B2"/>
    <w:rsid w:val="26327CD9"/>
    <w:rsid w:val="31BF5B79"/>
    <w:rsid w:val="374455F9"/>
    <w:rsid w:val="3A944AE9"/>
    <w:rsid w:val="3BA5789A"/>
    <w:rsid w:val="3C743CBC"/>
    <w:rsid w:val="3D7A1DD4"/>
    <w:rsid w:val="41A90E7A"/>
    <w:rsid w:val="5BE57919"/>
    <w:rsid w:val="5DE352BC"/>
    <w:rsid w:val="661A1DAB"/>
    <w:rsid w:val="6A6B28C1"/>
    <w:rsid w:val="71FE6311"/>
    <w:rsid w:val="74DC223B"/>
    <w:rsid w:val="770A17B9"/>
    <w:rsid w:val="78564BB1"/>
    <w:rsid w:val="7C336153"/>
    <w:rsid w:val="7D4F01AF"/>
    <w:rsid w:val="7E5E6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1"/>
    <w:pPr>
      <w:spacing w:line="517" w:lineRule="exact"/>
      <w:ind w:left="20"/>
      <w:outlineLvl w:val="1"/>
    </w:pPr>
    <w:rPr>
      <w:rFonts w:ascii="微软雅黑" w:hAnsi="微软雅黑" w:eastAsia="微软雅黑" w:cs="微软雅黑"/>
      <w:b/>
      <w:bCs/>
      <w:sz w:val="36"/>
      <w:szCs w:val="36"/>
      <w:lang w:val="zh-CN" w:eastAsia="zh-CN" w:bidi="zh-CN"/>
    </w:rPr>
  </w:style>
  <w:style w:type="paragraph" w:styleId="3">
    <w:name w:val="heading 2"/>
    <w:basedOn w:val="1"/>
    <w:next w:val="1"/>
    <w:qFormat/>
    <w:uiPriority w:val="1"/>
    <w:pPr>
      <w:ind w:left="220"/>
      <w:outlineLvl w:val="2"/>
    </w:pPr>
    <w:rPr>
      <w:rFonts w:ascii="楷体" w:hAnsi="楷体" w:eastAsia="楷体" w:cs="楷体"/>
      <w:b/>
      <w:bCs/>
      <w:sz w:val="28"/>
      <w:szCs w:val="28"/>
      <w:lang w:val="zh-CN" w:eastAsia="zh-CN" w:bidi="zh-CN"/>
    </w:rPr>
  </w:style>
  <w:style w:type="character" w:default="1" w:styleId="9">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楷体" w:hAnsi="楷体" w:eastAsia="楷体" w:cs="楷体"/>
      <w:sz w:val="28"/>
      <w:szCs w:val="28"/>
      <w:lang w:val="zh-CN" w:eastAsia="zh-CN" w:bidi="zh-CN"/>
    </w:rPr>
  </w:style>
  <w:style w:type="paragraph" w:styleId="5">
    <w:name w:val="footer"/>
    <w:basedOn w:val="1"/>
    <w:link w:val="11"/>
    <w:semiHidden/>
    <w:unhideWhenUsed/>
    <w:qFormat/>
    <w:uiPriority w:val="99"/>
    <w:pPr>
      <w:tabs>
        <w:tab w:val="center" w:pos="4153"/>
        <w:tab w:val="right" w:pos="8306"/>
      </w:tabs>
      <w:snapToGrid w:val="0"/>
      <w:jc w:val="left"/>
    </w:pPr>
    <w:rPr>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Char"/>
    <w:basedOn w:val="9"/>
    <w:link w:val="6"/>
    <w:semiHidden/>
    <w:qFormat/>
    <w:uiPriority w:val="99"/>
    <w:rPr>
      <w:sz w:val="18"/>
      <w:szCs w:val="18"/>
    </w:rPr>
  </w:style>
  <w:style w:type="character" w:customStyle="1" w:styleId="11">
    <w:name w:val="页脚 Char"/>
    <w:basedOn w:val="9"/>
    <w:link w:val="5"/>
    <w:semiHidden/>
    <w:qFormat/>
    <w:uiPriority w:val="99"/>
    <w:rPr>
      <w:sz w:val="18"/>
      <w:szCs w:val="18"/>
    </w:rPr>
  </w:style>
  <w:style w:type="paragraph" w:customStyle="1" w:styleId="12">
    <w:name w:val="Table Paragraph"/>
    <w:basedOn w:val="1"/>
    <w:qFormat/>
    <w:uiPriority w:val="1"/>
    <w:rPr>
      <w:rFonts w:ascii="楷体" w:hAnsi="楷体" w:eastAsia="楷体" w:cs="楷体"/>
      <w:lang w:val="zh-CN" w:eastAsia="zh-CN" w:bidi="zh-CN"/>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17</Pages>
  <Words>2908</Words>
  <Characters>3043</Characters>
  <Lines>4</Lines>
  <Paragraphs>1</Paragraphs>
  <TotalTime>1</TotalTime>
  <ScaleCrop>false</ScaleCrop>
  <LinksUpToDate>false</LinksUpToDate>
  <CharactersWithSpaces>3146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2025-09-03T07:55:00Z</dcterms:created>
  <dc:creator>Windows User</dc:creator>
  <cp:lastModifiedBy>周晴煜</cp:lastModifiedBy>
  <dcterms:modified xsi:type="dcterms:W3CDTF">2025-09-18T07:49:56Z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eyJoZGlkIjoiZjVhNGJiMWVmZTg4ZjFhYWZhYWFiMzBkODkwYWRkZmUiLCJ1c2VySWQiOiI0NDE4OTM1NDkifQ==</vt:lpwstr>
  </property>
  <property fmtid="{D5CDD505-2E9C-101B-9397-08002B2CF9AE}" pid="3" name="KSOProductBuildVer">
    <vt:lpwstr>2052-12.1.0.22529</vt:lpwstr>
  </property>
  <property fmtid="{D5CDD505-2E9C-101B-9397-08002B2CF9AE}" pid="4" name="ICV">
    <vt:lpwstr>8225B02959A64417B8DA61805B680521_13</vt:lpwstr>
  </property>
</Properties>
</file>