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7B36BC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标的物介绍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1089"/>
      </w:tblGrid>
      <w:tr w14:paraId="7687A607">
        <w:trPr>
          <w:jc w:val="center"/>
        </w:trPr>
        <w:tc>
          <w:tcPr>
            <w:tcW w:w="1088" w:type="pct"/>
            <w:vAlign w:val="center"/>
          </w:tcPr>
          <w:p w14:paraId="58F2E20C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3911" w:type="pct"/>
            <w:vAlign w:val="center"/>
          </w:tcPr>
          <w:p w14:paraId="14E754EC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存放于景东鑫盛矿业有限公司的铁矿石、铁精粉</w:t>
            </w:r>
          </w:p>
        </w:tc>
      </w:tr>
      <w:tr w14:paraId="6E224EE7">
        <w:trPr>
          <w:jc w:val="center"/>
        </w:trPr>
        <w:tc>
          <w:tcPr>
            <w:tcW w:w="1088" w:type="pct"/>
            <w:vAlign w:val="center"/>
          </w:tcPr>
          <w:p w14:paraId="29228B6D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标的所有人</w:t>
            </w:r>
          </w:p>
        </w:tc>
        <w:tc>
          <w:tcPr>
            <w:tcW w:w="3911" w:type="pct"/>
            <w:vAlign w:val="center"/>
          </w:tcPr>
          <w:p w14:paraId="58C2F74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昆明安宁永昌物资经贸集团有限公司</w:t>
            </w:r>
          </w:p>
        </w:tc>
      </w:tr>
      <w:tr w14:paraId="1DD099C5">
        <w:trPr>
          <w:jc w:val="center"/>
        </w:trPr>
        <w:tc>
          <w:tcPr>
            <w:tcW w:w="1088" w:type="pct"/>
            <w:vAlign w:val="center"/>
          </w:tcPr>
          <w:p w14:paraId="6BB9985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评估相关信息</w:t>
            </w:r>
          </w:p>
        </w:tc>
        <w:tc>
          <w:tcPr>
            <w:tcW w:w="3911" w:type="pct"/>
            <w:vAlign w:val="center"/>
          </w:tcPr>
          <w:p w14:paraId="1F7CFDC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详见附件</w:t>
            </w:r>
          </w:p>
        </w:tc>
      </w:tr>
      <w:tr w14:paraId="47D2D308">
        <w:trPr>
          <w:jc w:val="center"/>
        </w:trPr>
        <w:tc>
          <w:tcPr>
            <w:tcW w:w="1088" w:type="pct"/>
            <w:vAlign w:val="center"/>
          </w:tcPr>
          <w:p w14:paraId="430F0BF3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标的描述</w:t>
            </w:r>
          </w:p>
        </w:tc>
        <w:tc>
          <w:tcPr>
            <w:tcW w:w="3911" w:type="pct"/>
            <w:vAlign w:val="center"/>
          </w:tcPr>
          <w:p w14:paraId="33F8B58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存放于景东鑫盛矿业有限公司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厂内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的铁矿石库存量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重分别为13907.89吨、368.80吨、493.68吨，Fe品位分别为19.04%、15.28%、15.28%，铁精粉库存量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重分别为1075.88吨、230.83吨，Fe品位分别为 53.91%、52.85%;</w:t>
            </w:r>
          </w:p>
          <w:p w14:paraId="15879809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注意：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标的物以实物现状为准，管理人不承担本标的任何瑕疵担保责任（包括干重数量、品位等），均按现状进行拍卖。</w:t>
            </w:r>
          </w:p>
        </w:tc>
      </w:tr>
      <w:tr w14:paraId="6B411B70">
        <w:trPr>
          <w:jc w:val="center"/>
        </w:trPr>
        <w:tc>
          <w:tcPr>
            <w:tcW w:w="1088" w:type="pct"/>
            <w:vAlign w:val="center"/>
          </w:tcPr>
          <w:p w14:paraId="4C8FFF0D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3911" w:type="pct"/>
            <w:vAlign w:val="center"/>
          </w:tcPr>
          <w:p w14:paraId="0768D9DB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1.标的物以实物现状为准，管理人不承担本标的任何瑕疵担保责任（包括干重数量、品位等），均按现状进行拍卖。有意者请亲自实地看样，未看样的竞买人视为对本标的实物现状的确认，责任自负。</w:t>
            </w:r>
          </w:p>
          <w:p w14:paraId="131BEBE5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2.拍卖成交后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管理人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不提供运输服务；移交时所产生的过磅费、装卸费、运输费及其他所有费用均由买受人自行承担。</w:t>
            </w:r>
          </w:p>
          <w:p w14:paraId="6D2052C8">
            <w:pPr>
              <w:widowControl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3、买受人需于成交之日起15日内将矿石运出，腾空场地，逾期不腾空场地造成的一切费用和损失由买受人自行承担。</w:t>
            </w:r>
          </w:p>
        </w:tc>
      </w:tr>
    </w:tbl>
    <w:p w14:paraId="57CDADB8">
      <w:pPr>
        <w:rPr>
          <w:rFonts w:hint="default"/>
          <w:color w:val="auto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br w:type="page"/>
      </w:r>
    </w:p>
    <w:p w14:paraId="0FDA77E7">
      <w:pPr>
        <w:jc w:val="both"/>
        <w:rPr>
          <w:rFonts w:hint="default"/>
          <w:sz w:val="21"/>
          <w:szCs w:val="21"/>
          <w:lang w:val="en-US" w:eastAsia="zh-CN"/>
        </w:rPr>
      </w:pPr>
    </w:p>
    <w:tbl>
      <w:tblPr>
        <w:tblStyle w:val="5"/>
        <w:tblW w:w="1315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376"/>
        <w:gridCol w:w="1703"/>
        <w:gridCol w:w="1249"/>
        <w:gridCol w:w="986"/>
        <w:gridCol w:w="1721"/>
        <w:gridCol w:w="1931"/>
        <w:gridCol w:w="1196"/>
      </w:tblGrid>
      <w:tr w14:paraId="5B9F5AF4">
        <w:trPr>
          <w:trHeight w:val="300" w:hRule="atLeast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AC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存放地点</w:t>
            </w:r>
          </w:p>
        </w:tc>
        <w:tc>
          <w:tcPr>
            <w:tcW w:w="1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6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1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铁品位（%）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99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8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实际数量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D5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评估价值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A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22A839E">
        <w:trPr>
          <w:trHeight w:val="640" w:hRule="atLeast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BE3E9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7A9D8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DC17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8099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3CC8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6550E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清算价值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03A75"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1D43C8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4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E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铁矿石X1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19.04</w:t>
            </w: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E7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13,907.89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3E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208,618.00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3C238367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1F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2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E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铁矿石X2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1C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5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DBF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368.80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D7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3,319.00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7D369F83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A9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铁矿石X3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15.28</w:t>
            </w: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B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66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493.68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2B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4,443.00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60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7B3C6D5D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B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铁精粉X4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3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53.91</w:t>
            </w: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BC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1,075.88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3B2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300,171.00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D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325E4BDF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D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E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B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铁精粉X5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29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52.85</w:t>
            </w: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0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2FB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230.83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F0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62,324.00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C7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质押</w:t>
            </w:r>
          </w:p>
        </w:tc>
      </w:tr>
      <w:tr w14:paraId="2D747BF5"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E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F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C0A32">
            <w:pPr>
              <w:keepNext w:val="0"/>
              <w:keepLines w:val="0"/>
              <w:widowControl/>
              <w:suppressLineNumbers w:val="0"/>
              <w:ind w:firstLine="420" w:firstLineChars="20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￥578,875.00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CD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71E1C14E">
      <w:pPr>
        <w:jc w:val="both"/>
        <w:rPr>
          <w:rFonts w:hint="default"/>
          <w:sz w:val="21"/>
          <w:szCs w:val="21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E85E5"/>
    <w:rsid w:val="24A14C27"/>
    <w:rsid w:val="26E472BE"/>
    <w:rsid w:val="345E3ECA"/>
    <w:rsid w:val="3EE73994"/>
    <w:rsid w:val="3F6F05AF"/>
    <w:rsid w:val="3FEFB043"/>
    <w:rsid w:val="53DA7232"/>
    <w:rsid w:val="5FF7FCC1"/>
    <w:rsid w:val="71521077"/>
    <w:rsid w:val="7FF7D586"/>
    <w:rsid w:val="E7FE85E5"/>
    <w:rsid w:val="F7FDBDFC"/>
    <w:rsid w:val="FFEDE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560" w:firstLineChars="200"/>
      <w:jc w:val="both"/>
    </w:pPr>
    <w:rPr>
      <w:rFonts w:ascii="Times New Roman" w:hAnsi="Times New Roman" w:eastAsia="STFangsong" w:cs="宋体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20" w:lineRule="exact"/>
      <w:ind w:firstLine="0" w:firstLineChars="0"/>
      <w:jc w:val="center"/>
      <w:outlineLvl w:val="0"/>
    </w:pPr>
    <w:rPr>
      <w:rFonts w:ascii="Calibri" w:hAnsi="Calibri" w:eastAsia="STFangsong" w:cs="Times New Roman"/>
      <w:b/>
      <w:bCs/>
      <w:kern w:val="44"/>
      <w:sz w:val="36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9"/>
    <w:rPr>
      <w:rFonts w:ascii="Calibri" w:hAnsi="Calibri" w:eastAsia="STFangsong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690</Characters>
  <Lines>0</Lines>
  <Paragraphs>0</Paragraphs>
  <TotalTime>12</TotalTime>
  <ScaleCrop>false</ScaleCrop>
  <LinksUpToDate>false</LinksUpToDate>
  <CharactersWithSpaces>711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2024-08-20T10:45:00Z</dcterms:created>
  <dc:creator>lawyerZ</dc:creator>
  <cp:lastModifiedBy>lawyerF</cp:lastModifiedBy>
  <dcterms:modified xsi:type="dcterms:W3CDTF">2025-04-17T10:40:36Z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E17752693E325390246A0068C482C4C2_43</vt:lpwstr>
  </property>
  <property fmtid="{D5CDD505-2E9C-101B-9397-08002B2CF9AE}" pid="4" name="KSOTemplateDocerSaveRecord">
    <vt:lpwstr>eyJoZGlkIjoiNGIxZWE1YjFjYzA1ZGE1MGRhNTM1Mzk0ZjE4NzA1ZWMiLCJ1c2VySWQiOiIyNDUwOTM3NzMifQ==</vt:lpwstr>
  </property>
</Properties>
</file>