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530D8">
      <w:pPr>
        <w:pStyle w:val="6"/>
        <w:spacing w:line="440" w:lineRule="exac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关于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日月成公司对外投资股权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实施变价的报告</w:t>
      </w:r>
    </w:p>
    <w:p w14:paraId="1DB8F450">
      <w:pPr>
        <w:snapToGrid w:val="0"/>
        <w:spacing w:before="312" w:beforeLines="100" w:line="440" w:lineRule="exact"/>
        <w:rPr>
          <w:rFonts w:hint="eastAsia"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>各债权人</w:t>
      </w:r>
      <w:r>
        <w:rPr>
          <w:rFonts w:hint="eastAsia" w:ascii="宋体" w:hAnsi="宋体" w:eastAsia="宋体" w:cs="宋体"/>
          <w:b/>
          <w:sz w:val="24"/>
        </w:rPr>
        <w:t>：</w:t>
      </w:r>
    </w:p>
    <w:p w14:paraId="3C088ADD">
      <w:pPr>
        <w:pStyle w:val="7"/>
        <w:spacing w:line="440" w:lineRule="exact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cs="宋体"/>
          <w:lang w:eastAsia="zh-CN"/>
        </w:rPr>
        <w:t>苏州日月成科技有限公司</w:t>
      </w:r>
      <w:r>
        <w:rPr>
          <w:rFonts w:hint="eastAsia" w:ascii="宋体" w:hAnsi="宋体" w:eastAsia="宋体" w:cs="宋体"/>
        </w:rPr>
        <w:t>（以下简称“</w:t>
      </w:r>
      <w:r>
        <w:rPr>
          <w:rFonts w:hint="eastAsia" w:ascii="宋体" w:hAnsi="宋体" w:cs="宋体"/>
          <w:lang w:eastAsia="zh-CN"/>
        </w:rPr>
        <w:t>日月成公司</w:t>
      </w:r>
      <w:r>
        <w:rPr>
          <w:rFonts w:hint="eastAsia" w:ascii="宋体" w:hAnsi="宋体" w:eastAsia="宋体" w:cs="宋体"/>
        </w:rPr>
        <w:t>”或“债务人”）</w:t>
      </w:r>
      <w:r>
        <w:rPr>
          <w:rFonts w:hint="eastAsia" w:ascii="宋体" w:hAnsi="宋体" w:eastAsia="宋体" w:cs="宋体"/>
          <w:lang w:eastAsia="zh-CN"/>
        </w:rPr>
        <w:t>破产</w:t>
      </w:r>
      <w:r>
        <w:rPr>
          <w:rFonts w:hint="eastAsia" w:ascii="宋体" w:hAnsi="宋体" w:cs="宋体"/>
          <w:lang w:val="en-US" w:eastAsia="zh-CN"/>
        </w:rPr>
        <w:t>一</w:t>
      </w:r>
      <w:r>
        <w:rPr>
          <w:rFonts w:hint="eastAsia" w:ascii="宋体" w:hAnsi="宋体" w:eastAsia="宋体" w:cs="宋体"/>
          <w:lang w:eastAsia="zh-CN"/>
        </w:rPr>
        <w:t>案，管理人拟根据第一次债权人会议表决通过的《债务人财产变价方案》，对</w:t>
      </w:r>
      <w:r>
        <w:rPr>
          <w:rFonts w:hint="eastAsia" w:ascii="宋体" w:hAnsi="宋体" w:cs="宋体"/>
          <w:lang w:eastAsia="zh-CN"/>
        </w:rPr>
        <w:t>苏州日月成科技有限公司</w:t>
      </w:r>
      <w:r>
        <w:rPr>
          <w:rFonts w:hint="eastAsia" w:ascii="宋体" w:hAnsi="宋体" w:cs="宋体"/>
          <w:lang w:val="en-US" w:eastAsia="zh-CN"/>
        </w:rPr>
        <w:t>对外投资股权</w:t>
      </w:r>
      <w:r>
        <w:rPr>
          <w:rFonts w:hint="eastAsia" w:ascii="宋体" w:hAnsi="宋体" w:eastAsia="宋体" w:cs="宋体"/>
          <w:lang w:eastAsia="zh-CN"/>
        </w:rPr>
        <w:t>实施变价，现将相关情况向各债权人报告如下：</w:t>
      </w:r>
    </w:p>
    <w:p w14:paraId="53C54731">
      <w:pPr>
        <w:pStyle w:val="7"/>
        <w:spacing w:line="440" w:lineRule="exac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管理人拟通过</w:t>
      </w:r>
      <w:r>
        <w:rPr>
          <w:rFonts w:hint="eastAsia" w:ascii="宋体" w:hAnsi="宋体" w:cs="宋体"/>
          <w:lang w:val="en-US" w:eastAsia="zh-CN"/>
        </w:rPr>
        <w:t>京东</w:t>
      </w:r>
      <w:r>
        <w:rPr>
          <w:rFonts w:hint="eastAsia" w:ascii="宋体" w:hAnsi="宋体" w:eastAsia="宋体" w:cs="宋体"/>
          <w:lang w:eastAsia="zh-CN"/>
        </w:rPr>
        <w:t>拍卖破产财产处置平台对</w:t>
      </w:r>
      <w:r>
        <w:rPr>
          <w:rFonts w:hint="eastAsia" w:ascii="宋体" w:hAnsi="宋体" w:cs="宋体"/>
          <w:lang w:eastAsia="zh-CN"/>
        </w:rPr>
        <w:t>日月成公司</w:t>
      </w:r>
      <w:r>
        <w:rPr>
          <w:rFonts w:hint="eastAsia" w:ascii="宋体" w:hAnsi="宋体" w:eastAsia="宋体" w:cs="宋体"/>
          <w:lang w:eastAsia="zh-CN"/>
        </w:rPr>
        <w:t>名下</w:t>
      </w:r>
      <w:r>
        <w:rPr>
          <w:rFonts w:hint="eastAsia" w:ascii="宋体" w:hAnsi="宋体" w:cs="宋体"/>
          <w:lang w:val="en-US" w:eastAsia="zh-CN"/>
        </w:rPr>
        <w:t>对外投资股权即持有的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苏州日月成集成科技有限公司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100%股权</w:t>
      </w:r>
      <w:r>
        <w:rPr>
          <w:rFonts w:hint="eastAsia" w:ascii="宋体" w:hAnsi="宋体" w:cs="宋体"/>
          <w:lang w:val="en-US" w:eastAsia="zh-CN"/>
        </w:rPr>
        <w:t>、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常熟明和微电子有限公司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100%股权</w:t>
      </w:r>
      <w:r>
        <w:rPr>
          <w:rFonts w:hint="eastAsia" w:ascii="宋体" w:hAnsi="宋体" w:eastAsia="宋体" w:cs="宋体"/>
          <w:lang w:eastAsia="zh-CN"/>
        </w:rPr>
        <w:t>进行第一次挂网拍卖，拍卖竞价时间为</w:t>
      </w:r>
      <w:r>
        <w:rPr>
          <w:rFonts w:hint="eastAsia" w:ascii="宋体" w:hAnsi="宋体" w:eastAsia="宋体" w:cs="宋体"/>
          <w:lang w:val="en-US" w:eastAsia="zh-CN"/>
        </w:rPr>
        <w:t>202</w:t>
      </w:r>
      <w:r>
        <w:rPr>
          <w:rFonts w:hint="eastAsia" w:ascii="宋体" w:hAnsi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年</w:t>
      </w:r>
      <w:r>
        <w:rPr>
          <w:rFonts w:hint="eastAsia" w:ascii="宋体" w:hAnsi="宋体" w:cs="宋体"/>
          <w:lang w:val="en-US" w:eastAsia="zh-CN"/>
        </w:rPr>
        <w:t>10</w:t>
      </w:r>
      <w:r>
        <w:rPr>
          <w:rFonts w:hint="eastAsia" w:ascii="宋体" w:hAnsi="宋体" w:eastAsia="宋体" w:cs="宋体"/>
          <w:lang w:val="en-US" w:eastAsia="zh-CN"/>
        </w:rPr>
        <w:t>月</w:t>
      </w:r>
      <w:r>
        <w:rPr>
          <w:rFonts w:hint="eastAsia" w:ascii="宋体" w:hAnsi="宋体" w:cs="宋体"/>
          <w:lang w:val="en-US" w:eastAsia="zh-CN"/>
        </w:rPr>
        <w:t>15</w:t>
      </w:r>
      <w:r>
        <w:rPr>
          <w:rFonts w:hint="eastAsia" w:ascii="宋体" w:hAnsi="宋体" w:eastAsia="宋体" w:cs="宋体"/>
          <w:lang w:val="en-US" w:eastAsia="zh-CN"/>
        </w:rPr>
        <w:t>日10点至202</w:t>
      </w:r>
      <w:r>
        <w:rPr>
          <w:rFonts w:hint="eastAsia" w:ascii="宋体" w:hAnsi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年</w:t>
      </w:r>
      <w:r>
        <w:rPr>
          <w:rFonts w:hint="eastAsia" w:ascii="宋体" w:hAnsi="宋体" w:cs="宋体"/>
          <w:lang w:val="en-US" w:eastAsia="zh-CN"/>
        </w:rPr>
        <w:t>10</w:t>
      </w:r>
      <w:r>
        <w:rPr>
          <w:rFonts w:hint="eastAsia" w:ascii="宋体" w:hAnsi="宋体" w:eastAsia="宋体" w:cs="宋体"/>
          <w:lang w:val="en-US" w:eastAsia="zh-CN"/>
        </w:rPr>
        <w:t>月</w:t>
      </w:r>
      <w:r>
        <w:rPr>
          <w:rFonts w:hint="eastAsia" w:ascii="宋体" w:hAnsi="宋体" w:cs="宋体"/>
          <w:lang w:val="en-US" w:eastAsia="zh-CN"/>
        </w:rPr>
        <w:t>16</w:t>
      </w:r>
      <w:r>
        <w:rPr>
          <w:rFonts w:hint="eastAsia" w:ascii="宋体" w:hAnsi="宋体" w:eastAsia="宋体" w:cs="宋体"/>
          <w:lang w:val="en-US" w:eastAsia="zh-CN"/>
        </w:rPr>
        <w:t>日10点，起拍价为资产</w:t>
      </w:r>
      <w:r>
        <w:rPr>
          <w:rFonts w:hint="eastAsia" w:ascii="宋体" w:hAnsi="宋体" w:cs="宋体"/>
          <w:lang w:val="en-US" w:eastAsia="zh-CN"/>
        </w:rPr>
        <w:t>审计和</w:t>
      </w:r>
      <w:r>
        <w:rPr>
          <w:rFonts w:hint="eastAsia" w:ascii="宋体" w:hAnsi="宋体" w:eastAsia="宋体" w:cs="宋体"/>
          <w:lang w:val="en-US" w:eastAsia="zh-CN"/>
        </w:rPr>
        <w:t>评估</w:t>
      </w:r>
      <w:r>
        <w:rPr>
          <w:rFonts w:hint="eastAsia" w:ascii="宋体" w:hAnsi="宋体" w:cs="宋体"/>
          <w:lang w:val="en-US" w:eastAsia="zh-CN"/>
        </w:rPr>
        <w:t>成本即3万元</w:t>
      </w:r>
      <w:r>
        <w:rPr>
          <w:rFonts w:hint="eastAsia" w:ascii="宋体" w:hAnsi="宋体" w:eastAsia="宋体" w:cs="宋体"/>
          <w:lang w:val="en-US" w:eastAsia="zh-CN"/>
        </w:rPr>
        <w:t>。第一次拍卖流拍的，管理人继续进行第二次拍卖，公告时间</w:t>
      </w:r>
      <w:r>
        <w:rPr>
          <w:rFonts w:hint="eastAsia" w:ascii="宋体" w:hAnsi="宋体" w:cs="宋体"/>
          <w:lang w:val="en-US" w:eastAsia="zh-CN"/>
        </w:rPr>
        <w:t>10</w:t>
      </w:r>
      <w:r>
        <w:rPr>
          <w:rFonts w:hint="eastAsia" w:ascii="宋体" w:hAnsi="宋体" w:eastAsia="宋体" w:cs="宋体"/>
          <w:lang w:val="en-US" w:eastAsia="zh-CN"/>
        </w:rPr>
        <w:t>日，公告期满即开始拍卖竞价，起拍价为第一次拍卖底价的</w:t>
      </w:r>
      <w:r>
        <w:rPr>
          <w:rFonts w:hint="eastAsia" w:ascii="宋体" w:hAnsi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0%。第二次流拍的，管理人可以决定进行第三次、第四次拍卖（变卖）直至破产财产变现为止，每次拍卖（变卖）的保留价不低于上次保留价的</w:t>
      </w:r>
      <w:r>
        <w:rPr>
          <w:rFonts w:hint="eastAsia" w:ascii="宋体" w:hAnsi="宋体" w:cs="宋体"/>
          <w:lang w:val="en-US" w:eastAsia="zh-CN"/>
        </w:rPr>
        <w:t>10%</w:t>
      </w:r>
      <w:bookmarkStart w:id="0" w:name="_GoBack"/>
      <w:bookmarkEnd w:id="0"/>
      <w:r>
        <w:rPr>
          <w:rFonts w:hint="eastAsia" w:ascii="宋体" w:hAnsi="宋体" w:eastAsia="宋体" w:cs="宋体"/>
          <w:lang w:val="en-US" w:eastAsia="zh-CN"/>
        </w:rPr>
        <w:t>。</w:t>
      </w:r>
    </w:p>
    <w:p w14:paraId="3146BADE">
      <w:pPr>
        <w:pStyle w:val="7"/>
        <w:spacing w:line="440" w:lineRule="exact"/>
        <w:rPr>
          <w:rFonts w:hint="eastAsia" w:ascii="宋体" w:hAnsi="宋体" w:eastAsia="宋体" w:cs="宋体"/>
        </w:rPr>
      </w:pPr>
    </w:p>
    <w:p w14:paraId="339DF14F">
      <w:pPr>
        <w:pStyle w:val="7"/>
        <w:spacing w:line="4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               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  <w:lang w:eastAsia="zh-CN"/>
        </w:rPr>
        <w:t>苏州日月成科技有限公司</w:t>
      </w:r>
      <w:r>
        <w:rPr>
          <w:rFonts w:hint="eastAsia" w:ascii="宋体" w:hAnsi="宋体" w:eastAsia="宋体" w:cs="宋体"/>
        </w:rPr>
        <w:t xml:space="preserve">管理人   </w:t>
      </w:r>
    </w:p>
    <w:p w14:paraId="3AE4ECE1">
      <w:pPr>
        <w:pStyle w:val="7"/>
        <w:spacing w:line="4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                        20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cs="宋体"/>
          <w:lang w:val="en-US" w:eastAsia="zh-CN"/>
        </w:rPr>
        <w:t>9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cs="宋体"/>
          <w:lang w:val="en-US" w:eastAsia="zh-CN"/>
        </w:rPr>
        <w:t>15</w:t>
      </w:r>
      <w:r>
        <w:rPr>
          <w:rFonts w:hint="eastAsia" w:ascii="宋体" w:hAnsi="宋体" w:eastAsia="宋体" w:cs="宋体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6EF4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5D9C9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5D9C9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iY2JkMjU3NGYzZTEwMzZmMGFkZWViYmNkYWU3NDIifQ=="/>
  </w:docVars>
  <w:rsids>
    <w:rsidRoot w:val="00FF50FD"/>
    <w:rsid w:val="00032A35"/>
    <w:rsid w:val="000D7E0C"/>
    <w:rsid w:val="0017496B"/>
    <w:rsid w:val="0020074D"/>
    <w:rsid w:val="002420E7"/>
    <w:rsid w:val="002F1E3E"/>
    <w:rsid w:val="002F2F26"/>
    <w:rsid w:val="00306E8D"/>
    <w:rsid w:val="0046568B"/>
    <w:rsid w:val="00627F65"/>
    <w:rsid w:val="006300AE"/>
    <w:rsid w:val="00742471"/>
    <w:rsid w:val="007B6988"/>
    <w:rsid w:val="007B783A"/>
    <w:rsid w:val="00834216"/>
    <w:rsid w:val="00870A58"/>
    <w:rsid w:val="008F77E6"/>
    <w:rsid w:val="009768CA"/>
    <w:rsid w:val="00A91DFB"/>
    <w:rsid w:val="00AF3044"/>
    <w:rsid w:val="00B800E4"/>
    <w:rsid w:val="00C45F1A"/>
    <w:rsid w:val="00CE2888"/>
    <w:rsid w:val="00CF708D"/>
    <w:rsid w:val="00D84990"/>
    <w:rsid w:val="00DA6828"/>
    <w:rsid w:val="00DD517E"/>
    <w:rsid w:val="00DE12F2"/>
    <w:rsid w:val="00DE678C"/>
    <w:rsid w:val="00E75999"/>
    <w:rsid w:val="00EB0C72"/>
    <w:rsid w:val="00FA348C"/>
    <w:rsid w:val="00FF50FD"/>
    <w:rsid w:val="0CD90D12"/>
    <w:rsid w:val="1D2949AE"/>
    <w:rsid w:val="2413706B"/>
    <w:rsid w:val="262670C1"/>
    <w:rsid w:val="2DE51457"/>
    <w:rsid w:val="39426BED"/>
    <w:rsid w:val="565C70E6"/>
    <w:rsid w:val="6D66762A"/>
    <w:rsid w:val="6FC0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Title"/>
    <w:basedOn w:val="2"/>
    <w:qFormat/>
    <w:uiPriority w:val="0"/>
    <w:pPr>
      <w:keepNext w:val="0"/>
      <w:keepLines w:val="0"/>
      <w:snapToGrid w:val="0"/>
      <w:spacing w:before="0" w:after="0" w:line="460" w:lineRule="atLeast"/>
      <w:jc w:val="center"/>
    </w:pPr>
    <w:rPr>
      <w:rFonts w:ascii="Times New Roman" w:hAnsi="Times New Roman" w:eastAsia="宋体" w:cs="Times New Roman"/>
      <w:bCs w:val="0"/>
      <w:kern w:val="2"/>
      <w:sz w:val="36"/>
      <w:szCs w:val="36"/>
    </w:rPr>
  </w:style>
  <w:style w:type="paragraph" w:styleId="7">
    <w:name w:val="Body Text First Indent 2"/>
    <w:basedOn w:val="1"/>
    <w:unhideWhenUsed/>
    <w:qFormat/>
    <w:uiPriority w:val="0"/>
    <w:pPr>
      <w:snapToGrid w:val="0"/>
      <w:spacing w:line="460" w:lineRule="atLeast"/>
      <w:ind w:firstLine="480" w:firstLineChars="200"/>
    </w:pPr>
    <w:rPr>
      <w:rFonts w:ascii="Times New Roman" w:hAnsi="Times New Roman" w:eastAsia="宋体" w:cs="Times New Roman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apple-converted-space"/>
    <w:basedOn w:val="9"/>
    <w:qFormat/>
    <w:uiPriority w:val="0"/>
  </w:style>
  <w:style w:type="character" w:customStyle="1" w:styleId="12">
    <w:name w:val="页眉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587</Words>
  <Characters>700</Characters>
  <Lines>10</Lines>
  <Paragraphs>2</Paragraphs>
  <TotalTime>0</TotalTime>
  <ScaleCrop>false</ScaleCrop>
  <LinksUpToDate>false</LinksUpToDate>
  <CharactersWithSpaces>774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2021-08-16T06:58:00Z</dcterms:created>
  <dc:creator>李 晨</dc:creator>
  <cp:lastModifiedBy>zxm</cp:lastModifiedBy>
  <cp:lastPrinted>2023-08-23T07:09:00Z</cp:lastPrinted>
  <dcterms:modified xsi:type="dcterms:W3CDTF">2025-09-15T02:35:49Z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820592190B5748949865CC2FFAE65A44</vt:lpwstr>
  </property>
  <property fmtid="{D5CDD505-2E9C-101B-9397-08002B2CF9AE}" pid="4" name="KSOTemplateDocerSaveRecord">
    <vt:lpwstr>eyJoZGlkIjoiODViY2JkMjU3NGYzZTEwMzZmMGFkZWViYmNkYWU3NDIiLCJ1c2VySWQiOiI1NTUwNDMxNTEifQ==</vt:lpwstr>
  </property>
</Properties>
</file>