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CAAA11">
      <w:pPr>
        <w:jc w:val="center"/>
        <w:rPr>
          <w:rFonts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第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二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次债权人会议表决票</w:t>
      </w:r>
    </w:p>
    <w:p w14:paraId="4E5E60C8">
      <w:pPr>
        <w:rPr>
          <w:rFonts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>债权人名称：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>苏州信诚典当行有限公司（债权编号：1）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</w:t>
      </w:r>
    </w:p>
    <w:p w14:paraId="182DCA70"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为维护债权人的合法利益，根据《中华人民共和国企业破产法》及相关法律法规之规定，现就下述事项进行表决。</w:t>
      </w:r>
    </w:p>
    <w:tbl>
      <w:tblPr>
        <w:tblStyle w:val="4"/>
        <w:tblW w:w="9120" w:type="dxa"/>
        <w:tblInd w:w="-2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2521"/>
        <w:gridCol w:w="2855"/>
        <w:gridCol w:w="2864"/>
      </w:tblGrid>
      <w:tr w14:paraId="0869AE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6E77D60">
            <w:pPr>
              <w:spacing w:line="276" w:lineRule="auto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5E1214D">
            <w:pPr>
              <w:spacing w:line="276" w:lineRule="auto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表决事项</w:t>
            </w:r>
          </w:p>
        </w:tc>
        <w:tc>
          <w:tcPr>
            <w:tcW w:w="5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E146E64">
            <w:pPr>
              <w:spacing w:line="276" w:lineRule="auto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表决意见</w:t>
            </w:r>
          </w:p>
        </w:tc>
      </w:tr>
      <w:tr w14:paraId="2DE93B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9" w:hRule="atLeast"/>
        </w:trPr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74FDF1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AC9D7B"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追收抽逃出资诉讼方案</w:t>
            </w:r>
          </w:p>
        </w:tc>
        <w:tc>
          <w:tcPr>
            <w:tcW w:w="2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D2B030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同意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起诉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（  ）</w:t>
            </w:r>
          </w:p>
          <w:p w14:paraId="3EFE9624"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同意垫付诉讼费（  ）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DC81DC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反对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起诉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（  ）</w:t>
            </w:r>
          </w:p>
          <w:p w14:paraId="1007B862"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不垫付诉讼费（  ）</w:t>
            </w:r>
          </w:p>
        </w:tc>
      </w:tr>
    </w:tbl>
    <w:p w14:paraId="7086C9B7">
      <w:pPr>
        <w:rPr>
          <w:rFonts w:ascii="仿宋" w:hAnsi="仿宋" w:eastAsia="仿宋" w:cs="仿宋"/>
          <w:b/>
          <w:bCs/>
          <w:sz w:val="28"/>
          <w:szCs w:val="28"/>
        </w:rPr>
      </w:pPr>
    </w:p>
    <w:p w14:paraId="034C0B58">
      <w:pPr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说明：</w:t>
      </w:r>
    </w:p>
    <w:p w14:paraId="65977DF5">
      <w:pPr>
        <w:spacing w:line="460" w:lineRule="exact"/>
        <w:ind w:firstLine="560" w:firstLineChars="200"/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1、表决票设置两种表决意见：同意表决事项的，在“同意”栏中画“ √ ”, 不同意表决事项的，在“反对 ”栏中画“ √ ”。如表决权人以其他符号（如“× ”) 表决，或同时在两栏表决，或交回的表决票为空白的，视为放弃。</w:t>
      </w:r>
    </w:p>
    <w:p w14:paraId="0C48F096">
      <w:pPr>
        <w:spacing w:line="460" w:lineRule="exact"/>
        <w:ind w:firstLine="560" w:firstLineChars="200"/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2、通过邮寄、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微信、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传真投票等非现场方式进行表决的，表决权人应当在表决票上签名或加盖公章。</w:t>
      </w:r>
    </w:p>
    <w:p w14:paraId="6AEBB00F">
      <w:pPr>
        <w:spacing w:line="460" w:lineRule="exact"/>
        <w:ind w:firstLine="560" w:firstLineChars="200"/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3121357">
      <w:pPr>
        <w:tabs>
          <w:tab w:val="left" w:pos="3141"/>
          <w:tab w:val="center" w:pos="5613"/>
        </w:tabs>
        <w:wordWrap w:val="0"/>
        <w:spacing w:line="460" w:lineRule="exact"/>
        <w:ind w:firstLine="2800" w:firstLineChars="10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ab/>
      </w:r>
    </w:p>
    <w:p w14:paraId="5671EC4E">
      <w:pPr>
        <w:tabs>
          <w:tab w:val="left" w:pos="3141"/>
          <w:tab w:val="center" w:pos="5613"/>
        </w:tabs>
        <w:wordWrap w:val="0"/>
        <w:spacing w:line="460" w:lineRule="exact"/>
        <w:ind w:firstLine="2800" w:firstLineChars="10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债权人（或代理人）签名/盖章：</w:t>
      </w:r>
    </w:p>
    <w:p w14:paraId="31F4BAA6">
      <w:pPr>
        <w:tabs>
          <w:tab w:val="left" w:pos="3141"/>
          <w:tab w:val="center" w:pos="5613"/>
        </w:tabs>
        <w:wordWrap w:val="0"/>
        <w:spacing w:line="460" w:lineRule="exact"/>
        <w:ind w:firstLine="2800" w:firstLineChars="10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</w:t>
      </w:r>
    </w:p>
    <w:p w14:paraId="627723A1">
      <w:pPr>
        <w:spacing w:line="460" w:lineRule="exact"/>
        <w:ind w:firstLine="3360" w:firstLineChars="1200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年    月   日</w:t>
      </w:r>
    </w:p>
    <w:p w14:paraId="0328D120">
      <w:pPr>
        <w:widowControl/>
        <w:jc w:val="left"/>
        <w:rPr>
          <w:rFonts w:hint="eastAsia" w:ascii="仿宋" w:hAnsi="仿宋" w:eastAsia="仿宋" w:cs="仿宋"/>
          <w:sz w:val="28"/>
          <w:szCs w:val="28"/>
        </w:rPr>
      </w:pPr>
    </w:p>
    <w:p w14:paraId="46FC0690">
      <w:pPr>
        <w:widowControl/>
        <w:jc w:val="left"/>
        <w:rPr>
          <w:rFonts w:hint="eastAsia" w:ascii="仿宋" w:hAnsi="仿宋" w:eastAsia="仿宋" w:cs="仿宋"/>
          <w:sz w:val="28"/>
          <w:szCs w:val="28"/>
        </w:rPr>
      </w:pPr>
    </w:p>
    <w:p w14:paraId="53F8773F">
      <w:pPr>
        <w:widowControl/>
        <w:jc w:val="left"/>
        <w:rPr>
          <w:rFonts w:hint="eastAsia" w:ascii="仿宋" w:hAnsi="仿宋" w:eastAsia="仿宋" w:cs="仿宋"/>
          <w:sz w:val="28"/>
          <w:szCs w:val="28"/>
        </w:rPr>
      </w:pPr>
    </w:p>
    <w:p w14:paraId="441CEE43">
      <w:pPr>
        <w:widowControl/>
        <w:jc w:val="left"/>
        <w:rPr>
          <w:rFonts w:hint="eastAsia" w:ascii="仿宋" w:hAnsi="仿宋" w:eastAsia="仿宋" w:cs="仿宋"/>
          <w:sz w:val="28"/>
          <w:szCs w:val="28"/>
        </w:rPr>
      </w:pPr>
    </w:p>
    <w:p w14:paraId="2A983BF8">
      <w:pPr>
        <w:jc w:val="center"/>
        <w:rPr>
          <w:rFonts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第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二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次债权人会议表决票</w:t>
      </w:r>
    </w:p>
    <w:p w14:paraId="497B854B">
      <w:pPr>
        <w:rPr>
          <w:rFonts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>债权人名称：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>中国农业银行股份有限公司苏州吴中支行（债权编号：2）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</w:t>
      </w:r>
    </w:p>
    <w:p w14:paraId="191E1286"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为维护债权人的合法利益，根据《中华人民共和国企业破产法》及相关法律法规之规定，现就下述事项进行表决。</w:t>
      </w:r>
    </w:p>
    <w:tbl>
      <w:tblPr>
        <w:tblStyle w:val="4"/>
        <w:tblW w:w="9120" w:type="dxa"/>
        <w:tblInd w:w="-2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2521"/>
        <w:gridCol w:w="2855"/>
        <w:gridCol w:w="2864"/>
      </w:tblGrid>
      <w:tr w14:paraId="48A5DF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B79D307">
            <w:pPr>
              <w:spacing w:line="276" w:lineRule="auto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296A648">
            <w:pPr>
              <w:spacing w:line="276" w:lineRule="auto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表决事项</w:t>
            </w:r>
          </w:p>
        </w:tc>
        <w:tc>
          <w:tcPr>
            <w:tcW w:w="5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422F55A">
            <w:pPr>
              <w:spacing w:line="276" w:lineRule="auto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表决意见</w:t>
            </w:r>
          </w:p>
        </w:tc>
      </w:tr>
      <w:tr w14:paraId="6E30F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9" w:hRule="atLeast"/>
        </w:trPr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4326B2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CE1F08"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追收抽逃出资诉讼方案</w:t>
            </w:r>
          </w:p>
        </w:tc>
        <w:tc>
          <w:tcPr>
            <w:tcW w:w="2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7FC0FB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同意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起诉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（  ）</w:t>
            </w:r>
          </w:p>
          <w:p w14:paraId="0E2D063D"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同意垫付诉讼费（  ）</w:t>
            </w:r>
          </w:p>
        </w:tc>
        <w:tc>
          <w:tcPr>
            <w:tcW w:w="2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2F79BC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反对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起诉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（  ）</w:t>
            </w:r>
          </w:p>
          <w:p w14:paraId="5EDA1712"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不垫付诉讼费（  ）</w:t>
            </w:r>
          </w:p>
        </w:tc>
      </w:tr>
    </w:tbl>
    <w:p w14:paraId="19A0A3F6">
      <w:pPr>
        <w:rPr>
          <w:rFonts w:ascii="仿宋" w:hAnsi="仿宋" w:eastAsia="仿宋" w:cs="仿宋"/>
          <w:b/>
          <w:bCs/>
          <w:sz w:val="28"/>
          <w:szCs w:val="28"/>
        </w:rPr>
      </w:pPr>
    </w:p>
    <w:p w14:paraId="39071A6F">
      <w:pPr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说明：</w:t>
      </w:r>
    </w:p>
    <w:p w14:paraId="6371D15F">
      <w:pPr>
        <w:spacing w:line="460" w:lineRule="exact"/>
        <w:ind w:firstLine="560" w:firstLineChars="200"/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1、表决票设置两种表决意见：同意表决事项的，在“同意”栏中画“ √ ”, 不同意表决事项的，在“反对 ”栏中画“ √ ”。如表决权人以其他符号（如“× ”) 表决，或同时在两栏表决，或交回的表决票为空白的，视为放弃。</w:t>
      </w:r>
      <w:bookmarkStart w:id="0" w:name="_GoBack"/>
      <w:bookmarkEnd w:id="0"/>
    </w:p>
    <w:p w14:paraId="7D654EAB">
      <w:pPr>
        <w:spacing w:line="460" w:lineRule="exact"/>
        <w:ind w:firstLine="560" w:firstLineChars="200"/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2、通过邮寄、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微信、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传真投票等非现场方式进行表决的，表决权人应当在表决票上签名或加盖公章。</w:t>
      </w:r>
    </w:p>
    <w:p w14:paraId="78136649">
      <w:pPr>
        <w:spacing w:line="460" w:lineRule="exact"/>
        <w:ind w:firstLine="560" w:firstLineChars="200"/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FD528CE">
      <w:pPr>
        <w:tabs>
          <w:tab w:val="left" w:pos="3141"/>
          <w:tab w:val="center" w:pos="5613"/>
        </w:tabs>
        <w:wordWrap w:val="0"/>
        <w:spacing w:line="460" w:lineRule="exact"/>
        <w:ind w:firstLine="2800" w:firstLineChars="10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ab/>
      </w:r>
    </w:p>
    <w:p w14:paraId="16D8B2C4">
      <w:pPr>
        <w:tabs>
          <w:tab w:val="left" w:pos="3141"/>
          <w:tab w:val="center" w:pos="5613"/>
        </w:tabs>
        <w:wordWrap w:val="0"/>
        <w:spacing w:line="460" w:lineRule="exact"/>
        <w:ind w:firstLine="2800" w:firstLineChars="10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债权人（或代理人）签名/盖章：</w:t>
      </w:r>
    </w:p>
    <w:p w14:paraId="44430138">
      <w:pPr>
        <w:tabs>
          <w:tab w:val="left" w:pos="3141"/>
          <w:tab w:val="center" w:pos="5613"/>
        </w:tabs>
        <w:wordWrap w:val="0"/>
        <w:spacing w:line="460" w:lineRule="exact"/>
        <w:ind w:firstLine="2800" w:firstLineChars="10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</w:t>
      </w:r>
    </w:p>
    <w:p w14:paraId="21742DE2">
      <w:pPr>
        <w:widowControl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年    月   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B30F5F">
    <w:pPr>
      <w:pStyle w:val="3"/>
      <w:jc w:val="left"/>
    </w:pPr>
    <w:r>
      <w:rPr>
        <w:rFonts w:hint="eastAsia" w:ascii="仿宋" w:hAnsi="仿宋" w:eastAsia="仿宋"/>
        <w:sz w:val="21"/>
        <w:szCs w:val="21"/>
        <w:lang w:eastAsia="zh-CN"/>
      </w:rPr>
      <w:t>苏州三丰环境景观工程有限公司</w:t>
    </w:r>
    <w:r>
      <w:rPr>
        <w:rFonts w:hint="eastAsia" w:ascii="仿宋" w:hAnsi="仿宋" w:eastAsia="仿宋"/>
        <w:sz w:val="21"/>
        <w:szCs w:val="21"/>
      </w:rPr>
      <w:t>破产清算案第</w:t>
    </w:r>
    <w:r>
      <w:rPr>
        <w:rFonts w:hint="eastAsia" w:ascii="仿宋" w:hAnsi="仿宋" w:eastAsia="仿宋"/>
        <w:sz w:val="21"/>
        <w:szCs w:val="21"/>
        <w:lang w:val="en-US" w:eastAsia="zh-CN"/>
      </w:rPr>
      <w:t>二</w:t>
    </w:r>
    <w:r>
      <w:rPr>
        <w:rFonts w:hint="eastAsia" w:ascii="仿宋" w:hAnsi="仿宋" w:eastAsia="仿宋"/>
        <w:sz w:val="21"/>
        <w:szCs w:val="21"/>
      </w:rPr>
      <w:t xml:space="preserve">次债权人会议           </w:t>
    </w:r>
    <w:r>
      <w:rPr>
        <w:rFonts w:ascii="仿宋" w:hAnsi="仿宋" w:eastAsia="仿宋"/>
        <w:sz w:val="21"/>
        <w:szCs w:val="21"/>
      </w:rPr>
      <w:t xml:space="preserve"> </w:t>
    </w:r>
    <w:r>
      <w:rPr>
        <w:rFonts w:hint="eastAsia" w:ascii="仿宋" w:hAnsi="仿宋" w:eastAsia="仿宋"/>
        <w:sz w:val="21"/>
        <w:szCs w:val="21"/>
        <w:lang w:val="en-US" w:eastAsia="zh-CN"/>
      </w:rPr>
      <w:t xml:space="preserve">       </w:t>
    </w:r>
    <w:r>
      <w:rPr>
        <w:rFonts w:hint="eastAsia" w:ascii="仿宋" w:hAnsi="仿宋" w:eastAsia="仿宋"/>
        <w:sz w:val="21"/>
        <w:szCs w:val="21"/>
      </w:rPr>
      <w:t>表决票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46BB0E03"/>
    <w:rsid w:val="00012B1B"/>
    <w:rsid w:val="000D694C"/>
    <w:rsid w:val="001327AA"/>
    <w:rsid w:val="001D0E29"/>
    <w:rsid w:val="00211A22"/>
    <w:rsid w:val="00235E67"/>
    <w:rsid w:val="00312ECE"/>
    <w:rsid w:val="00352A80"/>
    <w:rsid w:val="00567489"/>
    <w:rsid w:val="005A4528"/>
    <w:rsid w:val="005D0025"/>
    <w:rsid w:val="00687727"/>
    <w:rsid w:val="007129C9"/>
    <w:rsid w:val="00762790"/>
    <w:rsid w:val="0079517A"/>
    <w:rsid w:val="00804CC4"/>
    <w:rsid w:val="00873D09"/>
    <w:rsid w:val="00884487"/>
    <w:rsid w:val="009140D4"/>
    <w:rsid w:val="00967F66"/>
    <w:rsid w:val="00A23D8A"/>
    <w:rsid w:val="00A57624"/>
    <w:rsid w:val="00AA2487"/>
    <w:rsid w:val="00B27D2D"/>
    <w:rsid w:val="00B352FE"/>
    <w:rsid w:val="00D33673"/>
    <w:rsid w:val="00DF2598"/>
    <w:rsid w:val="00E214D5"/>
    <w:rsid w:val="00EE570C"/>
    <w:rsid w:val="02903D08"/>
    <w:rsid w:val="05F64472"/>
    <w:rsid w:val="171F5799"/>
    <w:rsid w:val="1D045EF1"/>
    <w:rsid w:val="46BB0E03"/>
    <w:rsid w:val="4EDC3770"/>
    <w:rsid w:val="526D54B2"/>
    <w:rsid w:val="5EF9755F"/>
    <w:rsid w:val="5F446BDB"/>
    <w:rsid w:val="772FB93D"/>
    <w:rsid w:val="78B74409"/>
    <w:rsid w:val="79FD3602"/>
    <w:rsid w:val="EFFD4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360</Words>
  <Characters>360</Characters>
  <Lines>17</Lines>
  <Paragraphs>4</Paragraphs>
  <TotalTime>0</TotalTime>
  <ScaleCrop>false</ScaleCrop>
  <LinksUpToDate>false</LinksUpToDate>
  <CharactersWithSpaces>423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2024-09-13T10:29:00Z</dcterms:created>
  <dc:creator>fate</dc:creator>
  <cp:lastModifiedBy>YMW</cp:lastModifiedBy>
  <dcterms:modified xsi:type="dcterms:W3CDTF">2025-09-03T12:23:31Z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08B17CCF370837D8A0F89D66B860F101_43</vt:lpwstr>
  </property>
  <property fmtid="{D5CDD505-2E9C-101B-9397-08002B2CF9AE}" pid="4" name="KSOTemplateDocerSaveRecord">
    <vt:lpwstr>eyJoZGlkIjoiN2YzNjBkOTgyNWQ1YTMxYzM3MzMwNWFiODNmOWIzYWMiLCJ1c2VySWQiOiIyNDAyNjI0NTIifQ==</vt:lpwstr>
  </property>
</Properties>
</file>