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1D40F">
      <w:pPr>
        <w:pStyle w:val="10"/>
        <w:bidi w:val="0"/>
        <w:rPr>
          <w:rFonts w:hint="eastAsia"/>
          <w:lang w:val="en-US" w:eastAsia="zh-CN"/>
        </w:rPr>
      </w:pPr>
    </w:p>
    <w:p w14:paraId="2BA5715E">
      <w:pPr>
        <w:pStyle w:val="10"/>
        <w:bidi w:val="0"/>
        <w:rPr>
          <w:rFonts w:hint="eastAsia"/>
          <w:sz w:val="44"/>
          <w:szCs w:val="32"/>
          <w:lang w:val="en-US" w:eastAsia="zh-CN"/>
        </w:rPr>
      </w:pPr>
    </w:p>
    <w:p w14:paraId="581D384B">
      <w:pPr>
        <w:pStyle w:val="10"/>
        <w:bidi w:val="0"/>
        <w:rPr>
          <w:rFonts w:hint="default"/>
          <w:sz w:val="44"/>
          <w:szCs w:val="32"/>
          <w:lang w:val="en-US" w:eastAsia="zh-CN"/>
        </w:rPr>
      </w:pPr>
    </w:p>
    <w:p w14:paraId="34D4FA8C">
      <w:pPr>
        <w:pStyle w:val="10"/>
        <w:bidi w:val="0"/>
        <w:rPr>
          <w:rFonts w:hint="default"/>
          <w:w w:val="90"/>
          <w:lang w:val="en-US" w:eastAsia="zh-CN"/>
        </w:rPr>
      </w:pPr>
      <w:r>
        <w:rPr>
          <w:rFonts w:hint="eastAsia"/>
          <w:w w:val="90"/>
          <w:sz w:val="44"/>
          <w:szCs w:val="32"/>
          <w:lang w:val="en-US" w:eastAsia="zh-CN"/>
        </w:rPr>
        <w:t>武汉鸿元鑫盛项目管理有限责任公司破产清算</w:t>
      </w:r>
    </w:p>
    <w:p w14:paraId="20CF7865">
      <w:pPr>
        <w:pStyle w:val="10"/>
        <w:bidi w:val="0"/>
        <w:rPr>
          <w:rFonts w:hint="eastAsia"/>
          <w:lang w:val="en-US" w:eastAsia="zh-CN"/>
        </w:rPr>
      </w:pPr>
    </w:p>
    <w:p w14:paraId="07239A62">
      <w:pPr>
        <w:pStyle w:val="10"/>
        <w:bidi w:val="0"/>
        <w:rPr>
          <w:rFonts w:hint="default"/>
          <w:sz w:val="40"/>
          <w:szCs w:val="28"/>
          <w:lang w:val="en-US" w:eastAsia="zh-CN"/>
        </w:rPr>
      </w:pPr>
      <w:r>
        <w:rPr>
          <w:rFonts w:hint="eastAsia"/>
          <w:sz w:val="40"/>
          <w:szCs w:val="28"/>
          <w:lang w:val="en-US" w:eastAsia="zh-CN"/>
        </w:rPr>
        <w:t>债权申报指引</w:t>
      </w:r>
    </w:p>
    <w:p w14:paraId="6644027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p>
    <w:p w14:paraId="50C9F2E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p>
    <w:p w14:paraId="6860991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p>
    <w:p w14:paraId="4590B91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p>
    <w:p w14:paraId="4EA5E69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p>
    <w:p w14:paraId="019F2CB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p>
    <w:p w14:paraId="69A7D9B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lang w:val="en-US" w:eastAsia="zh-CN"/>
        </w:rPr>
      </w:pPr>
      <w:r>
        <w:rPr>
          <w:rFonts w:hint="eastAsia"/>
          <w:lang w:val="en-US" w:eastAsia="zh-CN"/>
        </w:rPr>
        <w:t>武汉鸿元鑫盛项目管理有限责任公司管理人</w:t>
      </w:r>
    </w:p>
    <w:p w14:paraId="1B79243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r>
        <w:rPr>
          <w:rFonts w:hint="eastAsia" w:cs="Times New Roman"/>
          <w:kern w:val="2"/>
          <w:sz w:val="28"/>
          <w:szCs w:val="24"/>
          <w:lang w:val="en-US" w:eastAsia="zh-CN" w:bidi="ar-SA"/>
        </w:rPr>
        <w:t>2025年9月26日</w:t>
      </w:r>
      <w:r>
        <w:rPr>
          <w:rFonts w:hint="default"/>
          <w:lang w:val="en-US" w:eastAsia="zh-CN"/>
        </w:rPr>
        <w:br w:type="page"/>
      </w:r>
    </w:p>
    <w:p w14:paraId="789B0C36">
      <w:pPr>
        <w:pStyle w:val="10"/>
        <w:bidi w:val="0"/>
        <w:rPr>
          <w:rFonts w:hint="eastAsia"/>
          <w:lang w:val="en-US" w:eastAsia="zh-CN"/>
        </w:rPr>
      </w:pPr>
    </w:p>
    <w:p w14:paraId="4C70A321">
      <w:pPr>
        <w:pStyle w:val="10"/>
        <w:bidi w:val="0"/>
        <w:rPr>
          <w:rFonts w:hint="eastAsia"/>
          <w:lang w:val="en-US" w:eastAsia="zh-CN"/>
        </w:rPr>
      </w:pPr>
    </w:p>
    <w:p w14:paraId="27A12088">
      <w:pPr>
        <w:pStyle w:val="10"/>
        <w:bidi w:val="0"/>
        <w:rPr>
          <w:rFonts w:hint="eastAsia"/>
          <w:lang w:val="en-US" w:eastAsia="zh-CN"/>
        </w:rPr>
      </w:pPr>
    </w:p>
    <w:p w14:paraId="7C0CD3CF">
      <w:pPr>
        <w:pStyle w:val="10"/>
        <w:bidi w:val="0"/>
        <w:rPr>
          <w:rFonts w:hint="eastAsia"/>
          <w:lang w:val="en-US" w:eastAsia="zh-CN"/>
        </w:rPr>
      </w:pPr>
    </w:p>
    <w:p w14:paraId="133D15BD">
      <w:pPr>
        <w:pStyle w:val="10"/>
        <w:bidi w:val="0"/>
        <w:rPr>
          <w:rFonts w:hint="eastAsia"/>
          <w:lang w:val="en-US" w:eastAsia="zh-CN"/>
        </w:rPr>
      </w:pPr>
      <w:r>
        <w:rPr>
          <w:rFonts w:hint="eastAsia"/>
          <w:lang w:val="en-US" w:eastAsia="zh-CN"/>
        </w:rPr>
        <w:t>第一部分 通知事项</w:t>
      </w:r>
    </w:p>
    <w:p w14:paraId="53CC87E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sectPr>
          <w:footerReference r:id="rId5" w:type="default"/>
          <w:pgSz w:w="11906" w:h="16838"/>
          <w:pgMar w:top="1440" w:right="1800" w:bottom="1440" w:left="1800" w:header="851" w:footer="992" w:gutter="0"/>
          <w:pgNumType w:fmt="decimal"/>
          <w:cols w:space="720" w:num="1"/>
          <w:docGrid w:type="lines" w:linePitch="312" w:charSpace="0"/>
        </w:sectPr>
      </w:pPr>
      <w:r>
        <w:rPr>
          <w:rFonts w:hint="eastAsia"/>
          <w:lang w:val="en-US" w:eastAsia="zh-CN"/>
        </w:rPr>
        <w:t>（债权人在债权申报前应仔细阅读本部分内容）</w:t>
      </w:r>
    </w:p>
    <w:p w14:paraId="08533128">
      <w:pPr>
        <w:pStyle w:val="10"/>
        <w:bidi w:val="0"/>
        <w:rPr>
          <w:rFonts w:hint="default"/>
          <w:lang w:val="en-US" w:eastAsia="zh-CN"/>
        </w:rPr>
      </w:pPr>
      <w:r>
        <w:rPr>
          <w:rFonts w:hint="default"/>
          <w:lang w:val="en-US" w:eastAsia="zh-CN"/>
        </w:rPr>
        <w:t>债权申报通知书</w:t>
      </w:r>
    </w:p>
    <w:p w14:paraId="26D36341">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lang w:val="en-US" w:eastAsia="zh-CN"/>
        </w:rPr>
      </w:pPr>
      <w:r>
        <w:rPr>
          <w:rFonts w:hint="default"/>
          <w:lang w:val="en-US" w:eastAsia="zh-CN"/>
        </w:rPr>
        <w:t>各位债权人</w:t>
      </w:r>
      <w:r>
        <w:rPr>
          <w:rFonts w:hint="eastAsia"/>
          <w:lang w:val="en-US" w:eastAsia="zh-CN"/>
        </w:rPr>
        <w:t>：</w:t>
      </w:r>
    </w:p>
    <w:p w14:paraId="5A855359">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武汉市青山区</w:t>
      </w:r>
      <w:r>
        <w:rPr>
          <w:rFonts w:hint="eastAsia"/>
          <w:lang w:val="en-US" w:eastAsia="zh-CN"/>
        </w:rPr>
        <w:t>人民法院</w:t>
      </w:r>
      <w:r>
        <w:rPr>
          <w:rFonts w:hint="default"/>
          <w:lang w:val="en-US" w:eastAsia="zh-CN"/>
        </w:rPr>
        <w:t>已依法裁定受理</w:t>
      </w:r>
      <w:r>
        <w:rPr>
          <w:rFonts w:hint="eastAsia"/>
          <w:lang w:val="en-US" w:eastAsia="zh-CN"/>
        </w:rPr>
        <w:t>对武汉鸿元鑫盛项目管理有限责任公司（下称“债务人”）</w:t>
      </w:r>
      <w:r>
        <w:rPr>
          <w:rFonts w:hint="default"/>
          <w:lang w:val="en-US" w:eastAsia="zh-CN"/>
        </w:rPr>
        <w:t>的破产清算申请</w:t>
      </w:r>
      <w:r>
        <w:rPr>
          <w:rFonts w:hint="eastAsia"/>
          <w:lang w:val="en-US" w:eastAsia="zh-CN"/>
        </w:rPr>
        <w:t>，并</w:t>
      </w:r>
      <w:r>
        <w:rPr>
          <w:rFonts w:hint="default"/>
          <w:lang w:val="en-US" w:eastAsia="zh-CN"/>
        </w:rPr>
        <w:t>依法指定</w:t>
      </w:r>
      <w:r>
        <w:rPr>
          <w:rFonts w:hint="eastAsia"/>
          <w:lang w:val="en-US" w:eastAsia="zh-CN"/>
        </w:rPr>
        <w:t>湖北创智律师事务所</w:t>
      </w:r>
      <w:r>
        <w:rPr>
          <w:rFonts w:hint="default"/>
          <w:lang w:val="en-US" w:eastAsia="zh-CN"/>
        </w:rPr>
        <w:t>担任管理人</w:t>
      </w:r>
      <w:r>
        <w:rPr>
          <w:rFonts w:hint="eastAsia"/>
          <w:lang w:val="en-US" w:eastAsia="zh-CN"/>
        </w:rPr>
        <w:t>（</w:t>
      </w:r>
      <w:r>
        <w:rPr>
          <w:rFonts w:hint="default"/>
          <w:lang w:val="en-US" w:eastAsia="zh-CN"/>
        </w:rPr>
        <w:t>下称“管理人”</w:t>
      </w:r>
      <w:r>
        <w:rPr>
          <w:rFonts w:hint="eastAsia"/>
          <w:lang w:val="en-US" w:eastAsia="zh-CN"/>
        </w:rPr>
        <w:t>）</w:t>
      </w:r>
      <w:r>
        <w:rPr>
          <w:rFonts w:hint="default"/>
          <w:lang w:val="en-US" w:eastAsia="zh-CN"/>
        </w:rPr>
        <w:t>。就</w:t>
      </w:r>
      <w:r>
        <w:rPr>
          <w:rFonts w:hint="eastAsia"/>
          <w:lang w:val="en-US" w:eastAsia="zh-CN"/>
        </w:rPr>
        <w:t>债务人</w:t>
      </w:r>
      <w:r>
        <w:rPr>
          <w:rFonts w:hint="default"/>
          <w:lang w:val="en-US" w:eastAsia="zh-CN"/>
        </w:rPr>
        <w:t>破产清算一案的债权申报等</w:t>
      </w:r>
      <w:r>
        <w:rPr>
          <w:rFonts w:hint="eastAsia"/>
          <w:lang w:val="en-US" w:eastAsia="zh-CN"/>
        </w:rPr>
        <w:t>事项已在破产重整信息网</w:t>
      </w:r>
      <w:r>
        <w:rPr>
          <w:rFonts w:hint="default"/>
          <w:lang w:val="en-US" w:eastAsia="zh-CN"/>
        </w:rPr>
        <w:t>上进行了公告。</w:t>
      </w:r>
    </w:p>
    <w:p w14:paraId="58C05FD4">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为配合</w:t>
      </w:r>
      <w:r>
        <w:rPr>
          <w:rFonts w:hint="eastAsia"/>
          <w:lang w:val="en-US" w:eastAsia="zh-CN"/>
        </w:rPr>
        <w:t>人民法院</w:t>
      </w:r>
      <w:r>
        <w:rPr>
          <w:rFonts w:hint="default"/>
          <w:lang w:val="en-US" w:eastAsia="zh-CN"/>
        </w:rPr>
        <w:t>依法办理本次破产清算案件</w:t>
      </w:r>
      <w:r>
        <w:rPr>
          <w:rFonts w:hint="eastAsia"/>
          <w:lang w:val="en-US" w:eastAsia="zh-CN"/>
        </w:rPr>
        <w:t>，</w:t>
      </w:r>
      <w:r>
        <w:rPr>
          <w:rFonts w:hint="default"/>
          <w:lang w:val="en-US" w:eastAsia="zh-CN"/>
        </w:rPr>
        <w:t>维护破产清算的各</w:t>
      </w:r>
      <w:r>
        <w:rPr>
          <w:rFonts w:hint="eastAsia"/>
          <w:lang w:val="en-US" w:eastAsia="zh-CN"/>
        </w:rPr>
        <w:t>项</w:t>
      </w:r>
      <w:r>
        <w:rPr>
          <w:rFonts w:hint="default"/>
          <w:lang w:val="en-US" w:eastAsia="zh-CN"/>
        </w:rPr>
        <w:t>工作秩序</w:t>
      </w:r>
      <w:r>
        <w:rPr>
          <w:rFonts w:hint="eastAsia"/>
          <w:lang w:val="en-US" w:eastAsia="zh-CN"/>
        </w:rPr>
        <w:t>，</w:t>
      </w:r>
      <w:r>
        <w:rPr>
          <w:rFonts w:hint="default"/>
          <w:lang w:val="en-US" w:eastAsia="zh-CN"/>
        </w:rPr>
        <w:t>保证破产清算债权申报工作的顺利进行</w:t>
      </w:r>
      <w:r>
        <w:rPr>
          <w:rFonts w:hint="eastAsia"/>
          <w:lang w:val="en-US" w:eastAsia="zh-CN"/>
        </w:rPr>
        <w:t>，</w:t>
      </w:r>
      <w:r>
        <w:rPr>
          <w:rFonts w:hint="default"/>
          <w:lang w:val="en-US" w:eastAsia="zh-CN"/>
        </w:rPr>
        <w:t>管理人现就债权申报通知如下</w:t>
      </w:r>
      <w:r>
        <w:rPr>
          <w:rFonts w:hint="eastAsia"/>
          <w:lang w:val="en-US" w:eastAsia="zh-CN"/>
        </w:rPr>
        <w:t>：</w:t>
      </w:r>
    </w:p>
    <w:p w14:paraId="432BFD1C">
      <w:pPr>
        <w:pStyle w:val="2"/>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一、债权申报主体</w:t>
      </w:r>
    </w:p>
    <w:p w14:paraId="2E20DB1C">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2025年09月22日受理破产清算申请时</w:t>
      </w:r>
      <w:r>
        <w:rPr>
          <w:rFonts w:hint="eastAsia"/>
          <w:lang w:val="en-US" w:eastAsia="zh-CN"/>
        </w:rPr>
        <w:t>，</w:t>
      </w:r>
      <w:r>
        <w:rPr>
          <w:rFonts w:hint="default"/>
          <w:lang w:val="en-US" w:eastAsia="zh-CN"/>
        </w:rPr>
        <w:t>对武汉鸿元鑫盛项目管理有限责任公司享有到期或未到期债权的自然人、法人或其他组织</w:t>
      </w:r>
      <w:r>
        <w:rPr>
          <w:rFonts w:hint="eastAsia"/>
          <w:lang w:val="en-US" w:eastAsia="zh-CN"/>
        </w:rPr>
        <w:t>，</w:t>
      </w:r>
      <w:r>
        <w:rPr>
          <w:rFonts w:hint="default"/>
          <w:lang w:val="en-US" w:eastAsia="zh-CN"/>
        </w:rPr>
        <w:t>均可向管理人申报债权。</w:t>
      </w:r>
    </w:p>
    <w:p w14:paraId="37FF1326">
      <w:pPr>
        <w:pStyle w:val="2"/>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二、负责债权申报的登记机构</w:t>
      </w:r>
    </w:p>
    <w:p w14:paraId="0E5BE4C0">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根据《中华人民共和国企业破产法》第二十二条的规定和</w:t>
      </w:r>
      <w:r>
        <w:rPr>
          <w:rFonts w:hint="eastAsia"/>
          <w:lang w:val="en-US" w:eastAsia="zh-CN"/>
        </w:rPr>
        <w:t>武汉中</w:t>
      </w:r>
      <w:r>
        <w:rPr>
          <w:rFonts w:hint="default"/>
          <w:lang w:val="en-US" w:eastAsia="zh-CN"/>
        </w:rPr>
        <w:t>院的裁定</w:t>
      </w:r>
      <w:r>
        <w:rPr>
          <w:rFonts w:hint="eastAsia"/>
          <w:lang w:val="en-US" w:eastAsia="zh-CN"/>
        </w:rPr>
        <w:t>，本</w:t>
      </w:r>
      <w:r>
        <w:rPr>
          <w:rFonts w:hint="default"/>
          <w:lang w:val="en-US" w:eastAsia="zh-CN"/>
        </w:rPr>
        <w:t>管理人是负责本次破产清算中接受债权申报等工作的唯一法定机构</w:t>
      </w:r>
      <w:r>
        <w:rPr>
          <w:rFonts w:hint="eastAsia"/>
          <w:lang w:val="en-US" w:eastAsia="zh-CN"/>
        </w:rPr>
        <w:t>，</w:t>
      </w:r>
      <w:r>
        <w:rPr>
          <w:rFonts w:hint="default"/>
          <w:lang w:val="en-US" w:eastAsia="zh-CN"/>
        </w:rPr>
        <w:t>请各位</w:t>
      </w:r>
      <w:r>
        <w:rPr>
          <w:rFonts w:hint="eastAsia"/>
          <w:lang w:val="en-US" w:eastAsia="zh-CN"/>
        </w:rPr>
        <w:t>债</w:t>
      </w:r>
      <w:bookmarkStart w:id="0" w:name="_GoBack"/>
      <w:bookmarkEnd w:id="0"/>
      <w:r>
        <w:rPr>
          <w:rFonts w:hint="default"/>
          <w:lang w:val="en-US" w:eastAsia="zh-CN"/>
        </w:rPr>
        <w:t>权人按照本通知的申报期限、具体地点、联系方式及相关要求向管理人申报债权。</w:t>
      </w:r>
      <w:r>
        <w:rPr>
          <w:rFonts w:hint="eastAsia"/>
          <w:lang w:val="en-US" w:eastAsia="zh-CN"/>
        </w:rPr>
        <w:t>债</w:t>
      </w:r>
      <w:r>
        <w:rPr>
          <w:rFonts w:hint="default"/>
          <w:lang w:val="en-US" w:eastAsia="zh-CN"/>
        </w:rPr>
        <w:t>权人向除管理人外的其他机构</w:t>
      </w:r>
      <w:r>
        <w:rPr>
          <w:rFonts w:hint="eastAsia"/>
          <w:lang w:val="en-US" w:eastAsia="zh-CN"/>
        </w:rPr>
        <w:t>，</w:t>
      </w:r>
      <w:r>
        <w:rPr>
          <w:rFonts w:hint="default"/>
          <w:lang w:val="en-US" w:eastAsia="zh-CN"/>
        </w:rPr>
        <w:t>如人民法院等申报债权的</w:t>
      </w:r>
      <w:r>
        <w:rPr>
          <w:rFonts w:hint="eastAsia"/>
          <w:lang w:val="en-US" w:eastAsia="zh-CN"/>
        </w:rPr>
        <w:t>，</w:t>
      </w:r>
      <w:r>
        <w:rPr>
          <w:rFonts w:hint="default"/>
          <w:lang w:val="en-US" w:eastAsia="zh-CN"/>
        </w:rPr>
        <w:t>不视为有效申报。</w:t>
      </w:r>
    </w:p>
    <w:p w14:paraId="040FA359">
      <w:pPr>
        <w:pStyle w:val="2"/>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三、债权申报期限</w:t>
      </w:r>
    </w:p>
    <w:p w14:paraId="0A081278">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债权申报期限自武汉市青山区</w:t>
      </w:r>
      <w:r>
        <w:rPr>
          <w:rFonts w:hint="eastAsia"/>
          <w:lang w:val="en-US" w:eastAsia="zh-CN"/>
        </w:rPr>
        <w:t>人民法院</w:t>
      </w:r>
      <w:r>
        <w:rPr>
          <w:rFonts w:hint="default"/>
          <w:lang w:val="en-US" w:eastAsia="zh-CN"/>
        </w:rPr>
        <w:t>发布公告之日</w:t>
      </w:r>
      <w:r>
        <w:rPr>
          <w:rFonts w:hint="eastAsia"/>
          <w:lang w:val="en-US" w:eastAsia="zh-CN"/>
        </w:rPr>
        <w:t>起至2025年10月26日</w:t>
      </w:r>
      <w:r>
        <w:rPr>
          <w:rFonts w:hint="default"/>
          <w:lang w:val="en-US" w:eastAsia="zh-CN"/>
        </w:rPr>
        <w:t>为</w:t>
      </w:r>
      <w:r>
        <w:rPr>
          <w:rFonts w:hint="eastAsia"/>
          <w:lang w:val="en-US" w:eastAsia="zh-CN"/>
        </w:rPr>
        <w:t>止，</w:t>
      </w:r>
      <w:r>
        <w:rPr>
          <w:rFonts w:hint="default"/>
          <w:lang w:val="en-US" w:eastAsia="zh-CN"/>
        </w:rPr>
        <w:t>请各位债权人务必于该日期之前向管理人申报</w:t>
      </w:r>
      <w:r>
        <w:rPr>
          <w:rFonts w:hint="eastAsia"/>
          <w:lang w:val="en-US" w:eastAsia="zh-CN"/>
        </w:rPr>
        <w:t>债</w:t>
      </w:r>
      <w:r>
        <w:rPr>
          <w:rFonts w:hint="default"/>
          <w:lang w:val="en-US" w:eastAsia="zh-CN"/>
        </w:rPr>
        <w:t>权。</w:t>
      </w:r>
    </w:p>
    <w:p w14:paraId="5D478B5E">
      <w:pPr>
        <w:pStyle w:val="2"/>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四、债权申报的具体地点和联系方式</w:t>
      </w:r>
    </w:p>
    <w:p w14:paraId="06C21778">
      <w:pPr>
        <w:keepNext w:val="0"/>
        <w:keepLines w:val="0"/>
        <w:pageBreakBefore w:val="0"/>
        <w:widowControl w:val="0"/>
        <w:kinsoku/>
        <w:wordWrap/>
        <w:overflowPunct/>
        <w:topLinePunct w:val="0"/>
        <w:autoSpaceDE/>
        <w:autoSpaceDN/>
        <w:bidi w:val="0"/>
        <w:adjustRightInd/>
        <w:snapToGrid/>
        <w:textAlignment w:val="auto"/>
        <w:rPr>
          <w:rFonts w:hint="default" w:eastAsia="宋体"/>
          <w:lang w:val="en-US" w:eastAsia="zh-CN"/>
        </w:rPr>
      </w:pPr>
      <w:r>
        <w:rPr>
          <w:rFonts w:hint="eastAsia" w:eastAsia="宋体"/>
          <w:lang w:val="en-US" w:eastAsia="zh-CN"/>
        </w:rPr>
        <w:t>申报地点：武汉市</w:t>
      </w:r>
      <w:r>
        <w:rPr>
          <w:rFonts w:hint="eastAsia"/>
          <w:lang w:val="en-US" w:eastAsia="zh-CN"/>
        </w:rPr>
        <w:t>江岸区</w:t>
      </w:r>
      <w:r>
        <w:rPr>
          <w:rFonts w:hint="eastAsia" w:eastAsia="宋体"/>
          <w:lang w:val="en-US" w:eastAsia="zh-CN"/>
        </w:rPr>
        <w:t>沿江大道160号时代一号写字楼23层（创智律所）</w:t>
      </w:r>
    </w:p>
    <w:p w14:paraId="4D445F9B">
      <w:pPr>
        <w:keepNext w:val="0"/>
        <w:keepLines w:val="0"/>
        <w:pageBreakBefore w:val="0"/>
        <w:widowControl w:val="0"/>
        <w:kinsoku/>
        <w:wordWrap/>
        <w:overflowPunct/>
        <w:topLinePunct w:val="0"/>
        <w:autoSpaceDE/>
        <w:autoSpaceDN/>
        <w:bidi w:val="0"/>
        <w:adjustRightInd/>
        <w:snapToGrid/>
        <w:textAlignment w:val="auto"/>
        <w:rPr>
          <w:rFonts w:hint="default" w:eastAsia="宋体"/>
          <w:lang w:val="en-US" w:eastAsia="zh-CN"/>
        </w:rPr>
      </w:pPr>
      <w:r>
        <w:rPr>
          <w:rFonts w:hint="eastAsia" w:eastAsia="宋体"/>
          <w:lang w:val="en-US" w:eastAsia="zh-CN"/>
        </w:rPr>
        <w:t>联系人：</w:t>
      </w:r>
      <w:r>
        <w:rPr>
          <w:rFonts w:hint="default" w:eastAsia="宋体"/>
          <w:lang w:val="en-US" w:eastAsia="zh-CN"/>
        </w:rPr>
        <w:t>杜刚律师，联系电话：13297993411。</w:t>
      </w:r>
    </w:p>
    <w:p w14:paraId="186245AB">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债权人</w:t>
      </w:r>
      <w:r>
        <w:rPr>
          <w:rFonts w:hint="eastAsia"/>
          <w:lang w:val="en-US" w:eastAsia="zh-CN"/>
        </w:rPr>
        <w:t>应当通过现场提交材料的方式向管理人申报债权并领取《债权申报回执》。通过现场以外任何方式申报的，应当及时联系管理人，以管理人确认能够收到方式进行申报，并索要《债权申报回执》。</w:t>
      </w:r>
    </w:p>
    <w:p w14:paraId="612A027A">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特此通知。</w:t>
      </w:r>
    </w:p>
    <w:p w14:paraId="7312865C">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p w14:paraId="606F3340">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p w14:paraId="37150AA1">
      <w:pPr>
        <w:keepNext w:val="0"/>
        <w:keepLines w:val="0"/>
        <w:pageBreakBefore w:val="0"/>
        <w:widowControl w:val="0"/>
        <w:kinsoku/>
        <w:wordWrap/>
        <w:overflowPunct/>
        <w:topLinePunct w:val="0"/>
        <w:autoSpaceDE/>
        <w:autoSpaceDN/>
        <w:bidi w:val="0"/>
        <w:adjustRightInd/>
        <w:snapToGrid/>
        <w:jc w:val="right"/>
        <w:textAlignment w:val="auto"/>
        <w:rPr>
          <w:rFonts w:hint="default"/>
          <w:lang w:val="en-US" w:eastAsia="zh-CN"/>
        </w:rPr>
      </w:pPr>
      <w:r>
        <w:rPr>
          <w:rFonts w:hint="default"/>
          <w:lang w:val="en-US" w:eastAsia="zh-CN"/>
        </w:rPr>
        <w:t>武汉鸿元鑫盛项目管理有限责任公司管理人</w:t>
      </w:r>
    </w:p>
    <w:p w14:paraId="72379885">
      <w:pPr>
        <w:keepNext w:val="0"/>
        <w:keepLines w:val="0"/>
        <w:pageBreakBefore w:val="0"/>
        <w:widowControl w:val="0"/>
        <w:kinsoku/>
        <w:wordWrap/>
        <w:overflowPunct/>
        <w:topLinePunct w:val="0"/>
        <w:autoSpaceDE/>
        <w:autoSpaceDN/>
        <w:bidi w:val="0"/>
        <w:adjustRightInd/>
        <w:snapToGrid/>
        <w:jc w:val="right"/>
        <w:textAlignment w:val="auto"/>
        <w:rPr>
          <w:rFonts w:hint="default"/>
          <w:lang w:val="en-US" w:eastAsia="zh-CN"/>
        </w:rPr>
      </w:pPr>
      <w:r>
        <w:rPr>
          <w:rFonts w:hint="eastAsia" w:cs="Times New Roman"/>
          <w:kern w:val="2"/>
          <w:sz w:val="28"/>
          <w:szCs w:val="24"/>
          <w:lang w:val="en-US" w:eastAsia="zh-CN" w:bidi="ar-SA"/>
        </w:rPr>
        <w:t>2025年9月26日</w:t>
      </w:r>
    </w:p>
    <w:p w14:paraId="6CC619F5">
      <w:pPr>
        <w:rPr>
          <w:rFonts w:hint="default"/>
          <w:lang w:val="en-US" w:eastAsia="zh-CN"/>
        </w:rPr>
      </w:pPr>
      <w:r>
        <w:rPr>
          <w:rFonts w:hint="default"/>
          <w:lang w:val="en-US" w:eastAsia="zh-CN"/>
        </w:rPr>
        <w:br w:type="page"/>
      </w:r>
    </w:p>
    <w:p w14:paraId="13D0BEAC">
      <w:pPr>
        <w:widowControl w:val="0"/>
        <w:bidi w:val="0"/>
        <w:spacing w:before="600" w:beforeAutospacing="0" w:after="600" w:afterAutospacing="0" w:line="240" w:lineRule="auto"/>
        <w:ind w:firstLine="0" w:firstLineChars="0"/>
        <w:jc w:val="center"/>
        <w:outlineLvl w:val="0"/>
        <w:rPr>
          <w:rFonts w:hint="default" w:ascii="Arial" w:hAnsi="Arial" w:eastAsia="黑体" w:cs="Times New Roman"/>
          <w:b/>
          <w:kern w:val="2"/>
          <w:sz w:val="36"/>
          <w:szCs w:val="24"/>
          <w:lang w:val="en-US" w:eastAsia="zh-CN" w:bidi="ar-SA"/>
        </w:rPr>
      </w:pPr>
      <w:r>
        <w:rPr>
          <w:rFonts w:hint="default" w:ascii="Arial" w:hAnsi="Arial" w:eastAsia="黑体" w:cs="Times New Roman"/>
          <w:b/>
          <w:kern w:val="2"/>
          <w:sz w:val="36"/>
          <w:szCs w:val="24"/>
          <w:lang w:val="en-US" w:eastAsia="zh-CN" w:bidi="ar-SA"/>
        </w:rPr>
        <w:t>债权申报须知</w:t>
      </w:r>
    </w:p>
    <w:p w14:paraId="4330982A">
      <w:pPr>
        <w:ind w:left="0" w:leftChars="0" w:firstLine="0" w:firstLineChars="0"/>
        <w:rPr>
          <w:rFonts w:hint="eastAsia"/>
          <w:lang w:val="en-US" w:eastAsia="zh-CN"/>
        </w:rPr>
      </w:pPr>
      <w:r>
        <w:rPr>
          <w:rFonts w:hint="eastAsia" w:ascii="Calibri" w:eastAsia="宋体"/>
          <w:lang w:val="en-US" w:eastAsia="zh-CN"/>
        </w:rPr>
        <w:t>各位债权人：</w:t>
      </w:r>
    </w:p>
    <w:p w14:paraId="52F7300A">
      <w:pPr>
        <w:bidi w:val="0"/>
        <w:rPr>
          <w:rFonts w:hint="default"/>
          <w:lang w:val="en-US" w:eastAsia="zh-CN"/>
        </w:rPr>
      </w:pPr>
      <w:r>
        <w:rPr>
          <w:rFonts w:hint="default"/>
          <w:lang w:val="en-US" w:eastAsia="zh-CN"/>
        </w:rPr>
        <w:t>为明确债权申报的有关事项，帮助债权人顺利申报债权</w:t>
      </w:r>
      <w:r>
        <w:rPr>
          <w:rFonts w:hint="eastAsia" w:ascii="Calibri" w:eastAsia="宋体"/>
          <w:lang w:val="en-US" w:eastAsia="zh-CN"/>
        </w:rPr>
        <w:t>，管理人现就债权申报材料</w:t>
      </w:r>
      <w:r>
        <w:rPr>
          <w:rFonts w:hint="default"/>
          <w:lang w:val="en-US" w:eastAsia="zh-CN"/>
        </w:rPr>
        <w:t>及相关注意事项等说明如下</w:t>
      </w:r>
      <w:r>
        <w:rPr>
          <w:rFonts w:hint="eastAsia" w:ascii="Calibri" w:eastAsia="宋体"/>
          <w:lang w:val="en-US" w:eastAsia="zh-CN"/>
        </w:rPr>
        <w:t>：</w:t>
      </w:r>
    </w:p>
    <w:p w14:paraId="7962161A">
      <w:pPr>
        <w:keepNext/>
        <w:keepLines/>
        <w:pageBreakBefore w:val="0"/>
        <w:widowControl w:val="0"/>
        <w:kinsoku/>
        <w:wordWrap/>
        <w:overflowPunct/>
        <w:topLinePunct w:val="0"/>
        <w:autoSpaceDE/>
        <w:autoSpaceDN/>
        <w:bidi w:val="0"/>
        <w:adjustRightInd/>
        <w:snapToGrid/>
        <w:spacing w:before="157" w:beforeLines="50" w:beforeAutospacing="0" w:afterAutospacing="0" w:line="240" w:lineRule="auto"/>
        <w:ind w:firstLine="562" w:firstLineChars="200"/>
        <w:jc w:val="left"/>
        <w:textAlignment w:val="auto"/>
        <w:outlineLvl w:val="0"/>
        <w:rPr>
          <w:rFonts w:hint="default" w:ascii="黑体" w:hAnsi="黑体" w:eastAsia="黑体" w:cs="Times New Roman"/>
          <w:b/>
          <w:kern w:val="44"/>
          <w:sz w:val="28"/>
          <w:szCs w:val="22"/>
          <w:lang w:val="en-US" w:eastAsia="zh-CN" w:bidi="ar-SA"/>
        </w:rPr>
      </w:pPr>
      <w:r>
        <w:rPr>
          <w:rFonts w:hint="default" w:ascii="黑体" w:hAnsi="黑体" w:eastAsia="黑体" w:cs="Times New Roman"/>
          <w:b/>
          <w:kern w:val="44"/>
          <w:sz w:val="28"/>
          <w:szCs w:val="22"/>
          <w:lang w:val="en-US" w:eastAsia="zh-CN" w:bidi="ar-SA"/>
        </w:rPr>
        <w:t>一、债权申报表的填写</w:t>
      </w:r>
    </w:p>
    <w:p w14:paraId="058D58CE">
      <w:pPr>
        <w:bidi w:val="0"/>
        <w:rPr>
          <w:rFonts w:hint="default"/>
          <w:lang w:val="en-US" w:eastAsia="zh-CN"/>
        </w:rPr>
      </w:pPr>
      <w:r>
        <w:rPr>
          <w:rFonts w:hint="default"/>
          <w:lang w:val="en-US" w:eastAsia="zh-CN"/>
        </w:rPr>
        <w:t>请各位债权人在管理人所提供的《债权申报表》中</w:t>
      </w:r>
      <w:r>
        <w:rPr>
          <w:rFonts w:hint="eastAsia" w:ascii="Calibri" w:eastAsia="宋体"/>
          <w:lang w:val="en-US" w:eastAsia="zh-CN"/>
        </w:rPr>
        <w:t>据实填写相关事项</w:t>
      </w:r>
      <w:r>
        <w:rPr>
          <w:rFonts w:hint="default"/>
          <w:lang w:val="en-US" w:eastAsia="zh-CN"/>
        </w:rPr>
        <w:t>。</w:t>
      </w:r>
      <w:r>
        <w:rPr>
          <w:rFonts w:hint="eastAsia" w:ascii="Calibri" w:eastAsia="宋体"/>
          <w:lang w:val="en-US" w:eastAsia="zh-CN"/>
        </w:rPr>
        <w:t>并就所提供的相关证据材料如实填写《债权申报文件清单》</w:t>
      </w:r>
      <w:r>
        <w:rPr>
          <w:rFonts w:hint="default"/>
          <w:lang w:val="en-US" w:eastAsia="zh-CN"/>
        </w:rPr>
        <w:t>，并准备相应的证据材料。</w:t>
      </w:r>
    </w:p>
    <w:p w14:paraId="5696C484">
      <w:pPr>
        <w:bidi w:val="0"/>
        <w:rPr>
          <w:rFonts w:hint="default"/>
          <w:lang w:val="en-US" w:eastAsia="zh-CN"/>
        </w:rPr>
      </w:pPr>
      <w:r>
        <w:rPr>
          <w:rFonts w:hint="default"/>
          <w:lang w:val="en-US" w:eastAsia="zh-CN"/>
        </w:rPr>
        <w:t>企业法人等单位的债权，须在《债权申报表》上由法定代表人或负责人签字并加盖公章</w:t>
      </w:r>
      <w:r>
        <w:rPr>
          <w:rFonts w:hint="eastAsia" w:ascii="Calibri" w:eastAsia="宋体"/>
          <w:lang w:val="en-US" w:eastAsia="zh-CN"/>
        </w:rPr>
        <w:t>；</w:t>
      </w:r>
      <w:r>
        <w:rPr>
          <w:rFonts w:hint="default"/>
          <w:lang w:val="en-US" w:eastAsia="zh-CN"/>
        </w:rPr>
        <w:t>个人债权，须在《债权申报表》由债权人本人或其代理人签名。</w:t>
      </w:r>
    </w:p>
    <w:p w14:paraId="0D618F79">
      <w:pPr>
        <w:bidi w:val="0"/>
        <w:rPr>
          <w:rFonts w:hint="default"/>
          <w:lang w:val="en-US" w:eastAsia="zh-CN"/>
        </w:rPr>
      </w:pPr>
      <w:r>
        <w:rPr>
          <w:rFonts w:hint="default"/>
          <w:lang w:val="en-US" w:eastAsia="zh-CN"/>
        </w:rPr>
        <w:t>各位债权人如认为该表填写空间不够的，可后附续表。</w:t>
      </w:r>
    </w:p>
    <w:p w14:paraId="62B6C793">
      <w:pPr>
        <w:keepNext/>
        <w:keepLines/>
        <w:pageBreakBefore w:val="0"/>
        <w:widowControl w:val="0"/>
        <w:kinsoku/>
        <w:wordWrap/>
        <w:overflowPunct/>
        <w:topLinePunct w:val="0"/>
        <w:autoSpaceDE/>
        <w:autoSpaceDN/>
        <w:bidi w:val="0"/>
        <w:adjustRightInd/>
        <w:snapToGrid/>
        <w:spacing w:before="157" w:beforeLines="50" w:beforeAutospacing="0" w:afterAutospacing="0" w:line="240" w:lineRule="auto"/>
        <w:ind w:firstLine="562" w:firstLineChars="200"/>
        <w:jc w:val="left"/>
        <w:textAlignment w:val="auto"/>
        <w:outlineLvl w:val="0"/>
        <w:rPr>
          <w:rFonts w:hint="default" w:ascii="黑体" w:hAnsi="黑体" w:eastAsia="黑体" w:cs="Times New Roman"/>
          <w:b/>
          <w:kern w:val="44"/>
          <w:sz w:val="28"/>
          <w:szCs w:val="22"/>
          <w:lang w:val="en-US" w:eastAsia="zh-CN" w:bidi="ar-SA"/>
        </w:rPr>
      </w:pPr>
      <w:r>
        <w:rPr>
          <w:rFonts w:hint="default" w:ascii="黑体" w:hAnsi="黑体" w:eastAsia="黑体" w:cs="Times New Roman"/>
          <w:b/>
          <w:kern w:val="44"/>
          <w:sz w:val="28"/>
          <w:szCs w:val="22"/>
          <w:lang w:val="en-US" w:eastAsia="zh-CN" w:bidi="ar-SA"/>
        </w:rPr>
        <w:t>二、证明债权人主体资格的材料</w:t>
      </w:r>
    </w:p>
    <w:p w14:paraId="33CDD749">
      <w:pPr>
        <w:bidi w:val="0"/>
        <w:rPr>
          <w:rFonts w:hint="default"/>
          <w:lang w:val="en-US" w:eastAsia="zh-CN"/>
        </w:rPr>
      </w:pPr>
      <w:r>
        <w:rPr>
          <w:rFonts w:hint="default"/>
          <w:lang w:val="en-US" w:eastAsia="zh-CN"/>
        </w:rPr>
        <w:t>企业法人等单位债权人须提交的材料</w:t>
      </w:r>
      <w:r>
        <w:rPr>
          <w:rFonts w:hint="eastAsia" w:ascii="Calibri" w:eastAsia="宋体"/>
          <w:lang w:val="en-US" w:eastAsia="zh-CN"/>
        </w:rPr>
        <w:t>：</w:t>
      </w:r>
      <w:r>
        <w:rPr>
          <w:rFonts w:hint="default"/>
          <w:lang w:val="en-US" w:eastAsia="zh-CN"/>
        </w:rPr>
        <w:t>有效的企业法人营业执照、事业和社团法人登记证书等原件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及复印件</w:t>
      </w:r>
      <w:r>
        <w:rPr>
          <w:rFonts w:hint="eastAsia" w:ascii="Calibri" w:eastAsia="宋体"/>
          <w:lang w:val="en-US" w:eastAsia="zh-CN"/>
        </w:rPr>
        <w:t>（</w:t>
      </w:r>
      <w:r>
        <w:rPr>
          <w:rFonts w:hint="default"/>
          <w:lang w:val="en-US" w:eastAsia="zh-CN"/>
        </w:rPr>
        <w:t>加盖单位公章</w:t>
      </w:r>
      <w:r>
        <w:rPr>
          <w:rFonts w:hint="eastAsia" w:ascii="Calibri" w:eastAsia="宋体"/>
          <w:lang w:val="en-US" w:eastAsia="zh-CN"/>
        </w:rPr>
        <w:t>）、</w:t>
      </w:r>
      <w:r>
        <w:rPr>
          <w:rFonts w:hint="default"/>
          <w:lang w:val="en-US" w:eastAsia="zh-CN"/>
        </w:rPr>
        <w:t xml:space="preserve"> 法定代表人或负责人身份证明</w:t>
      </w:r>
      <w:r>
        <w:rPr>
          <w:rFonts w:hint="eastAsia" w:ascii="Calibri" w:eastAsia="宋体"/>
          <w:lang w:val="en-US" w:eastAsia="zh-CN"/>
        </w:rPr>
        <w:t>（</w:t>
      </w:r>
      <w:r>
        <w:rPr>
          <w:rFonts w:hint="default"/>
          <w:lang w:val="en-US" w:eastAsia="zh-CN"/>
        </w:rPr>
        <w:t>并附身份证复印件</w:t>
      </w:r>
      <w:r>
        <w:rPr>
          <w:rFonts w:hint="eastAsia" w:ascii="Calibri" w:eastAsia="宋体"/>
          <w:lang w:val="en-US" w:eastAsia="zh-CN"/>
        </w:rPr>
        <w:t>）；</w:t>
      </w:r>
      <w:r>
        <w:rPr>
          <w:rFonts w:hint="default"/>
          <w:lang w:val="en-US" w:eastAsia="zh-CN"/>
        </w:rPr>
        <w:t>如果是金融机构的，还需提供有效的《金融许可证》</w:t>
      </w:r>
      <w:r>
        <w:rPr>
          <w:rFonts w:hint="eastAsia" w:ascii="Calibri" w:eastAsia="宋体"/>
          <w:lang w:val="en-US" w:eastAsia="zh-CN"/>
        </w:rPr>
        <w:t>《</w:t>
      </w:r>
      <w:r>
        <w:rPr>
          <w:rFonts w:hint="default"/>
          <w:lang w:val="en-US" w:eastAsia="zh-CN"/>
        </w:rPr>
        <w:t>经营金融业务许可证</w:t>
      </w:r>
      <w:r>
        <w:rPr>
          <w:rFonts w:hint="eastAsia" w:ascii="Calibri" w:eastAsia="宋体"/>
          <w:lang w:val="en-US" w:eastAsia="zh-CN"/>
        </w:rPr>
        <w:t>》等</w:t>
      </w:r>
      <w:r>
        <w:rPr>
          <w:rFonts w:hint="default"/>
          <w:lang w:val="en-US" w:eastAsia="zh-CN"/>
        </w:rPr>
        <w:t>金融业资格的证明</w:t>
      </w:r>
      <w:r>
        <w:rPr>
          <w:rFonts w:hint="eastAsia" w:ascii="Calibri" w:eastAsia="宋体"/>
          <w:lang w:val="en-US" w:eastAsia="zh-CN"/>
        </w:rPr>
        <w:t>；</w:t>
      </w:r>
      <w:r>
        <w:rPr>
          <w:rFonts w:hint="default"/>
          <w:lang w:val="en-US" w:eastAsia="zh-CN"/>
        </w:rPr>
        <w:t>如发生单位名称变更或法定代表人变更，导致其与申报的债权材料记载不符的，必须提交变更的法律文件和证明文</w:t>
      </w:r>
      <w:r>
        <w:rPr>
          <w:rFonts w:hint="eastAsia" w:ascii="Calibri" w:eastAsia="宋体"/>
          <w:lang w:val="en-US" w:eastAsia="zh-CN"/>
        </w:rPr>
        <w:t>件。</w:t>
      </w:r>
    </w:p>
    <w:p w14:paraId="0AE24AAB">
      <w:pPr>
        <w:bidi w:val="0"/>
        <w:rPr>
          <w:rFonts w:hint="default"/>
          <w:lang w:val="en-US" w:eastAsia="zh-CN"/>
        </w:rPr>
      </w:pPr>
      <w:r>
        <w:rPr>
          <w:rFonts w:hint="default"/>
          <w:lang w:val="en-US" w:eastAsia="zh-CN"/>
        </w:rPr>
        <w:t>个人债权人须提交的材料</w:t>
      </w:r>
      <w:r>
        <w:rPr>
          <w:rFonts w:hint="eastAsia" w:ascii="Calibri" w:eastAsia="宋体"/>
          <w:lang w:val="en-US" w:eastAsia="zh-CN"/>
        </w:rPr>
        <w:t>：</w:t>
      </w:r>
      <w:r>
        <w:rPr>
          <w:rFonts w:hint="default"/>
          <w:lang w:val="en-US" w:eastAsia="zh-CN"/>
        </w:rPr>
        <w:t>债权人身份证等个人有效证件原件</w:t>
      </w:r>
      <w:r>
        <w:rPr>
          <w:rFonts w:hint="eastAsia" w:ascii="Calibri" w:eastAsia="宋体"/>
          <w:lang w:val="en-US" w:eastAsia="zh-CN"/>
        </w:rPr>
        <w:t>（核对后归还）</w:t>
      </w:r>
      <w:r>
        <w:rPr>
          <w:rFonts w:hint="default"/>
          <w:lang w:val="en-US" w:eastAsia="zh-CN"/>
        </w:rPr>
        <w:t>及复印件。</w:t>
      </w:r>
    </w:p>
    <w:p w14:paraId="60FE7D53">
      <w:pPr>
        <w:bidi w:val="0"/>
        <w:rPr>
          <w:rFonts w:hint="default"/>
          <w:lang w:val="en-US" w:eastAsia="zh-CN"/>
        </w:rPr>
      </w:pPr>
      <w:r>
        <w:rPr>
          <w:rFonts w:hint="default"/>
          <w:lang w:val="en-US" w:eastAsia="zh-CN"/>
        </w:rPr>
        <w:t>委托代理人进行申报的，还须提交的材料</w:t>
      </w:r>
      <w:r>
        <w:rPr>
          <w:rFonts w:hint="eastAsia" w:ascii="Calibri" w:eastAsia="宋体"/>
          <w:lang w:val="en-US" w:eastAsia="zh-CN"/>
        </w:rPr>
        <w:t>：</w:t>
      </w:r>
      <w:r>
        <w:rPr>
          <w:rFonts w:hint="default"/>
          <w:lang w:val="en-US" w:eastAsia="zh-CN"/>
        </w:rPr>
        <w:t>单位债权人委托代理人申报的，还须根据样本提交授权委托书</w:t>
      </w:r>
      <w:r>
        <w:rPr>
          <w:rFonts w:hint="eastAsia" w:ascii="Calibri" w:eastAsia="宋体"/>
          <w:lang w:val="en-US" w:eastAsia="zh-CN"/>
        </w:rPr>
        <w:t>（</w:t>
      </w:r>
      <w:r>
        <w:rPr>
          <w:rFonts w:hint="default"/>
          <w:lang w:val="en-US" w:eastAsia="zh-CN"/>
        </w:rPr>
        <w:t>法定代表人或负责人签字并加盖单位公章</w:t>
      </w:r>
      <w:r>
        <w:rPr>
          <w:rFonts w:hint="eastAsia" w:ascii="Calibri" w:eastAsia="宋体"/>
          <w:lang w:val="en-US" w:eastAsia="zh-CN"/>
        </w:rPr>
        <w:t>）、</w:t>
      </w:r>
      <w:r>
        <w:rPr>
          <w:rFonts w:hint="default"/>
          <w:lang w:val="en-US" w:eastAsia="zh-CN"/>
        </w:rPr>
        <w:t xml:space="preserve"> 代理人的身份证</w:t>
      </w:r>
      <w:r>
        <w:rPr>
          <w:rFonts w:hint="eastAsia" w:ascii="Calibri" w:eastAsia="宋体"/>
          <w:lang w:val="en-US" w:eastAsia="zh-CN"/>
        </w:rPr>
        <w:t>/律师执业证</w:t>
      </w:r>
      <w:r>
        <w:rPr>
          <w:rFonts w:hint="default"/>
          <w:lang w:val="en-US" w:eastAsia="zh-CN"/>
        </w:rPr>
        <w:t>等个人有效证件原件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及复印件</w:t>
      </w:r>
      <w:r>
        <w:rPr>
          <w:rFonts w:hint="eastAsia" w:ascii="Calibri" w:eastAsia="宋体"/>
          <w:lang w:val="en-US" w:eastAsia="zh-CN"/>
        </w:rPr>
        <w:t>；</w:t>
      </w:r>
      <w:r>
        <w:rPr>
          <w:rFonts w:hint="default"/>
          <w:lang w:val="en-US" w:eastAsia="zh-CN"/>
        </w:rPr>
        <w:t>个人债权人委托他人申报的</w:t>
      </w:r>
      <w:r>
        <w:rPr>
          <w:rFonts w:hint="eastAsia" w:ascii="Calibri" w:eastAsia="宋体"/>
          <w:lang w:val="en-US" w:eastAsia="zh-CN"/>
        </w:rPr>
        <w:t>，</w:t>
      </w:r>
      <w:r>
        <w:rPr>
          <w:rFonts w:hint="default"/>
          <w:lang w:val="en-US" w:eastAsia="zh-CN"/>
        </w:rPr>
        <w:t>需提交授权委托书和代理人的身份证</w:t>
      </w:r>
      <w:r>
        <w:rPr>
          <w:rFonts w:hint="eastAsia" w:ascii="Calibri" w:eastAsia="宋体"/>
          <w:lang w:val="en-US" w:eastAsia="zh-CN"/>
        </w:rPr>
        <w:t>/律师执业证</w:t>
      </w:r>
      <w:r>
        <w:rPr>
          <w:rFonts w:hint="default"/>
          <w:lang w:val="en-US" w:eastAsia="zh-CN"/>
        </w:rPr>
        <w:t>等个人有效证件原件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及复印件。</w:t>
      </w:r>
    </w:p>
    <w:p w14:paraId="309D9C23">
      <w:pPr>
        <w:keepNext/>
        <w:keepLines/>
        <w:pageBreakBefore w:val="0"/>
        <w:widowControl w:val="0"/>
        <w:kinsoku/>
        <w:wordWrap/>
        <w:overflowPunct/>
        <w:topLinePunct w:val="0"/>
        <w:autoSpaceDE/>
        <w:autoSpaceDN/>
        <w:bidi w:val="0"/>
        <w:adjustRightInd/>
        <w:snapToGrid/>
        <w:spacing w:before="157" w:beforeLines="50" w:beforeAutospacing="0" w:afterAutospacing="0" w:line="240" w:lineRule="auto"/>
        <w:ind w:firstLine="562" w:firstLineChars="200"/>
        <w:jc w:val="left"/>
        <w:textAlignment w:val="auto"/>
        <w:outlineLvl w:val="0"/>
        <w:rPr>
          <w:rFonts w:hint="default" w:ascii="黑体" w:hAnsi="黑体" w:eastAsia="黑体" w:cs="Times New Roman"/>
          <w:b/>
          <w:kern w:val="44"/>
          <w:sz w:val="28"/>
          <w:szCs w:val="22"/>
          <w:lang w:val="en-US" w:eastAsia="zh-CN" w:bidi="ar-SA"/>
        </w:rPr>
      </w:pPr>
      <w:r>
        <w:rPr>
          <w:rFonts w:hint="default" w:ascii="黑体" w:hAnsi="黑体" w:eastAsia="黑体" w:cs="Times New Roman"/>
          <w:b/>
          <w:kern w:val="44"/>
          <w:sz w:val="28"/>
          <w:szCs w:val="22"/>
          <w:lang w:val="en-US" w:eastAsia="zh-CN" w:bidi="ar-SA"/>
        </w:rPr>
        <w:t>三、证明债权发生事实及其数额的材料</w:t>
      </w:r>
    </w:p>
    <w:p w14:paraId="1D1093CC">
      <w:pPr>
        <w:bidi w:val="0"/>
        <w:rPr>
          <w:rFonts w:hint="default"/>
          <w:lang w:val="en-US" w:eastAsia="zh-CN"/>
        </w:rPr>
      </w:pPr>
      <w:r>
        <w:rPr>
          <w:rFonts w:hint="default"/>
          <w:lang w:val="en-US" w:eastAsia="zh-CN"/>
        </w:rPr>
        <w:t>1</w:t>
      </w:r>
      <w:r>
        <w:rPr>
          <w:rFonts w:hint="eastAsia" w:ascii="Calibri" w:eastAsia="宋体"/>
          <w:lang w:val="en-US" w:eastAsia="zh-CN"/>
        </w:rPr>
        <w:t>、</w:t>
      </w:r>
      <w:r>
        <w:rPr>
          <w:rFonts w:hint="default"/>
          <w:lang w:val="en-US" w:eastAsia="zh-CN"/>
        </w:rPr>
        <w:t>合同</w:t>
      </w:r>
      <w:r>
        <w:rPr>
          <w:rFonts w:hint="eastAsia" w:ascii="Calibri" w:eastAsia="宋体"/>
          <w:lang w:val="en-US" w:eastAsia="zh-CN"/>
        </w:rPr>
        <w:t>（</w:t>
      </w:r>
      <w:r>
        <w:rPr>
          <w:rFonts w:hint="default"/>
          <w:lang w:val="en-US" w:eastAsia="zh-CN"/>
        </w:rPr>
        <w:t>包括但不限于借、贷款合同，购、销货合同等</w:t>
      </w:r>
      <w:r>
        <w:rPr>
          <w:rFonts w:hint="eastAsia" w:ascii="Calibri" w:eastAsia="宋体"/>
          <w:lang w:val="en-US" w:eastAsia="zh-CN"/>
        </w:rPr>
        <w:t>）</w:t>
      </w:r>
      <w:r>
        <w:rPr>
          <w:rFonts w:hint="default"/>
          <w:lang w:val="en-US" w:eastAsia="zh-CN"/>
        </w:rPr>
        <w:t>、协议、备忘录等证明存在合同债权关系文件原件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及复印件。</w:t>
      </w:r>
    </w:p>
    <w:p w14:paraId="6BF00B71">
      <w:pPr>
        <w:bidi w:val="0"/>
        <w:rPr>
          <w:rFonts w:hint="default"/>
          <w:lang w:val="en-US" w:eastAsia="zh-CN"/>
        </w:rPr>
      </w:pPr>
      <w:r>
        <w:rPr>
          <w:rFonts w:hint="default"/>
          <w:lang w:val="en-US" w:eastAsia="zh-CN"/>
        </w:rPr>
        <w:t>2</w:t>
      </w:r>
      <w:r>
        <w:rPr>
          <w:rFonts w:hint="eastAsia" w:ascii="Calibri" w:eastAsia="宋体"/>
          <w:lang w:val="en-US" w:eastAsia="zh-CN"/>
        </w:rPr>
        <w:t>、</w:t>
      </w:r>
      <w:r>
        <w:rPr>
          <w:rFonts w:hint="default"/>
          <w:lang w:val="en-US" w:eastAsia="zh-CN"/>
        </w:rPr>
        <w:t>各类票据、划账单、汇款单、对账单、检斤单、验收单、提货单，以及工程类商务中标书、工程预</w:t>
      </w:r>
      <w:r>
        <w:rPr>
          <w:rFonts w:hint="eastAsia" w:ascii="Calibri" w:eastAsia="宋体"/>
          <w:lang w:val="en-US" w:eastAsia="zh-CN"/>
        </w:rPr>
        <w:t>（结）</w:t>
      </w:r>
      <w:r>
        <w:rPr>
          <w:rFonts w:hint="default"/>
          <w:lang w:val="en-US" w:eastAsia="zh-CN"/>
        </w:rPr>
        <w:t>算书等合同履行凭证的原件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及复印件</w:t>
      </w:r>
      <w:r>
        <w:rPr>
          <w:rFonts w:hint="eastAsia" w:ascii="Calibri" w:eastAsia="宋体"/>
          <w:lang w:val="en-US" w:eastAsia="zh-CN"/>
        </w:rPr>
        <w:t>。</w:t>
      </w:r>
    </w:p>
    <w:p w14:paraId="0A0A4D3C">
      <w:pPr>
        <w:bidi w:val="0"/>
        <w:rPr>
          <w:rFonts w:hint="default"/>
          <w:lang w:val="en-US" w:eastAsia="zh-CN"/>
        </w:rPr>
      </w:pPr>
      <w:r>
        <w:rPr>
          <w:rFonts w:hint="default"/>
          <w:lang w:val="en-US" w:eastAsia="zh-CN"/>
        </w:rPr>
        <w:t>3、债权如有担保的，还须提交抵押合同、质押合同、保证合同等相关合同及相关的登记证件</w:t>
      </w:r>
      <w:r>
        <w:rPr>
          <w:rFonts w:hint="eastAsia" w:ascii="Calibri" w:eastAsia="宋体"/>
          <w:lang w:val="en-US" w:eastAsia="zh-CN"/>
        </w:rPr>
        <w:t>（</w:t>
      </w:r>
      <w:r>
        <w:rPr>
          <w:rFonts w:hint="default"/>
          <w:lang w:val="en-US" w:eastAsia="zh-CN"/>
        </w:rPr>
        <w:t>包括但不限于他项权利证</w:t>
      </w:r>
      <w:r>
        <w:rPr>
          <w:rFonts w:hint="eastAsia" w:ascii="Calibri" w:eastAsia="宋体"/>
          <w:lang w:val="en-US" w:eastAsia="zh-CN"/>
        </w:rPr>
        <w:t>）</w:t>
      </w:r>
      <w:r>
        <w:rPr>
          <w:rFonts w:hint="default"/>
          <w:lang w:val="en-US" w:eastAsia="zh-CN"/>
        </w:rPr>
        <w:t>等担保原始材料原件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和复印件。</w:t>
      </w:r>
    </w:p>
    <w:p w14:paraId="18E6996A">
      <w:pPr>
        <w:bidi w:val="0"/>
        <w:rPr>
          <w:rFonts w:hint="default"/>
          <w:lang w:val="en-US" w:eastAsia="zh-CN"/>
        </w:rPr>
      </w:pPr>
      <w:r>
        <w:rPr>
          <w:rFonts w:hint="default"/>
          <w:lang w:val="en-US" w:eastAsia="zh-CN"/>
        </w:rPr>
        <w:t>4</w:t>
      </w:r>
      <w:r>
        <w:rPr>
          <w:rFonts w:hint="eastAsia" w:ascii="Calibri" w:eastAsia="宋体"/>
          <w:lang w:val="en-US" w:eastAsia="zh-CN"/>
        </w:rPr>
        <w:t>、</w:t>
      </w:r>
      <w:r>
        <w:rPr>
          <w:rFonts w:hint="default"/>
          <w:lang w:val="en-US" w:eastAsia="zh-CN"/>
        </w:rPr>
        <w:t>债权的发生及变更</w:t>
      </w:r>
      <w:r>
        <w:rPr>
          <w:rFonts w:hint="eastAsia" w:ascii="Calibri" w:eastAsia="宋体"/>
          <w:lang w:val="en-US" w:eastAsia="zh-CN"/>
        </w:rPr>
        <w:t>（</w:t>
      </w:r>
      <w:r>
        <w:rPr>
          <w:rFonts w:hint="default"/>
          <w:lang w:val="en-US" w:eastAsia="zh-CN"/>
        </w:rPr>
        <w:t>包括但不限于债权转移、债务承担、合同转让、债权债务重组、抵销、清偿</w:t>
      </w:r>
      <w:r>
        <w:rPr>
          <w:rFonts w:hint="eastAsia" w:ascii="Calibri" w:eastAsia="宋体"/>
          <w:lang w:val="en-US" w:eastAsia="zh-CN"/>
        </w:rPr>
        <w:t>）</w:t>
      </w:r>
      <w:r>
        <w:rPr>
          <w:rFonts w:hint="default"/>
          <w:lang w:val="en-US" w:eastAsia="zh-CN"/>
        </w:rPr>
        <w:t>等原始材料原件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和复印件。</w:t>
      </w:r>
    </w:p>
    <w:p w14:paraId="6A07549B">
      <w:pPr>
        <w:bidi w:val="0"/>
        <w:rPr>
          <w:rFonts w:hint="default"/>
          <w:lang w:val="en-US" w:eastAsia="zh-CN"/>
        </w:rPr>
      </w:pPr>
      <w:r>
        <w:rPr>
          <w:rFonts w:hint="default"/>
          <w:lang w:val="en-US" w:eastAsia="zh-CN"/>
        </w:rPr>
        <w:t>5</w:t>
      </w:r>
      <w:r>
        <w:rPr>
          <w:rFonts w:hint="eastAsia" w:ascii="Calibri" w:eastAsia="宋体"/>
          <w:lang w:val="en-US" w:eastAsia="zh-CN"/>
        </w:rPr>
        <w:t>、</w:t>
      </w:r>
      <w:r>
        <w:rPr>
          <w:rFonts w:hint="default"/>
          <w:lang w:val="en-US" w:eastAsia="zh-CN"/>
        </w:rPr>
        <w:t>债权如涉及诉讼、仲裁、调解、保全、执行，则须提交诉讼、仲裁、调解</w:t>
      </w:r>
      <w:r>
        <w:rPr>
          <w:rFonts w:hint="eastAsia" w:ascii="Calibri" w:eastAsia="宋体"/>
          <w:lang w:val="en-US" w:eastAsia="zh-CN"/>
        </w:rPr>
        <w:t>、</w:t>
      </w:r>
      <w:r>
        <w:rPr>
          <w:rFonts w:hint="default"/>
          <w:lang w:val="en-US" w:eastAsia="zh-CN"/>
        </w:rPr>
        <w:t>保全、执行有关的文件</w:t>
      </w:r>
      <w:r>
        <w:rPr>
          <w:rFonts w:hint="eastAsia" w:ascii="Calibri" w:eastAsia="宋体"/>
          <w:lang w:val="en-US" w:eastAsia="zh-CN"/>
        </w:rPr>
        <w:t>（</w:t>
      </w:r>
      <w:r>
        <w:rPr>
          <w:rFonts w:hint="default"/>
          <w:lang w:val="en-US" w:eastAsia="zh-CN"/>
        </w:rPr>
        <w:t>包括但不限于已经判决正在执行或</w:t>
      </w:r>
      <w:r>
        <w:rPr>
          <w:rFonts w:hint="eastAsia" w:ascii="Calibri" w:eastAsia="宋体"/>
          <w:lang w:val="en-US" w:eastAsia="zh-CN"/>
        </w:rPr>
        <w:t>正在进行</w:t>
      </w:r>
      <w:r>
        <w:rPr>
          <w:rFonts w:hint="default"/>
          <w:lang w:val="en-US" w:eastAsia="zh-CN"/>
        </w:rPr>
        <w:t>的案件的起诉</w:t>
      </w:r>
      <w:r>
        <w:rPr>
          <w:rFonts w:hint="eastAsia" w:ascii="Calibri" w:eastAsia="宋体"/>
          <w:lang w:val="en-US" w:eastAsia="zh-CN"/>
        </w:rPr>
        <w:t>状</w:t>
      </w:r>
      <w:r>
        <w:rPr>
          <w:rFonts w:hint="default"/>
          <w:lang w:val="en-US" w:eastAsia="zh-CN"/>
        </w:rPr>
        <w:t>、仲裁申请书、诉讼保全申请书、保全裁定书、生效判决书、调解书、裁决书、执行申请书、法院执行裁定书、法院执行案件通知书等</w:t>
      </w:r>
      <w:r>
        <w:rPr>
          <w:rFonts w:hint="eastAsia" w:ascii="Calibri" w:eastAsia="宋体"/>
          <w:lang w:val="en-US" w:eastAsia="zh-CN"/>
        </w:rPr>
        <w:t>）</w:t>
      </w:r>
      <w:r>
        <w:rPr>
          <w:rFonts w:hint="default"/>
          <w:lang w:val="en-US" w:eastAsia="zh-CN"/>
        </w:rPr>
        <w:t>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及复印件。</w:t>
      </w:r>
    </w:p>
    <w:p w14:paraId="54325C6A">
      <w:pPr>
        <w:bidi w:val="0"/>
        <w:rPr>
          <w:rFonts w:hint="default"/>
          <w:lang w:val="en-US" w:eastAsia="zh-CN"/>
        </w:rPr>
      </w:pPr>
      <w:r>
        <w:rPr>
          <w:rFonts w:hint="default"/>
          <w:lang w:val="en-US" w:eastAsia="zh-CN"/>
        </w:rPr>
        <w:t>6</w:t>
      </w:r>
      <w:r>
        <w:rPr>
          <w:rFonts w:hint="eastAsia" w:ascii="Calibri" w:eastAsia="宋体"/>
          <w:lang w:val="en-US" w:eastAsia="zh-CN"/>
        </w:rPr>
        <w:t>、</w:t>
      </w:r>
      <w:r>
        <w:rPr>
          <w:rFonts w:hint="default"/>
          <w:lang w:val="en-US" w:eastAsia="zh-CN"/>
        </w:rPr>
        <w:t>债权如涉及对建筑工程的争议，须提交建筑工程审计报告原件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及复印件。</w:t>
      </w:r>
    </w:p>
    <w:p w14:paraId="37818F17">
      <w:pPr>
        <w:bidi w:val="0"/>
        <w:rPr>
          <w:rFonts w:hint="default"/>
          <w:lang w:val="en-US" w:eastAsia="zh-CN"/>
        </w:rPr>
      </w:pPr>
      <w:r>
        <w:rPr>
          <w:rFonts w:hint="default"/>
          <w:lang w:val="en-US" w:eastAsia="zh-CN"/>
        </w:rPr>
        <w:t>7</w:t>
      </w:r>
      <w:r>
        <w:rPr>
          <w:rFonts w:hint="eastAsia" w:ascii="Calibri" w:eastAsia="宋体"/>
          <w:lang w:val="en-US" w:eastAsia="zh-CN"/>
        </w:rPr>
        <w:t>、</w:t>
      </w:r>
      <w:r>
        <w:rPr>
          <w:rFonts w:hint="default"/>
          <w:lang w:val="en-US" w:eastAsia="zh-CN"/>
        </w:rPr>
        <w:t>利息计算方法及计算过程的书面说明，管理人特别提示，根据《破产法》第四十六条第二款，附利息的债权自破产申请受理时起停止计息，请各位债权人在申报债权时注意利息计算截止日期为2025年09月22日</w:t>
      </w:r>
      <w:r>
        <w:rPr>
          <w:rFonts w:hint="default"/>
          <w:color w:val="auto"/>
          <w:lang w:val="en-US" w:eastAsia="zh-CN"/>
        </w:rPr>
        <w:t>。</w:t>
      </w:r>
    </w:p>
    <w:p w14:paraId="257F4F97">
      <w:pPr>
        <w:bidi w:val="0"/>
        <w:rPr>
          <w:rFonts w:hint="default"/>
          <w:lang w:val="en-US" w:eastAsia="zh-CN"/>
        </w:rPr>
      </w:pPr>
      <w:r>
        <w:rPr>
          <w:rFonts w:hint="default"/>
          <w:lang w:val="en-US" w:eastAsia="zh-CN"/>
        </w:rPr>
        <w:t>8</w:t>
      </w:r>
      <w:r>
        <w:rPr>
          <w:rFonts w:hint="eastAsia" w:ascii="Calibri" w:eastAsia="宋体"/>
          <w:lang w:val="en-US" w:eastAsia="zh-CN"/>
        </w:rPr>
        <w:t>、</w:t>
      </w:r>
      <w:r>
        <w:rPr>
          <w:rFonts w:hint="default"/>
          <w:lang w:val="en-US" w:eastAsia="zh-CN"/>
        </w:rPr>
        <w:t>债权人主张债权的相关证明资料，如催款、催收通知等。</w:t>
      </w:r>
    </w:p>
    <w:p w14:paraId="4CE02FD6">
      <w:pPr>
        <w:bidi w:val="0"/>
        <w:rPr>
          <w:rFonts w:hint="default"/>
          <w:lang w:val="en-US" w:eastAsia="zh-CN"/>
        </w:rPr>
      </w:pPr>
      <w:r>
        <w:rPr>
          <w:rFonts w:hint="default"/>
          <w:lang w:val="en-US" w:eastAsia="zh-CN"/>
        </w:rPr>
        <w:t>9</w:t>
      </w:r>
      <w:r>
        <w:rPr>
          <w:rFonts w:hint="eastAsia" w:ascii="Calibri" w:eastAsia="宋体"/>
          <w:lang w:val="en-US" w:eastAsia="zh-CN"/>
        </w:rPr>
        <w:t>、</w:t>
      </w:r>
      <w:r>
        <w:rPr>
          <w:rFonts w:hint="default"/>
          <w:lang w:val="en-US" w:eastAsia="zh-CN"/>
        </w:rPr>
        <w:t>债权公证文书或相关公证文书</w:t>
      </w:r>
      <w:r>
        <w:rPr>
          <w:rFonts w:hint="eastAsia" w:ascii="Calibri" w:eastAsia="宋体"/>
          <w:lang w:val="en-US" w:eastAsia="zh-CN"/>
        </w:rPr>
        <w:t>（</w:t>
      </w:r>
      <w:r>
        <w:rPr>
          <w:rFonts w:hint="default"/>
          <w:lang w:val="en-US" w:eastAsia="zh-CN"/>
        </w:rPr>
        <w:t>如有</w:t>
      </w:r>
      <w:r>
        <w:rPr>
          <w:rFonts w:hint="eastAsia" w:ascii="Calibri" w:eastAsia="宋体"/>
          <w:lang w:val="en-US" w:eastAsia="zh-CN"/>
        </w:rPr>
        <w:t>）</w:t>
      </w:r>
      <w:r>
        <w:rPr>
          <w:rFonts w:hint="default"/>
          <w:lang w:val="en-US" w:eastAsia="zh-CN"/>
        </w:rPr>
        <w:t>。</w:t>
      </w:r>
    </w:p>
    <w:p w14:paraId="39191ABC">
      <w:pPr>
        <w:bidi w:val="0"/>
        <w:rPr>
          <w:rFonts w:hint="default"/>
          <w:lang w:val="en-US" w:eastAsia="zh-CN"/>
        </w:rPr>
      </w:pPr>
      <w:r>
        <w:rPr>
          <w:rFonts w:hint="default"/>
          <w:lang w:val="en-US" w:eastAsia="zh-CN"/>
        </w:rPr>
        <w:t>10</w:t>
      </w:r>
      <w:r>
        <w:rPr>
          <w:rFonts w:hint="eastAsia" w:ascii="Calibri" w:eastAsia="宋体"/>
          <w:lang w:val="en-US" w:eastAsia="zh-CN"/>
        </w:rPr>
        <w:t>、</w:t>
      </w:r>
      <w:r>
        <w:rPr>
          <w:rFonts w:hint="default"/>
          <w:lang w:val="en-US" w:eastAsia="zh-CN"/>
        </w:rPr>
        <w:t>能够证明债权发生、变更、存续、诉讼时效中止、中断、延长及其金额等情况的其他材料原件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及复印件。</w:t>
      </w:r>
    </w:p>
    <w:p w14:paraId="698E55F0">
      <w:pPr>
        <w:bidi w:val="0"/>
        <w:rPr>
          <w:rFonts w:hint="default"/>
          <w:lang w:val="en-US" w:eastAsia="zh-CN"/>
        </w:rPr>
      </w:pPr>
      <w:r>
        <w:rPr>
          <w:rFonts w:hint="default"/>
          <w:lang w:val="en-US" w:eastAsia="zh-CN"/>
        </w:rPr>
        <w:t>债权人与债务人出现会计账面金额不一致时，债权人要提供会计明细账复印件和证明材料原件</w:t>
      </w:r>
      <w:r>
        <w:rPr>
          <w:rFonts w:hint="eastAsia" w:ascii="Calibri" w:eastAsia="宋体"/>
          <w:lang w:val="en-US" w:eastAsia="zh-CN"/>
        </w:rPr>
        <w:t>（</w:t>
      </w:r>
      <w:r>
        <w:rPr>
          <w:rFonts w:hint="default"/>
          <w:lang w:val="en-US" w:eastAsia="zh-CN"/>
        </w:rPr>
        <w:t>核对后归还</w:t>
      </w:r>
      <w:r>
        <w:rPr>
          <w:rFonts w:hint="eastAsia" w:ascii="Calibri" w:eastAsia="宋体"/>
          <w:lang w:val="en-US" w:eastAsia="zh-CN"/>
        </w:rPr>
        <w:t>）</w:t>
      </w:r>
      <w:r>
        <w:rPr>
          <w:rFonts w:hint="default"/>
          <w:lang w:val="en-US" w:eastAsia="zh-CN"/>
        </w:rPr>
        <w:t>及复印件。</w:t>
      </w:r>
    </w:p>
    <w:p w14:paraId="479515AE">
      <w:pPr>
        <w:bidi w:val="0"/>
        <w:rPr>
          <w:rFonts w:hint="default"/>
          <w:lang w:val="en-US" w:eastAsia="zh-CN"/>
        </w:rPr>
      </w:pPr>
      <w:r>
        <w:rPr>
          <w:rFonts w:hint="eastAsia" w:ascii="Calibri" w:eastAsia="宋体"/>
          <w:lang w:val="en-US" w:eastAsia="zh-CN"/>
        </w:rPr>
        <w:t>11、债权人认为需要提交的其他材料。</w:t>
      </w:r>
    </w:p>
    <w:p w14:paraId="3ADFE4A6">
      <w:pPr>
        <w:keepNext/>
        <w:keepLines/>
        <w:pageBreakBefore w:val="0"/>
        <w:widowControl w:val="0"/>
        <w:kinsoku/>
        <w:wordWrap/>
        <w:overflowPunct/>
        <w:topLinePunct w:val="0"/>
        <w:autoSpaceDE/>
        <w:autoSpaceDN/>
        <w:bidi w:val="0"/>
        <w:adjustRightInd/>
        <w:snapToGrid/>
        <w:spacing w:before="157" w:beforeLines="50" w:beforeAutospacing="0" w:afterAutospacing="0" w:line="240" w:lineRule="auto"/>
        <w:ind w:firstLine="562" w:firstLineChars="200"/>
        <w:jc w:val="left"/>
        <w:textAlignment w:val="auto"/>
        <w:outlineLvl w:val="0"/>
        <w:rPr>
          <w:rFonts w:hint="default" w:ascii="黑体" w:hAnsi="黑体" w:eastAsia="黑体" w:cs="Times New Roman"/>
          <w:b/>
          <w:kern w:val="44"/>
          <w:sz w:val="28"/>
          <w:szCs w:val="22"/>
          <w:lang w:val="en-US" w:eastAsia="zh-CN" w:bidi="ar-SA"/>
        </w:rPr>
      </w:pPr>
      <w:r>
        <w:rPr>
          <w:rFonts w:hint="default" w:ascii="黑体" w:hAnsi="黑体" w:eastAsia="黑体" w:cs="Times New Roman"/>
          <w:b/>
          <w:kern w:val="44"/>
          <w:sz w:val="28"/>
          <w:szCs w:val="22"/>
          <w:lang w:val="en-US" w:eastAsia="zh-CN" w:bidi="ar-SA"/>
        </w:rPr>
        <w:t>四、提交材料时的有关注意事项</w:t>
      </w:r>
    </w:p>
    <w:p w14:paraId="12717E5D">
      <w:pPr>
        <w:bidi w:val="0"/>
        <w:rPr>
          <w:rFonts w:hint="default"/>
          <w:lang w:val="en-US" w:eastAsia="zh-CN"/>
        </w:rPr>
      </w:pPr>
      <w:r>
        <w:rPr>
          <w:rFonts w:hint="default"/>
          <w:lang w:val="en-US" w:eastAsia="zh-CN"/>
        </w:rPr>
        <w:t>1</w:t>
      </w:r>
      <w:r>
        <w:rPr>
          <w:rFonts w:hint="eastAsia" w:ascii="Calibri" w:eastAsia="宋体"/>
          <w:lang w:val="en-US" w:eastAsia="zh-CN"/>
        </w:rPr>
        <w:t>、</w:t>
      </w:r>
      <w:r>
        <w:rPr>
          <w:rFonts w:hint="default"/>
          <w:lang w:val="en-US" w:eastAsia="zh-CN"/>
        </w:rPr>
        <w:t>债权人提交的申报材料</w:t>
      </w:r>
      <w:r>
        <w:rPr>
          <w:rFonts w:hint="eastAsia" w:ascii="Calibri" w:eastAsia="宋体"/>
          <w:lang w:val="en-US" w:eastAsia="zh-CN"/>
        </w:rPr>
        <w:t>，应提交</w:t>
      </w:r>
      <w:r>
        <w:rPr>
          <w:rFonts w:hint="default"/>
          <w:lang w:val="en-US" w:eastAsia="zh-CN"/>
        </w:rPr>
        <w:t>原件核对</w:t>
      </w:r>
      <w:r>
        <w:rPr>
          <w:rFonts w:hint="eastAsia" w:ascii="Calibri" w:eastAsia="宋体"/>
          <w:lang w:val="en-US" w:eastAsia="zh-CN"/>
        </w:rPr>
        <w:t>，</w:t>
      </w:r>
      <w:r>
        <w:rPr>
          <w:rFonts w:hint="default"/>
          <w:lang w:val="en-US" w:eastAsia="zh-CN"/>
        </w:rPr>
        <w:t>原件核对后退还。对于债权人提交的材料复印件，债权人为单位的，</w:t>
      </w:r>
      <w:r>
        <w:rPr>
          <w:rFonts w:hint="eastAsia" w:ascii="Calibri" w:eastAsia="宋体"/>
          <w:lang w:val="en-US" w:eastAsia="zh-CN"/>
        </w:rPr>
        <w:t>应盖</w:t>
      </w:r>
      <w:r>
        <w:rPr>
          <w:rFonts w:hint="default"/>
          <w:lang w:val="en-US" w:eastAsia="zh-CN"/>
        </w:rPr>
        <w:t>骑缝章</w:t>
      </w:r>
      <w:r>
        <w:rPr>
          <w:rFonts w:hint="eastAsia" w:ascii="Calibri" w:eastAsia="宋体"/>
          <w:lang w:val="en-US" w:eastAsia="zh-CN"/>
        </w:rPr>
        <w:t>；</w:t>
      </w:r>
      <w:r>
        <w:rPr>
          <w:rFonts w:hint="default"/>
          <w:lang w:val="en-US" w:eastAsia="zh-CN"/>
        </w:rPr>
        <w:t>债权人为自然人的，由债权人本人或代理人在复印件</w:t>
      </w:r>
      <w:r>
        <w:rPr>
          <w:rFonts w:hint="eastAsia" w:ascii="Calibri" w:eastAsia="宋体"/>
          <w:lang w:val="en-US" w:eastAsia="zh-CN"/>
        </w:rPr>
        <w:t>上</w:t>
      </w:r>
      <w:r>
        <w:rPr>
          <w:rFonts w:hint="default"/>
          <w:lang w:val="en-US" w:eastAsia="zh-CN"/>
        </w:rPr>
        <w:t>签字。</w:t>
      </w:r>
    </w:p>
    <w:p w14:paraId="194D3FE5">
      <w:pPr>
        <w:bidi w:val="0"/>
        <w:rPr>
          <w:rFonts w:hint="default"/>
          <w:lang w:val="en-US" w:eastAsia="zh-CN"/>
        </w:rPr>
      </w:pPr>
      <w:r>
        <w:rPr>
          <w:rFonts w:hint="default"/>
          <w:lang w:val="en-US" w:eastAsia="zh-CN"/>
        </w:rPr>
        <w:t>2</w:t>
      </w:r>
      <w:r>
        <w:rPr>
          <w:rFonts w:hint="eastAsia" w:ascii="Calibri" w:eastAsia="宋体"/>
          <w:lang w:val="en-US" w:eastAsia="zh-CN"/>
        </w:rPr>
        <w:t>、</w:t>
      </w:r>
      <w:r>
        <w:rPr>
          <w:rFonts w:hint="default"/>
          <w:lang w:val="en-US" w:eastAsia="zh-CN"/>
        </w:rPr>
        <w:t>债权人无法提供原件核对的，需在复印件材料中签注</w:t>
      </w:r>
      <w:r>
        <w:rPr>
          <w:rFonts w:hint="eastAsia" w:ascii="Calibri" w:eastAsia="宋体"/>
          <w:lang w:val="en-US" w:eastAsia="zh-CN"/>
        </w:rPr>
        <w:t>“</w:t>
      </w:r>
      <w:r>
        <w:rPr>
          <w:rFonts w:hint="default"/>
          <w:lang w:val="en-US" w:eastAsia="zh-CN"/>
        </w:rPr>
        <w:t>复印件与原件一致</w:t>
      </w:r>
      <w:r>
        <w:rPr>
          <w:rFonts w:hint="eastAsia" w:ascii="Calibri" w:eastAsia="宋体"/>
          <w:lang w:val="en-US" w:eastAsia="zh-CN"/>
        </w:rPr>
        <w:t>，</w:t>
      </w:r>
      <w:r>
        <w:rPr>
          <w:rFonts w:hint="default"/>
          <w:lang w:val="en-US" w:eastAsia="zh-CN"/>
        </w:rPr>
        <w:t>否则一切法律后果自负</w:t>
      </w:r>
      <w:r>
        <w:rPr>
          <w:rFonts w:hint="eastAsia" w:ascii="Calibri" w:eastAsia="宋体"/>
          <w:lang w:val="en-US" w:eastAsia="zh-CN"/>
        </w:rPr>
        <w:t>”</w:t>
      </w:r>
      <w:r>
        <w:rPr>
          <w:rFonts w:hint="default"/>
          <w:lang w:val="en-US" w:eastAsia="zh-CN"/>
        </w:rPr>
        <w:t>字样。</w:t>
      </w:r>
    </w:p>
    <w:p w14:paraId="39256D35">
      <w:pPr>
        <w:bidi w:val="0"/>
        <w:rPr>
          <w:rFonts w:hint="default"/>
          <w:lang w:val="en-US" w:eastAsia="zh-CN"/>
        </w:rPr>
      </w:pPr>
      <w:r>
        <w:rPr>
          <w:rFonts w:hint="default"/>
          <w:lang w:val="en-US" w:eastAsia="zh-CN"/>
        </w:rPr>
        <w:t>3</w:t>
      </w:r>
      <w:r>
        <w:rPr>
          <w:rFonts w:hint="eastAsia" w:ascii="Calibri" w:eastAsia="宋体"/>
          <w:lang w:val="en-US" w:eastAsia="zh-CN"/>
        </w:rPr>
        <w:t>、</w:t>
      </w:r>
      <w:r>
        <w:rPr>
          <w:rFonts w:hint="default"/>
          <w:lang w:val="en-US" w:eastAsia="zh-CN"/>
        </w:rPr>
        <w:t>债权人向管理人提供的外文资料，应当附有中文译本。</w:t>
      </w:r>
    </w:p>
    <w:p w14:paraId="2B0FDCD4">
      <w:pPr>
        <w:bidi w:val="0"/>
        <w:rPr>
          <w:rFonts w:hint="default"/>
          <w:lang w:val="en-US" w:eastAsia="zh-CN"/>
        </w:rPr>
      </w:pPr>
      <w:r>
        <w:rPr>
          <w:rFonts w:hint="default"/>
          <w:lang w:val="en-US" w:eastAsia="zh-CN"/>
        </w:rPr>
        <w:t>4</w:t>
      </w:r>
      <w:r>
        <w:rPr>
          <w:rFonts w:hint="eastAsia" w:ascii="Calibri" w:eastAsia="宋体"/>
          <w:lang w:val="en-US" w:eastAsia="zh-CN"/>
        </w:rPr>
        <w:t>、</w:t>
      </w:r>
      <w:r>
        <w:rPr>
          <w:rFonts w:hint="default"/>
          <w:lang w:val="en-US" w:eastAsia="zh-CN"/>
        </w:rPr>
        <w:t>在中华人民共和国领域内没有住所的债权人委托中华人民共和国律师或者其他人代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14:paraId="3482E793">
      <w:pPr>
        <w:bidi w:val="0"/>
        <w:rPr>
          <w:rFonts w:hint="default"/>
          <w:lang w:val="en-US" w:eastAsia="zh-CN"/>
        </w:rPr>
      </w:pPr>
      <w:r>
        <w:rPr>
          <w:rFonts w:hint="default"/>
          <w:lang w:val="en-US" w:eastAsia="zh-CN"/>
        </w:rPr>
        <w:t>5</w:t>
      </w:r>
      <w:r>
        <w:rPr>
          <w:rFonts w:hint="eastAsia" w:ascii="Calibri" w:eastAsia="宋体"/>
          <w:lang w:val="en-US" w:eastAsia="zh-CN"/>
        </w:rPr>
        <w:t>、</w:t>
      </w:r>
      <w:r>
        <w:rPr>
          <w:rFonts w:hint="default"/>
          <w:lang w:val="en-US" w:eastAsia="zh-CN"/>
        </w:rPr>
        <w:t>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13F3C549">
      <w:pPr>
        <w:bidi w:val="0"/>
        <w:rPr>
          <w:rFonts w:hint="default"/>
          <w:lang w:val="en-US" w:eastAsia="zh-CN"/>
        </w:rPr>
      </w:pPr>
      <w:r>
        <w:rPr>
          <w:rFonts w:hint="default"/>
          <w:lang w:val="en-US" w:eastAsia="zh-CN"/>
        </w:rPr>
        <w:t>6</w:t>
      </w:r>
      <w:r>
        <w:rPr>
          <w:rFonts w:hint="eastAsia" w:ascii="Calibri" w:eastAsia="宋体"/>
          <w:lang w:val="en-US" w:eastAsia="zh-CN"/>
        </w:rPr>
        <w:t>、</w:t>
      </w:r>
      <w:r>
        <w:rPr>
          <w:rFonts w:hint="default"/>
          <w:lang w:val="en-US" w:eastAsia="zh-CN"/>
        </w:rPr>
        <w:t>债权人及其委托代理人务必在债权申报材料中注明有效的联系方式，包括但不限于电话、邮寄地址等，管理人将相关文件邮寄到指定地址</w:t>
      </w:r>
      <w:r>
        <w:rPr>
          <w:rFonts w:hint="eastAsia" w:ascii="Calibri" w:eastAsia="宋体"/>
          <w:lang w:val="en-US" w:eastAsia="zh-CN"/>
        </w:rPr>
        <w:t>、</w:t>
      </w:r>
      <w:r>
        <w:rPr>
          <w:rFonts w:hint="default"/>
          <w:lang w:val="en-US" w:eastAsia="zh-CN"/>
        </w:rPr>
        <w:t>发送至指定号码或以电子邮件方式发至指定邮箱均视为有效送达。</w:t>
      </w:r>
    </w:p>
    <w:p w14:paraId="10388A3B">
      <w:pPr>
        <w:bidi w:val="0"/>
        <w:rPr>
          <w:rFonts w:hint="default"/>
          <w:lang w:val="en-US" w:eastAsia="zh-CN"/>
        </w:rPr>
      </w:pPr>
      <w:r>
        <w:rPr>
          <w:rFonts w:hint="default"/>
          <w:lang w:val="en-US" w:eastAsia="zh-CN"/>
        </w:rPr>
        <w:t>7</w:t>
      </w:r>
      <w:r>
        <w:rPr>
          <w:rFonts w:hint="eastAsia" w:ascii="Calibri" w:eastAsia="宋体"/>
          <w:lang w:val="en-US" w:eastAsia="zh-CN"/>
        </w:rPr>
        <w:t>、</w:t>
      </w:r>
      <w:r>
        <w:rPr>
          <w:rFonts w:hint="default"/>
          <w:lang w:val="en-US" w:eastAsia="zh-CN"/>
        </w:rPr>
        <w:t>提供材料纸张统一为复印纸A4型。</w:t>
      </w:r>
    </w:p>
    <w:p w14:paraId="204D2D13">
      <w:pPr>
        <w:bidi w:val="0"/>
        <w:rPr>
          <w:rFonts w:hint="default"/>
          <w:lang w:val="en-US" w:eastAsia="zh-CN"/>
        </w:rPr>
      </w:pPr>
      <w:r>
        <w:rPr>
          <w:rFonts w:hint="default"/>
          <w:lang w:val="en-US" w:eastAsia="zh-CN"/>
        </w:rPr>
        <w:t>8</w:t>
      </w:r>
      <w:r>
        <w:rPr>
          <w:rFonts w:hint="eastAsia" w:ascii="Calibri" w:eastAsia="宋体"/>
          <w:lang w:val="en-US" w:eastAsia="zh-CN"/>
        </w:rPr>
        <w:t>、</w:t>
      </w:r>
      <w:r>
        <w:rPr>
          <w:rFonts w:hint="default"/>
          <w:lang w:val="en-US" w:eastAsia="zh-CN"/>
        </w:rPr>
        <w:t>债权申报登记完毕后，管理人向</w:t>
      </w:r>
      <w:r>
        <w:rPr>
          <w:rFonts w:hint="eastAsia" w:ascii="Calibri" w:eastAsia="宋体"/>
          <w:lang w:val="en-US" w:eastAsia="zh-CN"/>
        </w:rPr>
        <w:t>申报</w:t>
      </w:r>
      <w:r>
        <w:rPr>
          <w:rFonts w:hint="default"/>
          <w:lang w:val="en-US" w:eastAsia="zh-CN"/>
        </w:rPr>
        <w:t>人发放</w:t>
      </w:r>
      <w:r>
        <w:rPr>
          <w:rFonts w:hint="eastAsia" w:ascii="Calibri" w:eastAsia="宋体"/>
          <w:lang w:val="en-US" w:eastAsia="zh-CN"/>
        </w:rPr>
        <w:t>债权申报回执单</w:t>
      </w:r>
      <w:r>
        <w:rPr>
          <w:rFonts w:hint="default"/>
          <w:lang w:val="en-US" w:eastAsia="zh-CN"/>
        </w:rPr>
        <w:t>。</w:t>
      </w:r>
    </w:p>
    <w:p w14:paraId="53E2BED4">
      <w:pPr>
        <w:bidi w:val="0"/>
        <w:rPr>
          <w:rFonts w:hint="default"/>
          <w:lang w:val="en-US" w:eastAsia="zh-CN"/>
        </w:rPr>
      </w:pPr>
      <w:r>
        <w:rPr>
          <w:rFonts w:hint="default"/>
          <w:lang w:val="en-US" w:eastAsia="zh-CN"/>
        </w:rPr>
        <w:t>特此说明。</w:t>
      </w:r>
    </w:p>
    <w:p w14:paraId="537F4B22">
      <w:pPr>
        <w:bidi w:val="0"/>
        <w:ind w:left="0" w:leftChars="0" w:firstLine="0" w:firstLineChars="0"/>
        <w:rPr>
          <w:rFonts w:hint="default"/>
          <w:color w:val="auto"/>
          <w:lang w:val="en-US" w:eastAsia="zh-CN"/>
        </w:rPr>
      </w:pPr>
    </w:p>
    <w:p w14:paraId="7F1124AF">
      <w:pPr>
        <w:keepNext w:val="0"/>
        <w:keepLines w:val="0"/>
        <w:pageBreakBefore w:val="0"/>
        <w:widowControl w:val="0"/>
        <w:kinsoku/>
        <w:wordWrap/>
        <w:overflowPunct/>
        <w:topLinePunct w:val="0"/>
        <w:autoSpaceDE/>
        <w:autoSpaceDN/>
        <w:bidi w:val="0"/>
        <w:adjustRightInd/>
        <w:snapToGrid/>
        <w:jc w:val="right"/>
        <w:textAlignment w:val="auto"/>
        <w:rPr>
          <w:rFonts w:hint="default"/>
          <w:lang w:val="en-US" w:eastAsia="zh-CN"/>
        </w:rPr>
      </w:pPr>
      <w:r>
        <w:rPr>
          <w:rFonts w:hint="default"/>
          <w:lang w:val="en-US" w:eastAsia="zh-CN"/>
        </w:rPr>
        <w:t>武汉鸿元鑫盛项目管理有限责任公司管理人</w:t>
      </w:r>
    </w:p>
    <w:p w14:paraId="1437C356">
      <w:pPr>
        <w:keepNext w:val="0"/>
        <w:keepLines w:val="0"/>
        <w:pageBreakBefore w:val="0"/>
        <w:widowControl w:val="0"/>
        <w:kinsoku/>
        <w:wordWrap/>
        <w:overflowPunct/>
        <w:topLinePunct w:val="0"/>
        <w:autoSpaceDE/>
        <w:autoSpaceDN/>
        <w:bidi w:val="0"/>
        <w:adjustRightInd/>
        <w:snapToGrid/>
        <w:jc w:val="right"/>
        <w:textAlignment w:val="auto"/>
        <w:rPr>
          <w:rFonts w:hint="default"/>
          <w:lang w:val="en-US" w:eastAsia="zh-CN"/>
        </w:rPr>
      </w:pPr>
      <w:r>
        <w:rPr>
          <w:rFonts w:hint="eastAsia" w:cs="Times New Roman"/>
          <w:kern w:val="2"/>
          <w:sz w:val="28"/>
          <w:szCs w:val="24"/>
          <w:lang w:val="en-US" w:eastAsia="zh-CN" w:bidi="ar-SA"/>
        </w:rPr>
        <w:t>2025年9月26日</w:t>
      </w:r>
      <w:r>
        <w:rPr>
          <w:rFonts w:hint="default"/>
          <w:lang w:val="en-US" w:eastAsia="zh-CN"/>
        </w:rPr>
        <w:br w:type="page"/>
      </w:r>
    </w:p>
    <w:p w14:paraId="4E9354D3">
      <w:pPr>
        <w:pStyle w:val="10"/>
        <w:keepNext w:val="0"/>
        <w:keepLines w:val="0"/>
        <w:pageBreakBefore w:val="0"/>
        <w:widowControl w:val="0"/>
        <w:kinsoku/>
        <w:wordWrap/>
        <w:overflowPunct/>
        <w:topLinePunct w:val="0"/>
        <w:autoSpaceDE/>
        <w:autoSpaceDN/>
        <w:bidi w:val="0"/>
        <w:adjustRightInd/>
        <w:snapToGrid/>
        <w:spacing w:before="480" w:after="480"/>
        <w:textAlignment w:val="auto"/>
        <w:rPr>
          <w:rFonts w:hint="eastAsia"/>
          <w:lang w:val="en-US" w:eastAsia="zh-CN"/>
        </w:rPr>
      </w:pPr>
    </w:p>
    <w:p w14:paraId="143C76E9">
      <w:pPr>
        <w:pStyle w:val="10"/>
        <w:keepNext w:val="0"/>
        <w:keepLines w:val="0"/>
        <w:pageBreakBefore w:val="0"/>
        <w:widowControl w:val="0"/>
        <w:kinsoku/>
        <w:wordWrap/>
        <w:overflowPunct/>
        <w:topLinePunct w:val="0"/>
        <w:autoSpaceDE/>
        <w:autoSpaceDN/>
        <w:bidi w:val="0"/>
        <w:adjustRightInd/>
        <w:snapToGrid/>
        <w:spacing w:before="480" w:after="480"/>
        <w:textAlignment w:val="auto"/>
        <w:rPr>
          <w:rFonts w:hint="eastAsia"/>
          <w:lang w:val="en-US" w:eastAsia="zh-CN"/>
        </w:rPr>
      </w:pPr>
    </w:p>
    <w:p w14:paraId="40F4B4F2">
      <w:pPr>
        <w:pStyle w:val="10"/>
        <w:keepNext w:val="0"/>
        <w:keepLines w:val="0"/>
        <w:pageBreakBefore w:val="0"/>
        <w:widowControl w:val="0"/>
        <w:kinsoku/>
        <w:wordWrap/>
        <w:overflowPunct/>
        <w:topLinePunct w:val="0"/>
        <w:autoSpaceDE/>
        <w:autoSpaceDN/>
        <w:bidi w:val="0"/>
        <w:adjustRightInd/>
        <w:snapToGrid/>
        <w:spacing w:before="480" w:after="480"/>
        <w:textAlignment w:val="auto"/>
        <w:rPr>
          <w:rFonts w:hint="eastAsia"/>
          <w:lang w:val="en-US" w:eastAsia="zh-CN"/>
        </w:rPr>
      </w:pPr>
    </w:p>
    <w:p w14:paraId="190FA55B">
      <w:pPr>
        <w:pStyle w:val="10"/>
        <w:keepNext w:val="0"/>
        <w:keepLines w:val="0"/>
        <w:pageBreakBefore w:val="0"/>
        <w:widowControl w:val="0"/>
        <w:kinsoku/>
        <w:wordWrap/>
        <w:overflowPunct/>
        <w:topLinePunct w:val="0"/>
        <w:autoSpaceDE/>
        <w:autoSpaceDN/>
        <w:bidi w:val="0"/>
        <w:adjustRightInd/>
        <w:snapToGrid/>
        <w:spacing w:before="480" w:after="480"/>
        <w:textAlignment w:val="auto"/>
        <w:rPr>
          <w:rFonts w:hint="eastAsia"/>
          <w:lang w:val="en-US" w:eastAsia="zh-CN"/>
        </w:rPr>
      </w:pPr>
    </w:p>
    <w:p w14:paraId="1DB73A0C">
      <w:pPr>
        <w:pStyle w:val="10"/>
        <w:keepNext w:val="0"/>
        <w:keepLines w:val="0"/>
        <w:pageBreakBefore w:val="0"/>
        <w:widowControl w:val="0"/>
        <w:kinsoku/>
        <w:wordWrap/>
        <w:overflowPunct/>
        <w:topLinePunct w:val="0"/>
        <w:autoSpaceDE/>
        <w:autoSpaceDN/>
        <w:bidi w:val="0"/>
        <w:adjustRightInd/>
        <w:snapToGrid/>
        <w:spacing w:before="480" w:after="480"/>
        <w:textAlignment w:val="auto"/>
        <w:rPr>
          <w:rFonts w:hint="default"/>
          <w:lang w:val="en-US" w:eastAsia="zh-CN"/>
        </w:rPr>
      </w:pPr>
      <w:r>
        <w:rPr>
          <w:rFonts w:hint="eastAsia"/>
          <w:lang w:val="en-US" w:eastAsia="zh-CN"/>
        </w:rPr>
        <w:t>第二部分 债权申报资料</w:t>
      </w:r>
    </w:p>
    <w:p w14:paraId="716B9F7E">
      <w:pPr>
        <w:bidi w:val="0"/>
        <w:rPr>
          <w:rFonts w:hint="eastAsia"/>
          <w:lang w:val="en-US" w:eastAsia="zh-CN"/>
        </w:rPr>
      </w:pPr>
      <w:r>
        <w:rPr>
          <w:rFonts w:hint="eastAsia"/>
          <w:lang w:val="en-US" w:eastAsia="zh-CN"/>
        </w:rPr>
        <w:t>（此部分内容系申报债权应向管理人提交的资料。债权人应据实、完整填写本部分内容，并附相关证据材料）</w:t>
      </w:r>
    </w:p>
    <w:p w14:paraId="47BA53CC">
      <w:pPr>
        <w:rPr>
          <w:rFonts w:hint="eastAsia"/>
          <w:lang w:val="en-US" w:eastAsia="zh-CN"/>
        </w:rPr>
      </w:pPr>
      <w:r>
        <w:rPr>
          <w:rFonts w:hint="eastAsia"/>
          <w:lang w:val="en-US" w:eastAsia="zh-CN"/>
        </w:rPr>
        <w:br w:type="page"/>
      </w:r>
    </w:p>
    <w:p w14:paraId="729E151F">
      <w:pPr>
        <w:pStyle w:val="10"/>
        <w:keepNext w:val="0"/>
        <w:keepLines w:val="0"/>
        <w:pageBreakBefore w:val="0"/>
        <w:widowControl w:val="0"/>
        <w:kinsoku/>
        <w:wordWrap/>
        <w:overflowPunct/>
        <w:topLinePunct w:val="0"/>
        <w:autoSpaceDE/>
        <w:autoSpaceDN/>
        <w:bidi w:val="0"/>
        <w:adjustRightInd/>
        <w:snapToGrid/>
        <w:spacing w:before="480" w:after="480"/>
        <w:textAlignment w:val="auto"/>
        <w:rPr>
          <w:rFonts w:hint="eastAsia"/>
          <w:lang w:val="en-US" w:eastAsia="zh-CN"/>
        </w:rPr>
      </w:pPr>
      <w:r>
        <w:rPr>
          <w:rFonts w:hint="eastAsia"/>
          <w:lang w:val="en-US" w:eastAsia="zh-CN"/>
        </w:rPr>
        <w:t>债权申报表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1"/>
        <w:gridCol w:w="2179"/>
        <w:gridCol w:w="1239"/>
        <w:gridCol w:w="892"/>
        <w:gridCol w:w="2131"/>
      </w:tblGrid>
      <w:tr w14:paraId="46762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Align w:val="center"/>
          </w:tcPr>
          <w:p w14:paraId="02534727">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债权人名称</w:t>
            </w:r>
          </w:p>
        </w:tc>
        <w:tc>
          <w:tcPr>
            <w:tcW w:w="3418" w:type="dxa"/>
            <w:gridSpan w:val="2"/>
            <w:vAlign w:val="center"/>
          </w:tcPr>
          <w:p w14:paraId="110E0B11">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892" w:type="dxa"/>
            <w:vAlign w:val="center"/>
          </w:tcPr>
          <w:p w14:paraId="1A3BB208">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电话</w:t>
            </w:r>
          </w:p>
        </w:tc>
        <w:tc>
          <w:tcPr>
            <w:tcW w:w="2131" w:type="dxa"/>
            <w:vAlign w:val="center"/>
          </w:tcPr>
          <w:p w14:paraId="244B840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r>
      <w:tr w14:paraId="6D4E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Align w:val="center"/>
          </w:tcPr>
          <w:p w14:paraId="34A381EB">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地址</w:t>
            </w:r>
          </w:p>
        </w:tc>
        <w:tc>
          <w:tcPr>
            <w:tcW w:w="6441" w:type="dxa"/>
            <w:gridSpan w:val="4"/>
            <w:vAlign w:val="center"/>
          </w:tcPr>
          <w:p w14:paraId="2CE0E7CC">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r>
      <w:tr w14:paraId="53E5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Align w:val="center"/>
          </w:tcPr>
          <w:p w14:paraId="6B736E5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法定代表人</w:t>
            </w:r>
          </w:p>
        </w:tc>
        <w:tc>
          <w:tcPr>
            <w:tcW w:w="2179" w:type="dxa"/>
            <w:vAlign w:val="center"/>
          </w:tcPr>
          <w:p w14:paraId="08A3191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1239" w:type="dxa"/>
            <w:vAlign w:val="center"/>
          </w:tcPr>
          <w:p w14:paraId="2D474957">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身份证号</w:t>
            </w:r>
          </w:p>
        </w:tc>
        <w:tc>
          <w:tcPr>
            <w:tcW w:w="3023" w:type="dxa"/>
            <w:gridSpan w:val="2"/>
            <w:vAlign w:val="center"/>
          </w:tcPr>
          <w:p w14:paraId="7702AC36">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r>
      <w:tr w14:paraId="6418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Align w:val="center"/>
          </w:tcPr>
          <w:p w14:paraId="0AFADBCC">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委托代理人</w:t>
            </w:r>
          </w:p>
        </w:tc>
        <w:tc>
          <w:tcPr>
            <w:tcW w:w="2179" w:type="dxa"/>
            <w:vAlign w:val="center"/>
          </w:tcPr>
          <w:p w14:paraId="09714A5B">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1239" w:type="dxa"/>
            <w:vAlign w:val="center"/>
          </w:tcPr>
          <w:p w14:paraId="72FB95DD">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证件号</w:t>
            </w:r>
          </w:p>
        </w:tc>
        <w:tc>
          <w:tcPr>
            <w:tcW w:w="3023" w:type="dxa"/>
            <w:gridSpan w:val="2"/>
            <w:vAlign w:val="center"/>
          </w:tcPr>
          <w:p w14:paraId="0D28C6F7">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r>
      <w:tr w14:paraId="10519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Merge w:val="restart"/>
            <w:vAlign w:val="center"/>
          </w:tcPr>
          <w:p w14:paraId="605BC7E3">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有无担保</w:t>
            </w:r>
          </w:p>
        </w:tc>
        <w:tc>
          <w:tcPr>
            <w:tcW w:w="2179" w:type="dxa"/>
            <w:vMerge w:val="restart"/>
            <w:vAlign w:val="center"/>
          </w:tcPr>
          <w:p w14:paraId="42D9D22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无 </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有</w:t>
            </w:r>
          </w:p>
        </w:tc>
        <w:tc>
          <w:tcPr>
            <w:tcW w:w="4262" w:type="dxa"/>
            <w:gridSpan w:val="3"/>
            <w:vAlign w:val="center"/>
          </w:tcPr>
          <w:p w14:paraId="4D35AB90">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担保人名称：</w:t>
            </w:r>
          </w:p>
        </w:tc>
      </w:tr>
      <w:tr w14:paraId="15086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Merge w:val="continue"/>
            <w:vAlign w:val="center"/>
          </w:tcPr>
          <w:p w14:paraId="5DB281D6">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2179" w:type="dxa"/>
            <w:vMerge w:val="continue"/>
            <w:vAlign w:val="center"/>
          </w:tcPr>
          <w:p w14:paraId="3B46346D">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4262" w:type="dxa"/>
            <w:gridSpan w:val="3"/>
            <w:vAlign w:val="center"/>
          </w:tcPr>
          <w:p w14:paraId="68C2DFDC">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担保金额</w:t>
            </w:r>
            <w:r>
              <w:rPr>
                <w:rFonts w:hint="eastAsia" w:ascii="宋体" w:hAnsi="宋体" w:cs="宋体"/>
                <w:sz w:val="24"/>
                <w:szCs w:val="24"/>
                <w:vertAlign w:val="baseline"/>
                <w:lang w:val="en-US" w:eastAsia="zh-CN"/>
              </w:rPr>
              <w:t>（人民币）</w:t>
            </w:r>
            <w:r>
              <w:rPr>
                <w:rFonts w:hint="eastAsia" w:ascii="宋体" w:hAnsi="宋体" w:eastAsia="宋体" w:cs="宋体"/>
                <w:sz w:val="24"/>
                <w:szCs w:val="24"/>
                <w:vertAlign w:val="baseline"/>
                <w:lang w:val="en-US" w:eastAsia="zh-CN"/>
              </w:rPr>
              <w:t>：</w:t>
            </w:r>
          </w:p>
        </w:tc>
      </w:tr>
      <w:tr w14:paraId="591B7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Merge w:val="continue"/>
            <w:vAlign w:val="center"/>
          </w:tcPr>
          <w:p w14:paraId="6226E7D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2179" w:type="dxa"/>
            <w:vMerge w:val="continue"/>
            <w:vAlign w:val="center"/>
          </w:tcPr>
          <w:p w14:paraId="3FF8E9B6">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4262" w:type="dxa"/>
            <w:gridSpan w:val="3"/>
            <w:vAlign w:val="center"/>
          </w:tcPr>
          <w:p w14:paraId="5B7674A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担保形式</w:t>
            </w:r>
            <w:r>
              <w:rPr>
                <w:rFonts w:hint="eastAsia" w:ascii="宋体" w:hAnsi="宋体" w:cs="宋体"/>
                <w:sz w:val="24"/>
                <w:szCs w:val="24"/>
                <w:vertAlign w:val="baseline"/>
                <w:lang w:val="en-US" w:eastAsia="zh-CN"/>
              </w:rPr>
              <w:t>：</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保证 </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抵押 </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抵质</w:t>
            </w:r>
          </w:p>
        </w:tc>
      </w:tr>
      <w:tr w14:paraId="4E278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Align w:val="center"/>
          </w:tcPr>
          <w:p w14:paraId="2C056B4C">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有无诉讼、仲裁文书或公证文件</w:t>
            </w:r>
          </w:p>
        </w:tc>
        <w:tc>
          <w:tcPr>
            <w:tcW w:w="6441" w:type="dxa"/>
            <w:gridSpan w:val="4"/>
            <w:vAlign w:val="center"/>
          </w:tcPr>
          <w:p w14:paraId="1B98EFD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无 </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有</w:t>
            </w:r>
          </w:p>
        </w:tc>
      </w:tr>
      <w:tr w14:paraId="56489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Merge w:val="restart"/>
            <w:vAlign w:val="center"/>
          </w:tcPr>
          <w:p w14:paraId="298BB5E7">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申报债权金额</w:t>
            </w:r>
          </w:p>
        </w:tc>
        <w:tc>
          <w:tcPr>
            <w:tcW w:w="2179" w:type="dxa"/>
            <w:vMerge w:val="restart"/>
            <w:vAlign w:val="center"/>
          </w:tcPr>
          <w:p w14:paraId="6628F714">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总金额（人民币）</w:t>
            </w:r>
          </w:p>
        </w:tc>
        <w:tc>
          <w:tcPr>
            <w:tcW w:w="4262" w:type="dxa"/>
            <w:gridSpan w:val="3"/>
            <w:vAlign w:val="center"/>
          </w:tcPr>
          <w:p w14:paraId="0E30C951">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大写：</w:t>
            </w:r>
          </w:p>
        </w:tc>
      </w:tr>
      <w:tr w14:paraId="5134F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Merge w:val="continue"/>
            <w:vAlign w:val="center"/>
          </w:tcPr>
          <w:p w14:paraId="79C35FAB">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2179" w:type="dxa"/>
            <w:vMerge w:val="continue"/>
            <w:vAlign w:val="center"/>
          </w:tcPr>
          <w:p w14:paraId="7560A6EF">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4262" w:type="dxa"/>
            <w:gridSpan w:val="3"/>
            <w:vAlign w:val="center"/>
          </w:tcPr>
          <w:p w14:paraId="3E2A7623">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小写：</w:t>
            </w:r>
          </w:p>
        </w:tc>
      </w:tr>
      <w:tr w14:paraId="306E2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Merge w:val="continue"/>
            <w:vAlign w:val="center"/>
          </w:tcPr>
          <w:p w14:paraId="6ECFE79D">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3418" w:type="dxa"/>
            <w:gridSpan w:val="2"/>
            <w:vAlign w:val="center"/>
          </w:tcPr>
          <w:p w14:paraId="08ADC682">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本金：</w:t>
            </w:r>
          </w:p>
        </w:tc>
        <w:tc>
          <w:tcPr>
            <w:tcW w:w="3023" w:type="dxa"/>
            <w:gridSpan w:val="2"/>
            <w:vAlign w:val="center"/>
          </w:tcPr>
          <w:p w14:paraId="365A2C38">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利息：</w:t>
            </w:r>
          </w:p>
        </w:tc>
      </w:tr>
      <w:tr w14:paraId="38CE5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Merge w:val="continue"/>
            <w:vAlign w:val="center"/>
          </w:tcPr>
          <w:p w14:paraId="103AD063">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6441" w:type="dxa"/>
            <w:gridSpan w:val="4"/>
            <w:vAlign w:val="center"/>
          </w:tcPr>
          <w:p w14:paraId="65AE40B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w:t>
            </w:r>
          </w:p>
        </w:tc>
      </w:tr>
      <w:tr w14:paraId="5AE29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81" w:type="dxa"/>
            <w:vAlign w:val="center"/>
          </w:tcPr>
          <w:p w14:paraId="397C5857">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申报债权性质</w:t>
            </w:r>
          </w:p>
        </w:tc>
        <w:tc>
          <w:tcPr>
            <w:tcW w:w="6441" w:type="dxa"/>
            <w:gridSpan w:val="4"/>
            <w:vAlign w:val="center"/>
          </w:tcPr>
          <w:p w14:paraId="755A740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普通债权 </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法定优先债权 </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对特定财产享有优先受偿债权 </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税收债权  </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其他</w:t>
            </w:r>
            <w:r>
              <w:rPr>
                <w:rFonts w:hint="eastAsia" w:ascii="宋体" w:hAnsi="宋体" w:cs="宋体"/>
                <w:sz w:val="24"/>
                <w:szCs w:val="24"/>
                <w:u w:val="single"/>
                <w:vertAlign w:val="baseline"/>
                <w:lang w:val="en-US" w:eastAsia="zh-CN"/>
              </w:rPr>
              <w:t xml:space="preserve">                    </w:t>
            </w:r>
            <w:r>
              <w:rPr>
                <w:rFonts w:hint="eastAsia" w:ascii="宋体" w:hAnsi="宋体" w:cs="宋体"/>
                <w:sz w:val="24"/>
                <w:szCs w:val="24"/>
                <w:vertAlign w:val="baseline"/>
                <w:lang w:val="en-US" w:eastAsia="zh-CN"/>
              </w:rPr>
              <w:t xml:space="preserve"> </w:t>
            </w:r>
          </w:p>
        </w:tc>
      </w:tr>
      <w:tr w14:paraId="2BFB3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Align w:val="center"/>
          </w:tcPr>
          <w:p w14:paraId="0EB515D2">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债权形成基本情况（包括但不限于形成时间</w:t>
            </w:r>
            <w:r>
              <w:rPr>
                <w:rFonts w:hint="eastAsia" w:ascii="宋体" w:hAnsi="宋体" w:cs="宋体"/>
                <w:sz w:val="24"/>
                <w:szCs w:val="24"/>
                <w:vertAlign w:val="baseline"/>
                <w:lang w:val="en-US" w:eastAsia="zh-CN"/>
              </w:rPr>
              <w:t>，</w:t>
            </w:r>
            <w:r>
              <w:rPr>
                <w:rFonts w:hint="eastAsia" w:ascii="宋体" w:hAnsi="宋体" w:eastAsia="宋体" w:cs="宋体"/>
                <w:sz w:val="24"/>
                <w:szCs w:val="24"/>
                <w:vertAlign w:val="baseline"/>
                <w:lang w:val="en-US" w:eastAsia="zh-CN"/>
              </w:rPr>
              <w:t>原因</w:t>
            </w:r>
            <w:r>
              <w:rPr>
                <w:rFonts w:hint="eastAsia" w:ascii="宋体" w:hAnsi="宋体" w:cs="宋体"/>
                <w:sz w:val="24"/>
                <w:szCs w:val="24"/>
                <w:vertAlign w:val="baseline"/>
                <w:lang w:val="en-US" w:eastAsia="zh-CN"/>
              </w:rPr>
              <w:t>，</w:t>
            </w:r>
            <w:r>
              <w:rPr>
                <w:rFonts w:hint="eastAsia" w:ascii="宋体" w:hAnsi="宋体" w:eastAsia="宋体" w:cs="宋体"/>
                <w:sz w:val="24"/>
                <w:szCs w:val="24"/>
                <w:vertAlign w:val="baseline"/>
                <w:lang w:val="en-US" w:eastAsia="zh-CN"/>
              </w:rPr>
              <w:t>过程</w:t>
            </w:r>
            <w:r>
              <w:rPr>
                <w:rFonts w:hint="eastAsia" w:ascii="宋体" w:hAnsi="宋体" w:cs="宋体"/>
                <w:sz w:val="24"/>
                <w:szCs w:val="24"/>
                <w:vertAlign w:val="baseline"/>
                <w:lang w:val="en-US" w:eastAsia="zh-CN"/>
              </w:rPr>
              <w:t>，及</w:t>
            </w:r>
            <w:r>
              <w:rPr>
                <w:rFonts w:hint="eastAsia" w:ascii="宋体" w:hAnsi="宋体" w:eastAsia="宋体" w:cs="宋体"/>
                <w:sz w:val="24"/>
                <w:szCs w:val="24"/>
                <w:vertAlign w:val="baseline"/>
                <w:lang w:val="en-US" w:eastAsia="zh-CN"/>
              </w:rPr>
              <w:t>利息</w:t>
            </w:r>
            <w:r>
              <w:rPr>
                <w:rFonts w:hint="eastAsia" w:ascii="宋体" w:hAnsi="宋体" w:cs="宋体"/>
                <w:sz w:val="24"/>
                <w:szCs w:val="24"/>
                <w:vertAlign w:val="baseline"/>
                <w:lang w:val="en-US" w:eastAsia="zh-CN"/>
              </w:rPr>
              <w:t>等</w:t>
            </w:r>
            <w:r>
              <w:rPr>
                <w:rFonts w:hint="eastAsia" w:ascii="宋体" w:hAnsi="宋体" w:eastAsia="宋体" w:cs="宋体"/>
                <w:sz w:val="24"/>
                <w:szCs w:val="24"/>
                <w:vertAlign w:val="baseline"/>
                <w:lang w:val="en-US" w:eastAsia="zh-CN"/>
              </w:rPr>
              <w:t>计算方法，可专门用附件说明）</w:t>
            </w:r>
          </w:p>
        </w:tc>
        <w:tc>
          <w:tcPr>
            <w:tcW w:w="6441" w:type="dxa"/>
            <w:gridSpan w:val="4"/>
          </w:tcPr>
          <w:p w14:paraId="04AD68F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4"/>
                <w:szCs w:val="24"/>
                <w:vertAlign w:val="baseline"/>
                <w:lang w:val="en-US" w:eastAsia="zh-CN"/>
              </w:rPr>
            </w:pPr>
          </w:p>
        </w:tc>
      </w:tr>
    </w:tbl>
    <w:p w14:paraId="27991CB2">
      <w:pPr>
        <w:ind w:left="0" w:leftChars="0" w:firstLine="0" w:firstLineChars="0"/>
        <w:rPr>
          <w:rFonts w:hint="eastAsia" w:ascii="宋体" w:hAnsi="宋体" w:eastAsia="宋体" w:cs="宋体"/>
          <w:lang w:val="en-US" w:eastAsia="zh-CN"/>
        </w:rPr>
      </w:pPr>
    </w:p>
    <w:p w14:paraId="267681BA">
      <w:pPr>
        <w:ind w:left="0" w:leftChars="0" w:firstLine="0" w:firstLineChars="0"/>
        <w:rPr>
          <w:rFonts w:hint="eastAsia"/>
          <w:lang w:val="en-US" w:eastAsia="zh-CN"/>
        </w:rPr>
      </w:pPr>
      <w:r>
        <w:rPr>
          <w:rFonts w:hint="eastAsia" w:ascii="宋体" w:hAnsi="宋体" w:eastAsia="宋体" w:cs="宋体"/>
          <w:sz w:val="24"/>
          <w:szCs w:val="22"/>
          <w:lang w:val="en-US" w:eastAsia="zh-CN"/>
        </w:rPr>
        <w:t xml:space="preserve">债权人或委托代理人签名/盖章：       </w:t>
      </w:r>
      <w:r>
        <w:rPr>
          <w:rFonts w:hint="eastAsia" w:ascii="宋体" w:hAnsi="宋体" w:cs="宋体"/>
          <w:sz w:val="24"/>
          <w:szCs w:val="22"/>
          <w:lang w:val="en-US" w:eastAsia="zh-CN"/>
        </w:rPr>
        <w:t xml:space="preserve">        </w:t>
      </w:r>
      <w:r>
        <w:rPr>
          <w:rFonts w:hint="eastAsia" w:ascii="宋体" w:hAnsi="宋体" w:eastAsia="宋体" w:cs="宋体"/>
          <w:sz w:val="24"/>
          <w:szCs w:val="22"/>
          <w:lang w:val="en-US" w:eastAsia="zh-CN"/>
        </w:rPr>
        <w:t xml:space="preserve">   申报日期：  年  月  日</w:t>
      </w:r>
    </w:p>
    <w:p w14:paraId="0BE2BE86">
      <w:pPr>
        <w:rPr>
          <w:rFonts w:hint="eastAsia"/>
          <w:lang w:val="en-US" w:eastAsia="zh-CN"/>
        </w:rPr>
      </w:pPr>
      <w:r>
        <w:rPr>
          <w:rFonts w:hint="eastAsia" w:ascii="Calibri" w:eastAsia="宋体"/>
          <w:lang w:val="en-US" w:eastAsia="zh-CN"/>
        </w:rPr>
        <w:br w:type="page"/>
      </w:r>
    </w:p>
    <w:p w14:paraId="33C694F7">
      <w:pPr>
        <w:pStyle w:val="10"/>
        <w:bidi w:val="0"/>
        <w:rPr>
          <w:rFonts w:hint="default"/>
          <w:lang w:val="en-US" w:eastAsia="zh-CN"/>
        </w:rPr>
      </w:pPr>
      <w:r>
        <w:rPr>
          <w:rFonts w:hint="eastAsia"/>
          <w:lang w:val="en-US" w:eastAsia="zh-CN"/>
        </w:rPr>
        <w:t>填表说明</w:t>
      </w:r>
    </w:p>
    <w:p w14:paraId="7AD3C92C">
      <w:pPr>
        <w:bidi w:val="0"/>
        <w:spacing w:line="480" w:lineRule="auto"/>
        <w:rPr>
          <w:rFonts w:hint="default"/>
          <w:sz w:val="24"/>
          <w:szCs w:val="22"/>
          <w:lang w:val="en-US" w:eastAsia="zh-CN"/>
        </w:rPr>
      </w:pPr>
      <w:r>
        <w:rPr>
          <w:rFonts w:hint="default"/>
          <w:sz w:val="24"/>
          <w:szCs w:val="22"/>
          <w:lang w:val="en-US" w:eastAsia="zh-CN"/>
        </w:rPr>
        <w:t>1</w:t>
      </w:r>
      <w:r>
        <w:rPr>
          <w:rFonts w:hint="eastAsia" w:ascii="Calibri" w:eastAsia="宋体"/>
          <w:sz w:val="24"/>
          <w:szCs w:val="22"/>
          <w:lang w:val="en-US" w:eastAsia="zh-CN"/>
        </w:rPr>
        <w:t>、</w:t>
      </w:r>
      <w:r>
        <w:rPr>
          <w:rFonts w:hint="default"/>
          <w:sz w:val="24"/>
          <w:szCs w:val="22"/>
          <w:lang w:val="en-US" w:eastAsia="zh-CN"/>
        </w:rPr>
        <w:t>本债权申报表不构成无效债权（包括但不限于已过诉讼时效的债权等）的重新有效确认；</w:t>
      </w:r>
    </w:p>
    <w:p w14:paraId="2BFB5CF9">
      <w:pPr>
        <w:bidi w:val="0"/>
        <w:spacing w:line="480" w:lineRule="auto"/>
        <w:rPr>
          <w:rFonts w:hint="default"/>
          <w:sz w:val="24"/>
          <w:szCs w:val="22"/>
          <w:lang w:val="en-US" w:eastAsia="zh-CN"/>
        </w:rPr>
      </w:pPr>
      <w:r>
        <w:rPr>
          <w:rFonts w:hint="default"/>
          <w:sz w:val="24"/>
          <w:szCs w:val="22"/>
          <w:lang w:val="en-US" w:eastAsia="zh-CN"/>
        </w:rPr>
        <w:t>2</w:t>
      </w:r>
      <w:r>
        <w:rPr>
          <w:rFonts w:hint="eastAsia" w:ascii="Calibri" w:eastAsia="宋体"/>
          <w:sz w:val="24"/>
          <w:szCs w:val="22"/>
          <w:lang w:val="en-US" w:eastAsia="zh-CN"/>
        </w:rPr>
        <w:t>、</w:t>
      </w:r>
      <w:r>
        <w:rPr>
          <w:rFonts w:hint="default"/>
          <w:sz w:val="24"/>
          <w:szCs w:val="22"/>
          <w:lang w:val="en-US" w:eastAsia="zh-CN"/>
        </w:rPr>
        <w:t>债权申报人已全面、完整知晓本次债权登记的有关要求并保证提供资料及情况的真实、合法、完整，否则，一切法律责任和后果由债权申报人承担；</w:t>
      </w:r>
    </w:p>
    <w:p w14:paraId="6DDC3844">
      <w:pPr>
        <w:bidi w:val="0"/>
        <w:spacing w:line="480" w:lineRule="auto"/>
        <w:rPr>
          <w:rFonts w:hint="default"/>
          <w:sz w:val="24"/>
          <w:szCs w:val="22"/>
          <w:lang w:val="en-US" w:eastAsia="zh-CN"/>
        </w:rPr>
      </w:pPr>
      <w:r>
        <w:rPr>
          <w:rFonts w:hint="default"/>
          <w:sz w:val="24"/>
          <w:szCs w:val="22"/>
          <w:u w:val="wave"/>
          <w:lang w:val="en-US" w:eastAsia="zh-CN"/>
        </w:rPr>
        <w:t>3</w:t>
      </w:r>
      <w:r>
        <w:rPr>
          <w:rFonts w:hint="eastAsia" w:ascii="Calibri" w:eastAsia="宋体"/>
          <w:sz w:val="24"/>
          <w:szCs w:val="22"/>
          <w:u w:val="wave"/>
          <w:lang w:val="en-US" w:eastAsia="zh-CN"/>
        </w:rPr>
        <w:t>、</w:t>
      </w:r>
      <w:r>
        <w:rPr>
          <w:rFonts w:hint="default"/>
          <w:sz w:val="24"/>
          <w:szCs w:val="22"/>
          <w:u w:val="wave"/>
          <w:lang w:val="en-US" w:eastAsia="zh-CN"/>
        </w:rPr>
        <w:t>请填写本债权申报表所附的</w:t>
      </w:r>
      <w:r>
        <w:rPr>
          <w:rFonts w:hint="eastAsia" w:ascii="Calibri" w:eastAsia="宋体"/>
          <w:sz w:val="24"/>
          <w:szCs w:val="22"/>
          <w:u w:val="wave"/>
          <w:lang w:val="en-US" w:eastAsia="zh-CN"/>
        </w:rPr>
        <w:t>《债权申报文件清单》</w:t>
      </w:r>
      <w:r>
        <w:rPr>
          <w:rFonts w:hint="default"/>
          <w:sz w:val="24"/>
          <w:szCs w:val="22"/>
          <w:u w:val="wave"/>
          <w:lang w:val="en-US" w:eastAsia="zh-CN"/>
        </w:rPr>
        <w:t>并提供相应的材料，仅提交申报表而无任何证据材料的，将无法完成债权申报</w:t>
      </w:r>
      <w:r>
        <w:rPr>
          <w:rFonts w:hint="default"/>
          <w:sz w:val="24"/>
          <w:szCs w:val="22"/>
          <w:lang w:val="en-US" w:eastAsia="zh-CN"/>
        </w:rPr>
        <w:t>。</w:t>
      </w:r>
    </w:p>
    <w:p w14:paraId="300ADB43">
      <w:pPr>
        <w:bidi w:val="0"/>
        <w:spacing w:line="480" w:lineRule="auto"/>
        <w:rPr>
          <w:rFonts w:hint="default"/>
          <w:sz w:val="24"/>
          <w:szCs w:val="22"/>
          <w:lang w:val="en-US" w:eastAsia="zh-CN"/>
        </w:rPr>
      </w:pPr>
      <w:r>
        <w:rPr>
          <w:rFonts w:hint="default"/>
          <w:sz w:val="24"/>
          <w:szCs w:val="22"/>
          <w:lang w:val="en-US" w:eastAsia="zh-CN"/>
        </w:rPr>
        <w:t>4</w:t>
      </w:r>
      <w:r>
        <w:rPr>
          <w:rFonts w:hint="eastAsia" w:ascii="Calibri" w:eastAsia="宋体"/>
          <w:sz w:val="24"/>
          <w:szCs w:val="22"/>
          <w:lang w:val="en-US" w:eastAsia="zh-CN"/>
        </w:rPr>
        <w:t>、</w:t>
      </w:r>
      <w:r>
        <w:rPr>
          <w:rFonts w:hint="default"/>
          <w:sz w:val="24"/>
          <w:szCs w:val="22"/>
          <w:lang w:val="en-US" w:eastAsia="zh-CN"/>
        </w:rPr>
        <w:t>债权申报人需预留有效通讯方式（电话、地址及邮箱等），管理人将相关文件邮寄到指定地址、通过电子邮件方式发至指定邮箱均视为有效送达，因债权申报人未正确填写通讯方式导致的相关文件无法送达的一切法律责任和后果由债权申报人自行承担。</w:t>
      </w:r>
    </w:p>
    <w:p w14:paraId="1CE18AD0">
      <w:pPr>
        <w:rPr>
          <w:rFonts w:hint="default"/>
          <w:lang w:val="en-US" w:eastAsia="zh-CN"/>
        </w:rPr>
      </w:pPr>
      <w:r>
        <w:rPr>
          <w:rFonts w:hint="default"/>
          <w:lang w:val="en-US" w:eastAsia="zh-CN"/>
        </w:rPr>
        <w:br w:type="page"/>
      </w:r>
    </w:p>
    <w:p w14:paraId="62E90313">
      <w:pPr>
        <w:pStyle w:val="10"/>
        <w:bidi w:val="0"/>
        <w:rPr>
          <w:rFonts w:hint="eastAsia"/>
          <w:lang w:val="en-US" w:eastAsia="zh-CN"/>
        </w:rPr>
      </w:pPr>
      <w:r>
        <w:rPr>
          <w:rFonts w:hint="eastAsia"/>
          <w:lang w:val="en-US" w:eastAsia="zh-CN"/>
        </w:rPr>
        <w:t>债权申报文件清单</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4"/>
        <w:gridCol w:w="4732"/>
        <w:gridCol w:w="788"/>
        <w:gridCol w:w="1670"/>
        <w:gridCol w:w="828"/>
      </w:tblGrid>
      <w:tr w14:paraId="4F341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14:paraId="41C93FF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债权人：</w:t>
            </w:r>
          </w:p>
        </w:tc>
      </w:tr>
      <w:tr w14:paraId="044A5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36" w:type="dxa"/>
            <w:gridSpan w:val="2"/>
            <w:vAlign w:val="center"/>
          </w:tcPr>
          <w:p w14:paraId="1FFB9F9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申报文件目录</w:t>
            </w:r>
          </w:p>
        </w:tc>
        <w:tc>
          <w:tcPr>
            <w:tcW w:w="788" w:type="dxa"/>
            <w:vAlign w:val="center"/>
          </w:tcPr>
          <w:p w14:paraId="1BF1858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份数</w:t>
            </w:r>
          </w:p>
        </w:tc>
        <w:tc>
          <w:tcPr>
            <w:tcW w:w="1670" w:type="dxa"/>
            <w:vAlign w:val="center"/>
          </w:tcPr>
          <w:p w14:paraId="2740060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原件或复印件</w:t>
            </w:r>
          </w:p>
        </w:tc>
        <w:tc>
          <w:tcPr>
            <w:tcW w:w="828" w:type="dxa"/>
            <w:vAlign w:val="center"/>
          </w:tcPr>
          <w:p w14:paraId="5873932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备注</w:t>
            </w:r>
          </w:p>
        </w:tc>
      </w:tr>
      <w:tr w14:paraId="00519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4" w:type="dxa"/>
            <w:vAlign w:val="center"/>
          </w:tcPr>
          <w:p w14:paraId="11FA83C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1</w:t>
            </w:r>
          </w:p>
        </w:tc>
        <w:tc>
          <w:tcPr>
            <w:tcW w:w="4732" w:type="dxa"/>
            <w:vAlign w:val="center"/>
          </w:tcPr>
          <w:p w14:paraId="562C999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营业执照、法定代表人证明或身份证</w:t>
            </w:r>
          </w:p>
        </w:tc>
        <w:tc>
          <w:tcPr>
            <w:tcW w:w="788" w:type="dxa"/>
            <w:vAlign w:val="center"/>
          </w:tcPr>
          <w:p w14:paraId="1B5091A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1</w:t>
            </w:r>
          </w:p>
        </w:tc>
        <w:tc>
          <w:tcPr>
            <w:tcW w:w="1670" w:type="dxa"/>
            <w:vAlign w:val="center"/>
          </w:tcPr>
          <w:p w14:paraId="74892DA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原</w:t>
            </w:r>
            <w:r>
              <w:rPr>
                <w:rFonts w:hint="eastAsia" w:ascii="Calibri" w:eastAsia="宋体"/>
                <w:sz w:val="24"/>
                <w:szCs w:val="24"/>
                <w:vertAlign w:val="baseline"/>
                <w:lang w:val="en-US" w:eastAsia="zh-CN"/>
              </w:rPr>
              <w:sym w:font="Wingdings 2" w:char="00A3"/>
            </w:r>
            <w:r>
              <w:rPr>
                <w:rFonts w:hint="eastAsia" w:ascii="Calibri" w:eastAsia="宋体"/>
                <w:sz w:val="24"/>
                <w:szCs w:val="24"/>
                <w:vertAlign w:val="baseline"/>
                <w:lang w:val="en-US" w:eastAsia="zh-CN"/>
              </w:rPr>
              <w:t xml:space="preserve"> 复</w:t>
            </w:r>
            <w:r>
              <w:rPr>
                <w:rFonts w:hint="eastAsia" w:ascii="Calibri" w:eastAsia="宋体"/>
                <w:sz w:val="24"/>
                <w:szCs w:val="24"/>
                <w:vertAlign w:val="baseline"/>
                <w:lang w:val="en-US" w:eastAsia="zh-CN"/>
              </w:rPr>
              <w:sym w:font="Wingdings 2" w:char="00A3"/>
            </w:r>
          </w:p>
        </w:tc>
        <w:tc>
          <w:tcPr>
            <w:tcW w:w="828" w:type="dxa"/>
            <w:vAlign w:val="center"/>
          </w:tcPr>
          <w:p w14:paraId="700313E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r>
      <w:tr w14:paraId="32FE2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4" w:type="dxa"/>
            <w:vAlign w:val="center"/>
          </w:tcPr>
          <w:p w14:paraId="3222948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4732" w:type="dxa"/>
            <w:vAlign w:val="center"/>
          </w:tcPr>
          <w:p w14:paraId="426FD60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sz w:val="24"/>
                <w:szCs w:val="24"/>
                <w:vertAlign w:val="baseline"/>
                <w:lang w:val="en-US" w:eastAsia="zh-CN"/>
              </w:rPr>
            </w:pPr>
          </w:p>
        </w:tc>
        <w:tc>
          <w:tcPr>
            <w:tcW w:w="788" w:type="dxa"/>
            <w:vAlign w:val="center"/>
          </w:tcPr>
          <w:p w14:paraId="6F99276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1670" w:type="dxa"/>
            <w:vAlign w:val="center"/>
          </w:tcPr>
          <w:p w14:paraId="02EDDEF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原</w:t>
            </w:r>
            <w:r>
              <w:rPr>
                <w:rFonts w:hint="eastAsia" w:ascii="Calibri" w:eastAsia="宋体"/>
                <w:sz w:val="24"/>
                <w:szCs w:val="24"/>
                <w:vertAlign w:val="baseline"/>
                <w:lang w:val="en-US" w:eastAsia="zh-CN"/>
              </w:rPr>
              <w:sym w:font="Wingdings 2" w:char="00A3"/>
            </w:r>
            <w:r>
              <w:rPr>
                <w:rFonts w:hint="eastAsia" w:ascii="Calibri" w:eastAsia="宋体"/>
                <w:sz w:val="24"/>
                <w:szCs w:val="24"/>
                <w:vertAlign w:val="baseline"/>
                <w:lang w:val="en-US" w:eastAsia="zh-CN"/>
              </w:rPr>
              <w:t xml:space="preserve"> 复</w:t>
            </w:r>
            <w:r>
              <w:rPr>
                <w:rFonts w:hint="eastAsia" w:ascii="Calibri" w:eastAsia="宋体"/>
                <w:sz w:val="24"/>
                <w:szCs w:val="24"/>
                <w:vertAlign w:val="baseline"/>
                <w:lang w:val="en-US" w:eastAsia="zh-CN"/>
              </w:rPr>
              <w:sym w:font="Wingdings 2" w:char="00A3"/>
            </w:r>
          </w:p>
        </w:tc>
        <w:tc>
          <w:tcPr>
            <w:tcW w:w="828" w:type="dxa"/>
            <w:vAlign w:val="center"/>
          </w:tcPr>
          <w:p w14:paraId="2A253A1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r>
      <w:tr w14:paraId="29DA9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4" w:type="dxa"/>
            <w:vAlign w:val="center"/>
          </w:tcPr>
          <w:p w14:paraId="0AE99A4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4732" w:type="dxa"/>
            <w:vAlign w:val="center"/>
          </w:tcPr>
          <w:p w14:paraId="381622E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788" w:type="dxa"/>
            <w:vAlign w:val="center"/>
          </w:tcPr>
          <w:p w14:paraId="5A2B917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1670" w:type="dxa"/>
            <w:vAlign w:val="center"/>
          </w:tcPr>
          <w:p w14:paraId="399D149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原</w:t>
            </w:r>
            <w:r>
              <w:rPr>
                <w:rFonts w:hint="eastAsia" w:ascii="Calibri" w:eastAsia="宋体"/>
                <w:sz w:val="24"/>
                <w:szCs w:val="24"/>
                <w:vertAlign w:val="baseline"/>
                <w:lang w:val="en-US" w:eastAsia="zh-CN"/>
              </w:rPr>
              <w:sym w:font="Wingdings 2" w:char="00A3"/>
            </w:r>
            <w:r>
              <w:rPr>
                <w:rFonts w:hint="eastAsia" w:ascii="Calibri" w:eastAsia="宋体"/>
                <w:sz w:val="24"/>
                <w:szCs w:val="24"/>
                <w:vertAlign w:val="baseline"/>
                <w:lang w:val="en-US" w:eastAsia="zh-CN"/>
              </w:rPr>
              <w:t xml:space="preserve"> 复</w:t>
            </w:r>
            <w:r>
              <w:rPr>
                <w:rFonts w:hint="eastAsia" w:ascii="Calibri" w:eastAsia="宋体"/>
                <w:sz w:val="24"/>
                <w:szCs w:val="24"/>
                <w:vertAlign w:val="baseline"/>
                <w:lang w:val="en-US" w:eastAsia="zh-CN"/>
              </w:rPr>
              <w:sym w:font="Wingdings 2" w:char="00A3"/>
            </w:r>
          </w:p>
        </w:tc>
        <w:tc>
          <w:tcPr>
            <w:tcW w:w="828" w:type="dxa"/>
            <w:vAlign w:val="center"/>
          </w:tcPr>
          <w:p w14:paraId="663019E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r>
      <w:tr w14:paraId="4910A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4" w:type="dxa"/>
            <w:vAlign w:val="center"/>
          </w:tcPr>
          <w:p w14:paraId="1A5F76A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4732" w:type="dxa"/>
            <w:vAlign w:val="center"/>
          </w:tcPr>
          <w:p w14:paraId="5DB2767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788" w:type="dxa"/>
            <w:vAlign w:val="center"/>
          </w:tcPr>
          <w:p w14:paraId="5E10ADF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1670" w:type="dxa"/>
            <w:vAlign w:val="center"/>
          </w:tcPr>
          <w:p w14:paraId="35E7288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原</w:t>
            </w:r>
            <w:r>
              <w:rPr>
                <w:rFonts w:hint="eastAsia" w:ascii="Calibri" w:eastAsia="宋体"/>
                <w:sz w:val="24"/>
                <w:szCs w:val="24"/>
                <w:vertAlign w:val="baseline"/>
                <w:lang w:val="en-US" w:eastAsia="zh-CN"/>
              </w:rPr>
              <w:sym w:font="Wingdings 2" w:char="00A3"/>
            </w:r>
            <w:r>
              <w:rPr>
                <w:rFonts w:hint="eastAsia" w:ascii="Calibri" w:eastAsia="宋体"/>
                <w:sz w:val="24"/>
                <w:szCs w:val="24"/>
                <w:vertAlign w:val="baseline"/>
                <w:lang w:val="en-US" w:eastAsia="zh-CN"/>
              </w:rPr>
              <w:t xml:space="preserve"> 复</w:t>
            </w:r>
            <w:r>
              <w:rPr>
                <w:rFonts w:hint="eastAsia" w:ascii="Calibri" w:eastAsia="宋体"/>
                <w:sz w:val="24"/>
                <w:szCs w:val="24"/>
                <w:vertAlign w:val="baseline"/>
                <w:lang w:val="en-US" w:eastAsia="zh-CN"/>
              </w:rPr>
              <w:sym w:font="Wingdings 2" w:char="00A3"/>
            </w:r>
          </w:p>
        </w:tc>
        <w:tc>
          <w:tcPr>
            <w:tcW w:w="828" w:type="dxa"/>
            <w:vAlign w:val="center"/>
          </w:tcPr>
          <w:p w14:paraId="294942C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r>
      <w:tr w14:paraId="231DE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4" w:type="dxa"/>
            <w:vAlign w:val="center"/>
          </w:tcPr>
          <w:p w14:paraId="13EC98A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4732" w:type="dxa"/>
            <w:vAlign w:val="center"/>
          </w:tcPr>
          <w:p w14:paraId="4BA6F6F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788" w:type="dxa"/>
            <w:vAlign w:val="center"/>
          </w:tcPr>
          <w:p w14:paraId="7BF47C1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1670" w:type="dxa"/>
            <w:vAlign w:val="center"/>
          </w:tcPr>
          <w:p w14:paraId="72C0F08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原</w:t>
            </w:r>
            <w:r>
              <w:rPr>
                <w:rFonts w:hint="eastAsia" w:ascii="Calibri" w:eastAsia="宋体"/>
                <w:sz w:val="24"/>
                <w:szCs w:val="24"/>
                <w:vertAlign w:val="baseline"/>
                <w:lang w:val="en-US" w:eastAsia="zh-CN"/>
              </w:rPr>
              <w:sym w:font="Wingdings 2" w:char="00A3"/>
            </w:r>
            <w:r>
              <w:rPr>
                <w:rFonts w:hint="eastAsia" w:ascii="Calibri" w:eastAsia="宋体"/>
                <w:sz w:val="24"/>
                <w:szCs w:val="24"/>
                <w:vertAlign w:val="baseline"/>
                <w:lang w:val="en-US" w:eastAsia="zh-CN"/>
              </w:rPr>
              <w:t xml:space="preserve"> 复</w:t>
            </w:r>
            <w:r>
              <w:rPr>
                <w:rFonts w:hint="eastAsia" w:ascii="Calibri" w:eastAsia="宋体"/>
                <w:sz w:val="24"/>
                <w:szCs w:val="24"/>
                <w:vertAlign w:val="baseline"/>
                <w:lang w:val="en-US" w:eastAsia="zh-CN"/>
              </w:rPr>
              <w:sym w:font="Wingdings 2" w:char="00A3"/>
            </w:r>
          </w:p>
        </w:tc>
        <w:tc>
          <w:tcPr>
            <w:tcW w:w="828" w:type="dxa"/>
            <w:vAlign w:val="center"/>
          </w:tcPr>
          <w:p w14:paraId="19881D8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r>
      <w:tr w14:paraId="46D7B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4" w:type="dxa"/>
            <w:vAlign w:val="center"/>
          </w:tcPr>
          <w:p w14:paraId="6FE4431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4732" w:type="dxa"/>
            <w:vAlign w:val="center"/>
          </w:tcPr>
          <w:p w14:paraId="5F7B107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788" w:type="dxa"/>
            <w:vAlign w:val="center"/>
          </w:tcPr>
          <w:p w14:paraId="700D702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1670" w:type="dxa"/>
            <w:vAlign w:val="center"/>
          </w:tcPr>
          <w:p w14:paraId="15668E1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原</w:t>
            </w:r>
            <w:r>
              <w:rPr>
                <w:rFonts w:hint="eastAsia" w:ascii="Calibri" w:eastAsia="宋体"/>
                <w:sz w:val="24"/>
                <w:szCs w:val="24"/>
                <w:vertAlign w:val="baseline"/>
                <w:lang w:val="en-US" w:eastAsia="zh-CN"/>
              </w:rPr>
              <w:sym w:font="Wingdings 2" w:char="00A3"/>
            </w:r>
            <w:r>
              <w:rPr>
                <w:rFonts w:hint="eastAsia" w:ascii="Calibri" w:eastAsia="宋体"/>
                <w:sz w:val="24"/>
                <w:szCs w:val="24"/>
                <w:vertAlign w:val="baseline"/>
                <w:lang w:val="en-US" w:eastAsia="zh-CN"/>
              </w:rPr>
              <w:t xml:space="preserve"> 复</w:t>
            </w:r>
            <w:r>
              <w:rPr>
                <w:rFonts w:hint="eastAsia" w:ascii="Calibri" w:eastAsia="宋体"/>
                <w:sz w:val="24"/>
                <w:szCs w:val="24"/>
                <w:vertAlign w:val="baseline"/>
                <w:lang w:val="en-US" w:eastAsia="zh-CN"/>
              </w:rPr>
              <w:sym w:font="Wingdings 2" w:char="00A3"/>
            </w:r>
          </w:p>
        </w:tc>
        <w:tc>
          <w:tcPr>
            <w:tcW w:w="828" w:type="dxa"/>
            <w:vAlign w:val="center"/>
          </w:tcPr>
          <w:p w14:paraId="1440B76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r>
      <w:tr w14:paraId="1946E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4" w:type="dxa"/>
            <w:vAlign w:val="center"/>
          </w:tcPr>
          <w:p w14:paraId="7A8B3B5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4732" w:type="dxa"/>
            <w:vAlign w:val="center"/>
          </w:tcPr>
          <w:p w14:paraId="78DACEF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788" w:type="dxa"/>
            <w:vAlign w:val="center"/>
          </w:tcPr>
          <w:p w14:paraId="1287C1B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c>
          <w:tcPr>
            <w:tcW w:w="1670" w:type="dxa"/>
            <w:vAlign w:val="center"/>
          </w:tcPr>
          <w:p w14:paraId="2DE0DA4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r>
              <w:rPr>
                <w:rFonts w:hint="eastAsia" w:ascii="Calibri" w:eastAsia="宋体"/>
                <w:sz w:val="24"/>
                <w:szCs w:val="24"/>
                <w:vertAlign w:val="baseline"/>
                <w:lang w:val="en-US" w:eastAsia="zh-CN"/>
              </w:rPr>
              <w:t>原</w:t>
            </w:r>
            <w:r>
              <w:rPr>
                <w:rFonts w:hint="eastAsia" w:ascii="Calibri" w:eastAsia="宋体"/>
                <w:sz w:val="24"/>
                <w:szCs w:val="24"/>
                <w:vertAlign w:val="baseline"/>
                <w:lang w:val="en-US" w:eastAsia="zh-CN"/>
              </w:rPr>
              <w:sym w:font="Wingdings 2" w:char="00A3"/>
            </w:r>
            <w:r>
              <w:rPr>
                <w:rFonts w:hint="eastAsia" w:ascii="Calibri" w:eastAsia="宋体"/>
                <w:sz w:val="24"/>
                <w:szCs w:val="24"/>
                <w:vertAlign w:val="baseline"/>
                <w:lang w:val="en-US" w:eastAsia="zh-CN"/>
              </w:rPr>
              <w:t xml:space="preserve"> 复</w:t>
            </w:r>
            <w:r>
              <w:rPr>
                <w:rFonts w:hint="eastAsia" w:ascii="Calibri" w:eastAsia="宋体"/>
                <w:sz w:val="24"/>
                <w:szCs w:val="24"/>
                <w:vertAlign w:val="baseline"/>
                <w:lang w:val="en-US" w:eastAsia="zh-CN"/>
              </w:rPr>
              <w:sym w:font="Wingdings 2" w:char="00A3"/>
            </w:r>
          </w:p>
        </w:tc>
        <w:tc>
          <w:tcPr>
            <w:tcW w:w="828" w:type="dxa"/>
            <w:vAlign w:val="center"/>
          </w:tcPr>
          <w:p w14:paraId="63933B0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4"/>
                <w:szCs w:val="24"/>
                <w:vertAlign w:val="baseline"/>
                <w:lang w:val="en-US" w:eastAsia="zh-CN"/>
              </w:rPr>
            </w:pPr>
          </w:p>
        </w:tc>
      </w:tr>
      <w:tr w14:paraId="35EDD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14:paraId="18EFB26A">
            <w:pPr>
              <w:bidi w:val="0"/>
              <w:spacing w:line="360" w:lineRule="auto"/>
              <w:rPr>
                <w:rFonts w:hint="default"/>
                <w:sz w:val="24"/>
                <w:szCs w:val="24"/>
                <w:lang w:val="en-US" w:eastAsia="zh-CN"/>
              </w:rPr>
            </w:pPr>
            <w:r>
              <w:rPr>
                <w:rFonts w:hint="default"/>
                <w:sz w:val="24"/>
                <w:szCs w:val="24"/>
                <w:lang w:val="en-US" w:eastAsia="zh-CN"/>
              </w:rPr>
              <w:t>提交人声明</w:t>
            </w:r>
            <w:r>
              <w:rPr>
                <w:rFonts w:hint="eastAsia"/>
                <w:sz w:val="24"/>
                <w:szCs w:val="24"/>
                <w:lang w:val="en-US" w:eastAsia="zh-CN"/>
              </w:rPr>
              <w:t>：</w:t>
            </w:r>
            <w:r>
              <w:rPr>
                <w:rFonts w:hint="default"/>
                <w:sz w:val="24"/>
                <w:szCs w:val="24"/>
                <w:lang w:val="en-US" w:eastAsia="zh-CN"/>
              </w:rPr>
              <w:t>本次提交的所有申报债权文件与原件相一致</w:t>
            </w:r>
            <w:r>
              <w:rPr>
                <w:rFonts w:hint="eastAsia"/>
                <w:sz w:val="24"/>
                <w:szCs w:val="24"/>
                <w:lang w:val="en-US" w:eastAsia="zh-CN"/>
              </w:rPr>
              <w:t>，</w:t>
            </w:r>
            <w:r>
              <w:rPr>
                <w:rFonts w:hint="default"/>
                <w:sz w:val="24"/>
                <w:szCs w:val="24"/>
                <w:lang w:val="en-US" w:eastAsia="zh-CN"/>
              </w:rPr>
              <w:t>不存在变造、伪造等情形</w:t>
            </w:r>
            <w:r>
              <w:rPr>
                <w:rFonts w:hint="eastAsia"/>
                <w:sz w:val="24"/>
                <w:szCs w:val="24"/>
                <w:lang w:val="en-US" w:eastAsia="zh-CN"/>
              </w:rPr>
              <w:t>，</w:t>
            </w:r>
            <w:r>
              <w:rPr>
                <w:rFonts w:hint="default"/>
                <w:sz w:val="24"/>
                <w:szCs w:val="24"/>
                <w:lang w:val="en-US" w:eastAsia="zh-CN"/>
              </w:rPr>
              <w:t>否则愿意承担由此产生的法律责任。</w:t>
            </w:r>
          </w:p>
          <w:p w14:paraId="1733EAA3">
            <w:pPr>
              <w:bidi w:val="0"/>
              <w:spacing w:line="360" w:lineRule="auto"/>
              <w:rPr>
                <w:rFonts w:hint="default"/>
                <w:sz w:val="24"/>
                <w:szCs w:val="24"/>
                <w:lang w:val="en-US" w:eastAsia="zh-CN"/>
              </w:rPr>
            </w:pPr>
            <w:r>
              <w:rPr>
                <w:rFonts w:hint="default"/>
                <w:sz w:val="24"/>
                <w:szCs w:val="24"/>
                <w:lang w:val="en-US" w:eastAsia="zh-CN"/>
              </w:rPr>
              <w:t>签收人声明</w:t>
            </w:r>
            <w:r>
              <w:rPr>
                <w:rFonts w:hint="eastAsia"/>
                <w:sz w:val="24"/>
                <w:szCs w:val="24"/>
                <w:lang w:val="en-US" w:eastAsia="zh-CN"/>
              </w:rPr>
              <w:t>：</w:t>
            </w:r>
            <w:r>
              <w:rPr>
                <w:rFonts w:hint="default"/>
                <w:sz w:val="24"/>
                <w:szCs w:val="24"/>
                <w:lang w:val="en-US" w:eastAsia="zh-CN"/>
              </w:rPr>
              <w:t>本次申报债权文件的签收并不代表签收人对其申报债权以及提交文件资料真实性、合法性及关联性的确认。</w:t>
            </w:r>
          </w:p>
        </w:tc>
      </w:tr>
    </w:tbl>
    <w:p w14:paraId="113493AE">
      <w:pPr>
        <w:rPr>
          <w:rFonts w:hint="eastAsia"/>
          <w:lang w:val="en-US" w:eastAsia="zh-CN"/>
        </w:rPr>
      </w:pPr>
    </w:p>
    <w:p w14:paraId="7B402AE7">
      <w:pPr>
        <w:ind w:left="0" w:leftChars="0" w:firstLine="0" w:firstLineChars="0"/>
        <w:rPr>
          <w:rFonts w:hint="eastAsia"/>
          <w:lang w:val="en-US" w:eastAsia="zh-CN"/>
        </w:rPr>
      </w:pPr>
    </w:p>
    <w:p w14:paraId="47F548BB">
      <w:pPr>
        <w:spacing w:line="480" w:lineRule="auto"/>
        <w:ind w:left="0" w:leftChars="0" w:firstLine="0" w:firstLineChars="0"/>
        <w:rPr>
          <w:rFonts w:hint="eastAsia"/>
          <w:sz w:val="24"/>
          <w:szCs w:val="22"/>
          <w:u w:val="single"/>
          <w:lang w:val="en-US" w:eastAsia="zh-CN"/>
        </w:rPr>
      </w:pPr>
      <w:r>
        <w:rPr>
          <w:rFonts w:hint="eastAsia" w:ascii="Calibri" w:eastAsia="宋体"/>
          <w:sz w:val="24"/>
          <w:szCs w:val="22"/>
          <w:lang w:val="en-US" w:eastAsia="zh-CN"/>
        </w:rPr>
        <w:t>提交人（签字）：</w:t>
      </w:r>
      <w:r>
        <w:rPr>
          <w:rFonts w:hint="eastAsia" w:ascii="Calibri" w:eastAsia="宋体"/>
          <w:sz w:val="24"/>
          <w:szCs w:val="22"/>
          <w:u w:val="single"/>
          <w:lang w:val="en-US" w:eastAsia="zh-CN"/>
        </w:rPr>
        <w:t xml:space="preserve">           </w:t>
      </w:r>
      <w:r>
        <w:rPr>
          <w:rFonts w:hint="eastAsia" w:ascii="Calibri" w:eastAsia="宋体"/>
          <w:sz w:val="24"/>
          <w:szCs w:val="22"/>
          <w:lang w:val="en-US" w:eastAsia="zh-CN"/>
        </w:rPr>
        <w:t xml:space="preserve">           签收人（签字）：</w:t>
      </w:r>
      <w:r>
        <w:rPr>
          <w:rFonts w:hint="eastAsia" w:ascii="Calibri" w:eastAsia="宋体"/>
          <w:sz w:val="24"/>
          <w:szCs w:val="22"/>
          <w:u w:val="single"/>
          <w:lang w:val="en-US" w:eastAsia="zh-CN"/>
        </w:rPr>
        <w:t xml:space="preserve">           </w:t>
      </w:r>
    </w:p>
    <w:p w14:paraId="06B983D7">
      <w:pPr>
        <w:spacing w:line="480" w:lineRule="auto"/>
        <w:ind w:left="0" w:leftChars="0" w:firstLine="0" w:firstLineChars="0"/>
        <w:rPr>
          <w:rFonts w:hint="default"/>
          <w:sz w:val="24"/>
          <w:szCs w:val="22"/>
          <w:u w:val="single"/>
          <w:lang w:val="en-US" w:eastAsia="zh-CN"/>
        </w:rPr>
      </w:pPr>
      <w:r>
        <w:rPr>
          <w:rFonts w:hint="eastAsia" w:ascii="Calibri" w:eastAsia="宋体"/>
          <w:sz w:val="24"/>
          <w:szCs w:val="22"/>
          <w:lang w:val="en-US" w:eastAsia="zh-CN"/>
        </w:rPr>
        <w:t>提交时间：</w:t>
      </w:r>
      <w:r>
        <w:rPr>
          <w:rFonts w:hint="eastAsia" w:ascii="Calibri" w:eastAsia="宋体"/>
          <w:sz w:val="24"/>
          <w:szCs w:val="22"/>
          <w:u w:val="single"/>
          <w:lang w:val="en-US" w:eastAsia="zh-CN"/>
        </w:rPr>
        <w:t xml:space="preserve">                </w:t>
      </w:r>
      <w:r>
        <w:rPr>
          <w:rFonts w:hint="eastAsia" w:ascii="Calibri" w:eastAsia="宋体"/>
          <w:sz w:val="24"/>
          <w:szCs w:val="22"/>
          <w:lang w:val="en-US" w:eastAsia="zh-CN"/>
        </w:rPr>
        <w:t xml:space="preserve">           签收时间：</w:t>
      </w:r>
      <w:r>
        <w:rPr>
          <w:rFonts w:hint="eastAsia" w:ascii="Calibri" w:eastAsia="宋体"/>
          <w:sz w:val="24"/>
          <w:szCs w:val="22"/>
          <w:u w:val="single"/>
          <w:lang w:val="en-US" w:eastAsia="zh-CN"/>
        </w:rPr>
        <w:t xml:space="preserve">                </w:t>
      </w:r>
    </w:p>
    <w:p w14:paraId="19BC656D">
      <w:pPr>
        <w:rPr>
          <w:rFonts w:hint="default"/>
          <w:lang w:val="en-US" w:eastAsia="zh-CN"/>
        </w:rPr>
      </w:pPr>
      <w:r>
        <w:rPr>
          <w:rFonts w:hint="default"/>
          <w:lang w:val="en-US" w:eastAsia="zh-CN"/>
        </w:rPr>
        <w:br w:type="page"/>
      </w:r>
    </w:p>
    <w:p w14:paraId="20CFA0CE">
      <w:pPr>
        <w:pStyle w:val="10"/>
        <w:keepNext w:val="0"/>
        <w:keepLines w:val="0"/>
        <w:pageBreakBefore w:val="0"/>
        <w:widowControl w:val="0"/>
        <w:kinsoku/>
        <w:wordWrap/>
        <w:overflowPunct/>
        <w:topLinePunct w:val="0"/>
        <w:autoSpaceDE/>
        <w:autoSpaceDN/>
        <w:bidi w:val="0"/>
        <w:adjustRightInd/>
        <w:snapToGrid/>
        <w:spacing w:before="360" w:after="360"/>
        <w:textAlignment w:val="auto"/>
        <w:rPr>
          <w:rFonts w:hint="eastAsia"/>
          <w:lang w:val="en-US" w:eastAsia="zh-CN"/>
        </w:rPr>
      </w:pPr>
      <w:r>
        <w:rPr>
          <w:rFonts w:hint="eastAsia"/>
          <w:lang w:val="en-US" w:eastAsia="zh-CN"/>
        </w:rPr>
        <w:t>债权人送达地址确认书</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2"/>
        <w:gridCol w:w="6580"/>
      </w:tblGrid>
      <w:tr w14:paraId="77A67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vAlign w:val="center"/>
          </w:tcPr>
          <w:p w14:paraId="39ED26F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债权人</w:t>
            </w:r>
          </w:p>
        </w:tc>
        <w:tc>
          <w:tcPr>
            <w:tcW w:w="6580" w:type="dxa"/>
          </w:tcPr>
          <w:p w14:paraId="54F371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p>
        </w:tc>
      </w:tr>
      <w:tr w14:paraId="0D60B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2" w:type="dxa"/>
            <w:vAlign w:val="center"/>
          </w:tcPr>
          <w:p w14:paraId="7AB5919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管理人对债权人填写送达地址确认书的告知事项</w:t>
            </w:r>
          </w:p>
          <w:p w14:paraId="1476706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2"/>
                <w:szCs w:val="22"/>
                <w:vertAlign w:val="baseline"/>
                <w:lang w:val="en-US" w:eastAsia="zh-CN"/>
              </w:rPr>
            </w:pPr>
          </w:p>
        </w:tc>
        <w:tc>
          <w:tcPr>
            <w:tcW w:w="6580" w:type="dxa"/>
          </w:tcPr>
          <w:p w14:paraId="061A125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1.为了便于债权人及时收到法院、管理人各项文书</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保证破产程序顺利进行</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债权人应当如实提供确切的送达地址</w:t>
            </w:r>
            <w:r>
              <w:rPr>
                <w:rFonts w:hint="eastAsia" w:ascii="宋体" w:hAnsi="宋体" w:cs="宋体"/>
                <w:sz w:val="22"/>
                <w:szCs w:val="22"/>
                <w:vertAlign w:val="baseline"/>
                <w:lang w:val="en-US" w:eastAsia="zh-CN"/>
              </w:rPr>
              <w:t>；</w:t>
            </w:r>
          </w:p>
          <w:p w14:paraId="078898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2.确认的送达地址适用于</w:t>
            </w:r>
            <w:r>
              <w:rPr>
                <w:rFonts w:hint="eastAsia" w:ascii="宋体" w:hAnsi="宋体" w:cs="宋体"/>
                <w:sz w:val="22"/>
                <w:szCs w:val="22"/>
                <w:vertAlign w:val="baseline"/>
                <w:lang w:val="en-US" w:eastAsia="zh-CN"/>
              </w:rPr>
              <w:t>破产</w:t>
            </w:r>
            <w:r>
              <w:rPr>
                <w:rFonts w:hint="eastAsia" w:ascii="宋体" w:hAnsi="宋体" w:eastAsia="宋体" w:cs="宋体"/>
                <w:sz w:val="22"/>
                <w:szCs w:val="22"/>
                <w:vertAlign w:val="baseline"/>
                <w:lang w:val="en-US" w:eastAsia="zh-CN"/>
              </w:rPr>
              <w:t>工作的各个阶段及各项事宜</w:t>
            </w:r>
            <w:r>
              <w:rPr>
                <w:rFonts w:hint="eastAsia" w:ascii="宋体" w:hAnsi="宋体" w:cs="宋体"/>
                <w:sz w:val="22"/>
                <w:szCs w:val="22"/>
                <w:vertAlign w:val="baseline"/>
                <w:lang w:val="en-US" w:eastAsia="zh-CN"/>
              </w:rPr>
              <w:t>；</w:t>
            </w:r>
          </w:p>
          <w:p w14:paraId="2A33BC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3</w:t>
            </w:r>
            <w:r>
              <w:rPr>
                <w:rFonts w:hint="eastAsia" w:ascii="宋体" w:hAnsi="宋体" w:eastAsia="宋体" w:cs="宋体"/>
                <w:sz w:val="22"/>
                <w:szCs w:val="22"/>
                <w:vertAlign w:val="baseline"/>
                <w:lang w:val="en-US" w:eastAsia="zh-CN"/>
              </w:rPr>
              <w:t>.债权人提供的地址不确切</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或不及时告知变更后的地址</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导致有关文书无法送达或未及时送达</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债权人将自行承担由此可能产生的法律后果</w:t>
            </w:r>
            <w:r>
              <w:rPr>
                <w:rFonts w:hint="eastAsia" w:ascii="宋体" w:hAnsi="宋体" w:cs="宋体"/>
                <w:sz w:val="22"/>
                <w:szCs w:val="22"/>
                <w:vertAlign w:val="baseline"/>
                <w:lang w:val="en-US" w:eastAsia="zh-CN"/>
              </w:rPr>
              <w:t>：</w:t>
            </w:r>
          </w:p>
          <w:p w14:paraId="1D9B9E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1</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债权人拒不提供送达地址的</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以其户籍登记、工商登记或者其他依法登记、备案的住所地为送达地址</w:t>
            </w:r>
          </w:p>
          <w:p w14:paraId="4602E2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2</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因为债权人自己提供的送达地址不准确、地址变更后未及时告知管理人或者债权人拒不提供送达地址导致各项文书未能被债权人实际接收的</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按下列方式处理</w:t>
            </w:r>
            <w:r>
              <w:rPr>
                <w:rFonts w:hint="eastAsia" w:ascii="宋体" w:hAnsi="宋体" w:cs="宋体"/>
                <w:sz w:val="22"/>
                <w:szCs w:val="22"/>
                <w:vertAlign w:val="baseline"/>
                <w:lang w:val="en-US" w:eastAsia="zh-CN"/>
              </w:rPr>
              <w:t>：</w:t>
            </w:r>
          </w:p>
          <w:p w14:paraId="213BDE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一</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邮寄送达的</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邮件回执上注明的退回之日视为送达之日</w:t>
            </w:r>
            <w:r>
              <w:rPr>
                <w:rFonts w:hint="eastAsia" w:ascii="宋体" w:hAnsi="宋体" w:cs="宋体"/>
                <w:sz w:val="22"/>
                <w:szCs w:val="22"/>
                <w:vertAlign w:val="baseline"/>
                <w:lang w:val="en-US" w:eastAsia="zh-CN"/>
              </w:rPr>
              <w:t>；</w:t>
            </w:r>
          </w:p>
          <w:p w14:paraId="17EC5EC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二</w:t>
            </w:r>
            <w:r>
              <w:rPr>
                <w:rFonts w:hint="eastAsia" w:ascii="宋体" w:hAnsi="宋体" w:cs="宋体"/>
                <w:sz w:val="22"/>
                <w:szCs w:val="22"/>
                <w:vertAlign w:val="baseline"/>
                <w:lang w:val="en-US" w:eastAsia="zh-CN"/>
              </w:rPr>
              <w:t>）邮件等电子送达的，发送成功之日视为送达之日；</w:t>
            </w:r>
          </w:p>
        </w:tc>
      </w:tr>
      <w:tr w14:paraId="7AEC2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2" w:type="dxa"/>
            <w:vAlign w:val="center"/>
          </w:tcPr>
          <w:p w14:paraId="10A3F09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债权人提供自己的送达地址</w:t>
            </w:r>
          </w:p>
        </w:tc>
        <w:tc>
          <w:tcPr>
            <w:tcW w:w="6580" w:type="dxa"/>
          </w:tcPr>
          <w:p w14:paraId="0CAC103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本人</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本单位</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确认下列地址为送达地址</w:t>
            </w:r>
            <w:r>
              <w:rPr>
                <w:rFonts w:hint="eastAsia" w:ascii="宋体" w:hAnsi="宋体" w:cs="宋体"/>
                <w:sz w:val="22"/>
                <w:szCs w:val="22"/>
                <w:vertAlign w:val="baseline"/>
                <w:lang w:val="en-US" w:eastAsia="zh-CN"/>
              </w:rPr>
              <w:t>：</w:t>
            </w:r>
          </w:p>
          <w:p w14:paraId="1C41AEE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收件</w:t>
            </w:r>
            <w:r>
              <w:rPr>
                <w:rFonts w:hint="eastAsia" w:ascii="宋体" w:hAnsi="宋体" w:eastAsia="宋体" w:cs="宋体"/>
                <w:sz w:val="22"/>
                <w:szCs w:val="22"/>
                <w:vertAlign w:val="baseline"/>
                <w:lang w:val="en-US" w:eastAsia="zh-CN"/>
              </w:rPr>
              <w:t>地址</w:t>
            </w:r>
            <w:r>
              <w:rPr>
                <w:rFonts w:hint="eastAsia" w:ascii="宋体" w:hAnsi="宋体" w:cs="宋体"/>
                <w:sz w:val="22"/>
                <w:szCs w:val="22"/>
                <w:vertAlign w:val="baseline"/>
                <w:lang w:val="en-US" w:eastAsia="zh-CN"/>
              </w:rPr>
              <w:t>：</w:t>
            </w:r>
          </w:p>
          <w:p w14:paraId="121A2B8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cs="宋体"/>
                <w:sz w:val="22"/>
                <w:szCs w:val="22"/>
                <w:vertAlign w:val="baseline"/>
                <w:lang w:val="en-US" w:eastAsia="zh-CN"/>
              </w:rPr>
            </w:pPr>
            <w:r>
              <w:rPr>
                <w:rFonts w:hint="eastAsia" w:ascii="宋体" w:hAnsi="宋体" w:eastAsia="宋体" w:cs="宋体"/>
                <w:sz w:val="22"/>
                <w:szCs w:val="22"/>
                <w:vertAlign w:val="baseline"/>
                <w:lang w:val="en-US" w:eastAsia="zh-CN"/>
              </w:rPr>
              <w:t>收件人</w:t>
            </w:r>
            <w:r>
              <w:rPr>
                <w:rFonts w:hint="eastAsia" w:ascii="宋体" w:hAnsi="宋体" w:cs="宋体"/>
                <w:sz w:val="22"/>
                <w:szCs w:val="22"/>
                <w:vertAlign w:val="baseline"/>
                <w:lang w:val="en-US" w:eastAsia="zh-CN"/>
              </w:rPr>
              <w:t>：</w:t>
            </w:r>
          </w:p>
          <w:p w14:paraId="6CF424A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宋体" w:hAnsi="宋体" w:cs="宋体"/>
                <w:sz w:val="22"/>
                <w:szCs w:val="22"/>
                <w:vertAlign w:val="baseline"/>
                <w:lang w:val="en-US" w:eastAsia="zh-CN"/>
              </w:rPr>
            </w:pPr>
            <w:r>
              <w:rPr>
                <w:rFonts w:hint="eastAsia" w:ascii="宋体" w:hAnsi="宋体" w:cs="宋体"/>
                <w:sz w:val="22"/>
                <w:szCs w:val="22"/>
                <w:vertAlign w:val="baseline"/>
                <w:lang w:val="en-US" w:eastAsia="zh-CN"/>
              </w:rPr>
              <w:t>EMS邮箱送达地址：</w:t>
            </w:r>
          </w:p>
          <w:p w14:paraId="53026FF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联系电话</w:t>
            </w:r>
            <w:r>
              <w:rPr>
                <w:rFonts w:hint="eastAsia" w:ascii="宋体" w:hAnsi="宋体" w:cs="宋体"/>
                <w:sz w:val="22"/>
                <w:szCs w:val="22"/>
                <w:vertAlign w:val="baseline"/>
                <w:lang w:val="en-US" w:eastAsia="zh-CN"/>
              </w:rPr>
              <w:t>：</w:t>
            </w:r>
          </w:p>
        </w:tc>
      </w:tr>
      <w:tr w14:paraId="58DCE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2" w:type="dxa"/>
            <w:vAlign w:val="center"/>
          </w:tcPr>
          <w:p w14:paraId="2C04C76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债权人对自己送达地址的确认</w:t>
            </w:r>
          </w:p>
        </w:tc>
        <w:tc>
          <w:tcPr>
            <w:tcW w:w="6580" w:type="dxa"/>
          </w:tcPr>
          <w:p w14:paraId="1886718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我已经阅读了管理人对债权人填写送达地址确认书的告知事项</w:t>
            </w: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债权人保证上述送达地址是准确、有效的。</w:t>
            </w:r>
          </w:p>
          <w:p w14:paraId="596313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p>
          <w:p w14:paraId="48DE2D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债权人或其代理人签名、盖章或捺印</w:t>
            </w:r>
            <w:r>
              <w:rPr>
                <w:rFonts w:hint="eastAsia" w:ascii="宋体" w:hAnsi="宋体" w:cs="宋体"/>
                <w:sz w:val="22"/>
                <w:szCs w:val="22"/>
                <w:vertAlign w:val="baseline"/>
                <w:lang w:val="en-US" w:eastAsia="zh-CN"/>
              </w:rPr>
              <w:t>：</w:t>
            </w:r>
          </w:p>
          <w:p w14:paraId="246DF89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 xml:space="preserve">年  </w:t>
            </w:r>
            <w:r>
              <w:rPr>
                <w:rFonts w:hint="eastAsia" w:ascii="宋体" w:hAnsi="宋体" w:cs="宋体"/>
                <w:sz w:val="22"/>
                <w:szCs w:val="22"/>
                <w:vertAlign w:val="baseline"/>
                <w:lang w:val="en-US" w:eastAsia="zh-CN"/>
              </w:rPr>
              <w:t xml:space="preserve"> </w:t>
            </w:r>
            <w:r>
              <w:rPr>
                <w:rFonts w:hint="eastAsia" w:ascii="宋体" w:hAnsi="宋体" w:eastAsia="宋体" w:cs="宋体"/>
                <w:sz w:val="22"/>
                <w:szCs w:val="22"/>
                <w:vertAlign w:val="baseline"/>
                <w:lang w:val="en-US" w:eastAsia="zh-CN"/>
              </w:rPr>
              <w:t>月</w:t>
            </w:r>
            <w:r>
              <w:rPr>
                <w:rFonts w:hint="eastAsia" w:ascii="宋体" w:hAnsi="宋体" w:cs="宋体"/>
                <w:sz w:val="22"/>
                <w:szCs w:val="22"/>
                <w:vertAlign w:val="baseline"/>
                <w:lang w:val="en-US" w:eastAsia="zh-CN"/>
              </w:rPr>
              <w:t xml:space="preserve"> </w:t>
            </w:r>
            <w:r>
              <w:rPr>
                <w:rFonts w:hint="eastAsia" w:ascii="宋体" w:hAnsi="宋体" w:eastAsia="宋体" w:cs="宋体"/>
                <w:sz w:val="22"/>
                <w:szCs w:val="22"/>
                <w:vertAlign w:val="baseline"/>
                <w:lang w:val="en-US" w:eastAsia="zh-CN"/>
              </w:rPr>
              <w:t xml:space="preserve">  日</w:t>
            </w:r>
          </w:p>
        </w:tc>
      </w:tr>
    </w:tbl>
    <w:p w14:paraId="45E42002">
      <w:pPr>
        <w:rPr>
          <w:rFonts w:hint="default"/>
          <w:lang w:val="en-US" w:eastAsia="zh-CN"/>
        </w:rPr>
      </w:pPr>
      <w:r>
        <w:rPr>
          <w:rFonts w:hint="default"/>
          <w:lang w:val="en-US" w:eastAsia="zh-CN"/>
        </w:rPr>
        <w:br w:type="page"/>
      </w:r>
    </w:p>
    <w:p w14:paraId="6C5BE548">
      <w:pPr>
        <w:widowControl w:val="0"/>
        <w:bidi w:val="0"/>
        <w:spacing w:before="600" w:beforeAutospacing="0" w:after="600" w:afterAutospacing="0" w:line="240" w:lineRule="auto"/>
        <w:ind w:firstLine="0" w:firstLineChars="0"/>
        <w:jc w:val="center"/>
        <w:outlineLvl w:val="0"/>
        <w:rPr>
          <w:rFonts w:hint="default" w:ascii="Arial" w:hAnsi="Arial" w:eastAsia="黑体" w:cs="Times New Roman"/>
          <w:b/>
          <w:kern w:val="2"/>
          <w:sz w:val="36"/>
          <w:szCs w:val="24"/>
          <w:lang w:val="en-US" w:eastAsia="zh-CN" w:bidi="ar-SA"/>
        </w:rPr>
      </w:pPr>
      <w:r>
        <w:rPr>
          <w:rFonts w:hint="default" w:ascii="Arial" w:hAnsi="Arial" w:eastAsia="黑体" w:cs="Times New Roman"/>
          <w:b/>
          <w:kern w:val="2"/>
          <w:sz w:val="36"/>
          <w:szCs w:val="24"/>
          <w:lang w:val="en-US" w:eastAsia="zh-CN" w:bidi="ar-SA"/>
        </w:rPr>
        <w:t>授权委托书</w:t>
      </w:r>
    </w:p>
    <w:p w14:paraId="24F899CA">
      <w:pPr>
        <w:pStyle w:val="5"/>
        <w:bidi w:val="0"/>
        <w:rPr>
          <w:rFonts w:hint="eastAsia" w:ascii="黑体" w:hAnsi="黑体" w:eastAsia="黑体" w:cs="黑体"/>
          <w:lang w:val="en-US" w:eastAsia="zh-CN"/>
        </w:rPr>
      </w:pPr>
      <w:r>
        <w:rPr>
          <w:rFonts w:hint="eastAsia" w:ascii="黑体" w:hAnsi="黑体" w:eastAsia="黑体" w:cs="黑体"/>
          <w:lang w:val="en-US" w:eastAsia="zh-CN"/>
        </w:rPr>
        <w:t>委托人：           法定代表人（如有）：</w:t>
      </w:r>
    </w:p>
    <w:p w14:paraId="4028BCFC">
      <w:pPr>
        <w:bidi w:val="0"/>
        <w:spacing w:line="480" w:lineRule="auto"/>
        <w:rPr>
          <w:rFonts w:hint="default"/>
          <w:sz w:val="24"/>
          <w:szCs w:val="24"/>
          <w:lang w:val="en-US" w:eastAsia="zh-CN"/>
        </w:rPr>
      </w:pPr>
      <w:r>
        <w:rPr>
          <w:rFonts w:hint="default"/>
          <w:sz w:val="24"/>
          <w:szCs w:val="24"/>
          <w:lang w:val="en-US" w:eastAsia="zh-CN"/>
        </w:rPr>
        <w:t>住所地：</w:t>
      </w:r>
      <w:r>
        <w:rPr>
          <w:rFonts w:hint="eastAsia" w:ascii="Calibri" w:eastAsia="宋体"/>
          <w:sz w:val="24"/>
          <w:szCs w:val="24"/>
          <w:lang w:val="en-US" w:eastAsia="zh-CN"/>
        </w:rPr>
        <w:t xml:space="preserve">              </w:t>
      </w:r>
      <w:r>
        <w:rPr>
          <w:rFonts w:hint="default"/>
          <w:sz w:val="24"/>
          <w:szCs w:val="24"/>
          <w:lang w:val="en-US" w:eastAsia="zh-CN"/>
        </w:rPr>
        <w:t>联系方式：</w:t>
      </w:r>
    </w:p>
    <w:p w14:paraId="5EB52417">
      <w:pPr>
        <w:keepNext w:val="0"/>
        <w:keepLines w:val="0"/>
        <w:pageBreakBefore w:val="0"/>
        <w:widowControl w:val="0"/>
        <w:kinsoku/>
        <w:wordWrap/>
        <w:overflowPunct/>
        <w:topLinePunct w:val="0"/>
        <w:autoSpaceDE/>
        <w:autoSpaceDN/>
        <w:bidi w:val="0"/>
        <w:adjustRightInd/>
        <w:snapToGrid/>
        <w:spacing w:before="157" w:beforeLines="50" w:line="480" w:lineRule="auto"/>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受托人：              身份证号码：</w:t>
      </w:r>
    </w:p>
    <w:p w14:paraId="02AEE8D0">
      <w:pPr>
        <w:bidi w:val="0"/>
        <w:spacing w:line="480" w:lineRule="auto"/>
        <w:rPr>
          <w:rFonts w:hint="default"/>
          <w:sz w:val="24"/>
          <w:szCs w:val="24"/>
          <w:lang w:val="en-US" w:eastAsia="zh-CN"/>
        </w:rPr>
      </w:pPr>
      <w:r>
        <w:rPr>
          <w:rFonts w:hint="default"/>
          <w:sz w:val="24"/>
          <w:szCs w:val="24"/>
          <w:lang w:val="en-US" w:eastAsia="zh-CN"/>
        </w:rPr>
        <w:t>工作单位：</w:t>
      </w:r>
      <w:r>
        <w:rPr>
          <w:rFonts w:hint="eastAsia" w:ascii="Calibri" w:eastAsia="宋体"/>
          <w:sz w:val="24"/>
          <w:szCs w:val="24"/>
          <w:lang w:val="en-US" w:eastAsia="zh-CN"/>
        </w:rPr>
        <w:t xml:space="preserve">            </w:t>
      </w:r>
      <w:r>
        <w:rPr>
          <w:rFonts w:hint="default"/>
          <w:sz w:val="24"/>
          <w:szCs w:val="24"/>
          <w:lang w:val="en-US" w:eastAsia="zh-CN"/>
        </w:rPr>
        <w:t>联系方式：</w:t>
      </w:r>
    </w:p>
    <w:p w14:paraId="7425856A">
      <w:pPr>
        <w:keepNext w:val="0"/>
        <w:keepLines w:val="0"/>
        <w:pageBreakBefore w:val="0"/>
        <w:widowControl w:val="0"/>
        <w:kinsoku/>
        <w:wordWrap/>
        <w:overflowPunct/>
        <w:topLinePunct w:val="0"/>
        <w:autoSpaceDE/>
        <w:autoSpaceDN/>
        <w:bidi w:val="0"/>
        <w:adjustRightInd/>
        <w:snapToGrid/>
        <w:spacing w:before="157" w:beforeLines="50" w:line="480" w:lineRule="auto"/>
        <w:textAlignment w:val="auto"/>
        <w:rPr>
          <w:rFonts w:hint="default"/>
          <w:sz w:val="24"/>
          <w:szCs w:val="24"/>
          <w:lang w:val="en-US" w:eastAsia="zh-CN"/>
        </w:rPr>
      </w:pPr>
      <w:r>
        <w:rPr>
          <w:rFonts w:hint="default"/>
          <w:sz w:val="24"/>
          <w:szCs w:val="24"/>
          <w:lang w:val="en-US" w:eastAsia="zh-CN"/>
        </w:rPr>
        <w:t>委托人就武汉鸿元鑫盛项目管理有限责任公司破产清算一案</w:t>
      </w:r>
      <w:r>
        <w:rPr>
          <w:rFonts w:hint="eastAsia" w:ascii="Calibri" w:eastAsia="宋体"/>
          <w:sz w:val="24"/>
          <w:szCs w:val="24"/>
          <w:lang w:val="en-US" w:eastAsia="zh-CN"/>
        </w:rPr>
        <w:t>（</w:t>
      </w:r>
      <w:r>
        <w:rPr>
          <w:rFonts w:hint="default"/>
          <w:sz w:val="24"/>
          <w:szCs w:val="24"/>
          <w:lang w:val="en-US" w:eastAsia="zh-CN"/>
        </w:rPr>
        <w:t>下称</w:t>
      </w:r>
      <w:r>
        <w:rPr>
          <w:rFonts w:hint="eastAsia" w:ascii="Calibri" w:eastAsia="宋体"/>
          <w:sz w:val="24"/>
          <w:szCs w:val="24"/>
          <w:lang w:val="en-US" w:eastAsia="zh-CN"/>
        </w:rPr>
        <w:t>“</w:t>
      </w:r>
      <w:r>
        <w:rPr>
          <w:rFonts w:hint="default"/>
          <w:sz w:val="24"/>
          <w:szCs w:val="24"/>
          <w:lang w:val="en-US" w:eastAsia="zh-CN"/>
        </w:rPr>
        <w:t>本案</w:t>
      </w:r>
      <w:r>
        <w:rPr>
          <w:rFonts w:hint="eastAsia" w:ascii="Calibri" w:eastAsia="宋体"/>
          <w:sz w:val="24"/>
          <w:szCs w:val="24"/>
          <w:lang w:val="en-US" w:eastAsia="zh-CN"/>
        </w:rPr>
        <w:t>”）</w:t>
      </w:r>
      <w:r>
        <w:rPr>
          <w:rFonts w:hint="default"/>
          <w:sz w:val="24"/>
          <w:szCs w:val="24"/>
          <w:lang w:val="en-US" w:eastAsia="zh-CN"/>
        </w:rPr>
        <w:t>，特委托上述受托人作为代理人，参加本案的破产清算程序。受托人的代理权限为特别授权，包括但不限于</w:t>
      </w:r>
      <w:r>
        <w:rPr>
          <w:rFonts w:hint="eastAsia" w:ascii="Calibri" w:eastAsia="宋体"/>
          <w:sz w:val="24"/>
          <w:szCs w:val="24"/>
          <w:lang w:val="en-US" w:eastAsia="zh-CN"/>
        </w:rPr>
        <w:t>：</w:t>
      </w:r>
    </w:p>
    <w:p w14:paraId="132202D9">
      <w:pPr>
        <w:bidi w:val="0"/>
        <w:spacing w:line="480" w:lineRule="auto"/>
        <w:rPr>
          <w:rFonts w:hint="default"/>
          <w:sz w:val="24"/>
          <w:szCs w:val="24"/>
          <w:lang w:val="en-US" w:eastAsia="zh-CN"/>
        </w:rPr>
      </w:pPr>
      <w:r>
        <w:rPr>
          <w:rFonts w:hint="default"/>
          <w:sz w:val="24"/>
          <w:szCs w:val="24"/>
          <w:lang w:val="en-US" w:eastAsia="zh-CN"/>
        </w:rPr>
        <w:t>1</w:t>
      </w:r>
      <w:r>
        <w:rPr>
          <w:rFonts w:hint="eastAsia" w:ascii="Calibri" w:eastAsia="宋体"/>
          <w:sz w:val="24"/>
          <w:szCs w:val="24"/>
          <w:lang w:val="en-US" w:eastAsia="zh-CN"/>
        </w:rPr>
        <w:t>、</w:t>
      </w:r>
      <w:r>
        <w:rPr>
          <w:rFonts w:hint="default"/>
          <w:sz w:val="24"/>
          <w:szCs w:val="24"/>
          <w:lang w:val="en-US" w:eastAsia="zh-CN"/>
        </w:rPr>
        <w:t>向本案管理人申报债权、提交相关证明文件及资料，并处理与债权申报相关事宜</w:t>
      </w:r>
      <w:r>
        <w:rPr>
          <w:rFonts w:hint="eastAsia" w:ascii="Calibri" w:eastAsia="宋体"/>
          <w:sz w:val="24"/>
          <w:szCs w:val="24"/>
          <w:lang w:val="en-US" w:eastAsia="zh-CN"/>
        </w:rPr>
        <w:t>；</w:t>
      </w:r>
    </w:p>
    <w:p w14:paraId="0108EC22">
      <w:pPr>
        <w:bidi w:val="0"/>
        <w:spacing w:line="480" w:lineRule="auto"/>
        <w:rPr>
          <w:rFonts w:hint="default"/>
          <w:sz w:val="24"/>
          <w:szCs w:val="24"/>
          <w:lang w:val="en-US" w:eastAsia="zh-CN"/>
        </w:rPr>
      </w:pPr>
      <w:r>
        <w:rPr>
          <w:rFonts w:hint="default"/>
          <w:sz w:val="24"/>
          <w:szCs w:val="24"/>
          <w:lang w:val="en-US" w:eastAsia="zh-CN"/>
        </w:rPr>
        <w:t>2</w:t>
      </w:r>
      <w:r>
        <w:rPr>
          <w:rFonts w:hint="eastAsia" w:ascii="Calibri" w:eastAsia="宋体"/>
          <w:sz w:val="24"/>
          <w:szCs w:val="24"/>
          <w:lang w:val="en-US" w:eastAsia="zh-CN"/>
        </w:rPr>
        <w:t>、</w:t>
      </w:r>
      <w:r>
        <w:rPr>
          <w:rFonts w:hint="default"/>
          <w:sz w:val="24"/>
          <w:szCs w:val="24"/>
          <w:lang w:val="en-US" w:eastAsia="zh-CN"/>
        </w:rPr>
        <w:t>签署、递交、接收和转送有关本案破产清算程序内的各类法律文件及</w:t>
      </w:r>
      <w:r>
        <w:rPr>
          <w:rFonts w:hint="eastAsia" w:ascii="Calibri" w:eastAsia="宋体"/>
          <w:sz w:val="24"/>
          <w:szCs w:val="24"/>
          <w:lang w:val="en-US" w:eastAsia="zh-CN"/>
        </w:rPr>
        <w:t>其他</w:t>
      </w:r>
      <w:r>
        <w:rPr>
          <w:rFonts w:hint="default"/>
          <w:sz w:val="24"/>
          <w:szCs w:val="24"/>
          <w:lang w:val="en-US" w:eastAsia="zh-CN"/>
        </w:rPr>
        <w:t>文件资料</w:t>
      </w:r>
      <w:r>
        <w:rPr>
          <w:rFonts w:hint="eastAsia" w:ascii="Calibri" w:eastAsia="宋体"/>
          <w:sz w:val="24"/>
          <w:szCs w:val="24"/>
          <w:lang w:val="en-US" w:eastAsia="zh-CN"/>
        </w:rPr>
        <w:t>；</w:t>
      </w:r>
    </w:p>
    <w:p w14:paraId="6F91AAE5">
      <w:pPr>
        <w:bidi w:val="0"/>
        <w:spacing w:line="480" w:lineRule="auto"/>
        <w:rPr>
          <w:rFonts w:hint="default"/>
          <w:sz w:val="24"/>
          <w:szCs w:val="24"/>
          <w:lang w:val="en-US" w:eastAsia="zh-CN"/>
        </w:rPr>
      </w:pPr>
      <w:r>
        <w:rPr>
          <w:rFonts w:hint="default"/>
          <w:sz w:val="24"/>
          <w:szCs w:val="24"/>
          <w:lang w:val="en-US" w:eastAsia="zh-CN"/>
        </w:rPr>
        <w:t>3</w:t>
      </w:r>
      <w:r>
        <w:rPr>
          <w:rFonts w:hint="eastAsia" w:ascii="Calibri" w:eastAsia="宋体"/>
          <w:sz w:val="24"/>
          <w:szCs w:val="24"/>
          <w:lang w:val="en-US" w:eastAsia="zh-CN"/>
        </w:rPr>
        <w:t>、</w:t>
      </w:r>
      <w:r>
        <w:rPr>
          <w:rFonts w:hint="default"/>
          <w:sz w:val="24"/>
          <w:szCs w:val="24"/>
          <w:lang w:val="en-US" w:eastAsia="zh-CN"/>
        </w:rPr>
        <w:t>参加本案的债权人会议并代表委托人发表意见和行使表决权</w:t>
      </w:r>
      <w:r>
        <w:rPr>
          <w:rFonts w:hint="eastAsia" w:ascii="Calibri" w:eastAsia="宋体"/>
          <w:sz w:val="24"/>
          <w:szCs w:val="24"/>
          <w:lang w:val="en-US" w:eastAsia="zh-CN"/>
        </w:rPr>
        <w:t>；</w:t>
      </w:r>
    </w:p>
    <w:p w14:paraId="5427EE76">
      <w:pPr>
        <w:bidi w:val="0"/>
        <w:spacing w:line="480" w:lineRule="auto"/>
        <w:rPr>
          <w:rFonts w:hint="default"/>
          <w:sz w:val="24"/>
          <w:szCs w:val="24"/>
          <w:lang w:val="en-US" w:eastAsia="zh-CN"/>
        </w:rPr>
      </w:pPr>
      <w:r>
        <w:rPr>
          <w:rFonts w:hint="default"/>
          <w:sz w:val="24"/>
          <w:szCs w:val="24"/>
          <w:lang w:val="en-US" w:eastAsia="zh-CN"/>
        </w:rPr>
        <w:t>4</w:t>
      </w:r>
      <w:r>
        <w:rPr>
          <w:rFonts w:hint="eastAsia" w:ascii="Calibri" w:eastAsia="宋体"/>
          <w:sz w:val="24"/>
          <w:szCs w:val="24"/>
          <w:lang w:val="en-US" w:eastAsia="zh-CN"/>
        </w:rPr>
        <w:t>、</w:t>
      </w:r>
      <w:r>
        <w:rPr>
          <w:rFonts w:hint="default"/>
          <w:sz w:val="24"/>
          <w:szCs w:val="24"/>
          <w:lang w:val="en-US" w:eastAsia="zh-CN"/>
        </w:rPr>
        <w:t>处理与本案相关的其他法律事务。</w:t>
      </w:r>
    </w:p>
    <w:p w14:paraId="428C3935">
      <w:pPr>
        <w:bidi w:val="0"/>
        <w:spacing w:line="480" w:lineRule="auto"/>
        <w:ind w:left="0" w:leftChars="0" w:firstLine="0" w:firstLineChars="0"/>
        <w:rPr>
          <w:rFonts w:hint="default"/>
          <w:sz w:val="24"/>
          <w:szCs w:val="24"/>
          <w:lang w:val="en-US" w:eastAsia="zh-CN"/>
        </w:rPr>
      </w:pPr>
    </w:p>
    <w:p w14:paraId="4CF1C969">
      <w:pPr>
        <w:bidi w:val="0"/>
        <w:spacing w:line="480" w:lineRule="auto"/>
        <w:jc w:val="center"/>
        <w:rPr>
          <w:rFonts w:hint="eastAsia"/>
          <w:sz w:val="24"/>
          <w:szCs w:val="24"/>
          <w:lang w:val="en-US" w:eastAsia="zh-CN"/>
        </w:rPr>
      </w:pPr>
      <w:r>
        <w:rPr>
          <w:rFonts w:hint="eastAsia" w:ascii="Calibri" w:eastAsia="宋体"/>
          <w:sz w:val="24"/>
          <w:szCs w:val="24"/>
          <w:lang w:val="en-US" w:eastAsia="zh-CN"/>
        </w:rPr>
        <w:t xml:space="preserve">                                </w:t>
      </w:r>
    </w:p>
    <w:p w14:paraId="273136BC">
      <w:pPr>
        <w:bidi w:val="0"/>
        <w:spacing w:line="480" w:lineRule="auto"/>
        <w:jc w:val="center"/>
        <w:rPr>
          <w:rFonts w:hint="eastAsia"/>
          <w:sz w:val="24"/>
          <w:szCs w:val="24"/>
          <w:lang w:val="en-US" w:eastAsia="zh-CN"/>
        </w:rPr>
      </w:pPr>
      <w:r>
        <w:rPr>
          <w:rFonts w:hint="eastAsia" w:ascii="Calibri" w:eastAsia="宋体"/>
          <w:sz w:val="24"/>
          <w:szCs w:val="24"/>
          <w:lang w:val="en-US" w:eastAsia="zh-CN"/>
        </w:rPr>
        <w:t xml:space="preserve">                     </w:t>
      </w:r>
      <w:r>
        <w:rPr>
          <w:rFonts w:hint="default"/>
          <w:sz w:val="24"/>
          <w:szCs w:val="24"/>
          <w:lang w:val="en-US" w:eastAsia="zh-CN"/>
        </w:rPr>
        <w:t>委托人</w:t>
      </w:r>
      <w:r>
        <w:rPr>
          <w:rFonts w:hint="eastAsia" w:ascii="Calibri" w:eastAsia="宋体"/>
          <w:sz w:val="24"/>
          <w:szCs w:val="24"/>
          <w:lang w:val="en-US" w:eastAsia="zh-CN"/>
        </w:rPr>
        <w:t>（签章）：</w:t>
      </w:r>
      <w:r>
        <w:rPr>
          <w:rFonts w:hint="eastAsia"/>
          <w:sz w:val="24"/>
          <w:szCs w:val="24"/>
          <w:lang w:val="en-US" w:eastAsia="zh-CN"/>
        </w:rPr>
        <w:t xml:space="preserve">        </w:t>
      </w:r>
    </w:p>
    <w:p w14:paraId="39FE0499">
      <w:pPr>
        <w:bidi w:val="0"/>
        <w:spacing w:line="480" w:lineRule="auto"/>
        <w:jc w:val="center"/>
        <w:rPr>
          <w:rFonts w:hint="default" w:ascii="Calibri" w:eastAsia="宋体"/>
          <w:sz w:val="24"/>
          <w:szCs w:val="24"/>
          <w:lang w:val="en-US" w:eastAsia="zh-CN"/>
        </w:rPr>
      </w:pPr>
      <w:r>
        <w:rPr>
          <w:rFonts w:hint="eastAsia"/>
          <w:sz w:val="24"/>
          <w:szCs w:val="24"/>
          <w:lang w:val="en-US" w:eastAsia="zh-CN"/>
        </w:rPr>
        <w:t xml:space="preserve">       </w:t>
      </w:r>
      <w:r>
        <w:rPr>
          <w:rFonts w:hint="default"/>
          <w:sz w:val="24"/>
          <w:szCs w:val="24"/>
          <w:lang w:val="en-US" w:eastAsia="zh-CN"/>
        </w:rPr>
        <w:t>法定代表人或负责人</w:t>
      </w:r>
      <w:r>
        <w:rPr>
          <w:rFonts w:hint="eastAsia" w:ascii="Calibri" w:eastAsia="宋体"/>
          <w:sz w:val="24"/>
          <w:szCs w:val="24"/>
          <w:lang w:val="en-US" w:eastAsia="zh-CN"/>
        </w:rPr>
        <w:t>（如有）</w:t>
      </w:r>
      <w:r>
        <w:rPr>
          <w:rFonts w:hint="default"/>
          <w:sz w:val="24"/>
          <w:szCs w:val="24"/>
          <w:lang w:val="en-US" w:eastAsia="zh-CN"/>
        </w:rPr>
        <w:t>签字</w:t>
      </w:r>
      <w:r>
        <w:rPr>
          <w:rFonts w:hint="eastAsia" w:ascii="Calibri" w:eastAsia="宋体"/>
          <w:sz w:val="24"/>
          <w:szCs w:val="24"/>
          <w:lang w:val="en-US" w:eastAsia="zh-CN"/>
        </w:rPr>
        <w:t>：</w:t>
      </w:r>
      <w:r>
        <w:rPr>
          <w:rFonts w:hint="eastAsia"/>
          <w:sz w:val="24"/>
          <w:szCs w:val="24"/>
          <w:lang w:val="en-US" w:eastAsia="zh-CN"/>
        </w:rPr>
        <w:t xml:space="preserve">       </w:t>
      </w:r>
    </w:p>
    <w:p w14:paraId="387A2550">
      <w:pPr>
        <w:jc w:val="right"/>
        <w:rPr>
          <w:rFonts w:hint="default"/>
          <w:lang w:val="en-US" w:eastAsia="zh-CN"/>
        </w:rPr>
      </w:pPr>
      <w:r>
        <w:rPr>
          <w:rFonts w:hint="eastAsia"/>
          <w:lang w:val="en-US" w:eastAsia="zh-CN"/>
        </w:rPr>
        <w:t>年  月  日</w:t>
      </w:r>
      <w:r>
        <w:rPr>
          <w:rFonts w:hint="default"/>
          <w:lang w:val="en-US" w:eastAsia="zh-CN"/>
        </w:rPr>
        <w:br w:type="page"/>
      </w:r>
    </w:p>
    <w:p w14:paraId="32BAF9E7">
      <w:pPr>
        <w:pStyle w:val="10"/>
        <w:bidi w:val="0"/>
        <w:rPr>
          <w:rFonts w:hint="eastAsia"/>
          <w:lang w:val="en-US" w:eastAsia="zh-CN"/>
        </w:rPr>
      </w:pPr>
      <w:r>
        <w:rPr>
          <w:rFonts w:hint="eastAsia"/>
          <w:lang w:val="en-US" w:eastAsia="zh-CN"/>
        </w:rPr>
        <w:t>债权申报回执单</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1066"/>
        <w:gridCol w:w="1065"/>
        <w:gridCol w:w="2131"/>
      </w:tblGrid>
      <w:tr w14:paraId="29B01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5500E2A8">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债权人姓名/名称</w:t>
            </w:r>
          </w:p>
        </w:tc>
        <w:tc>
          <w:tcPr>
            <w:tcW w:w="6392" w:type="dxa"/>
            <w:gridSpan w:val="4"/>
            <w:vAlign w:val="center"/>
          </w:tcPr>
          <w:p w14:paraId="2032E5B0">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r>
      <w:tr w14:paraId="56E9E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08599274">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代理人</w:t>
            </w:r>
          </w:p>
        </w:tc>
        <w:tc>
          <w:tcPr>
            <w:tcW w:w="2130" w:type="dxa"/>
            <w:vAlign w:val="center"/>
          </w:tcPr>
          <w:p w14:paraId="4F146AFA">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2131" w:type="dxa"/>
            <w:gridSpan w:val="2"/>
            <w:vAlign w:val="center"/>
          </w:tcPr>
          <w:p w14:paraId="38A0DAD3">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联系电话</w:t>
            </w:r>
          </w:p>
        </w:tc>
        <w:tc>
          <w:tcPr>
            <w:tcW w:w="2131" w:type="dxa"/>
            <w:vAlign w:val="center"/>
          </w:tcPr>
          <w:p w14:paraId="0639E58D">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r>
      <w:tr w14:paraId="59C27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restart"/>
            <w:vAlign w:val="center"/>
          </w:tcPr>
          <w:p w14:paraId="253CDE94">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申报债权金额</w:t>
            </w:r>
          </w:p>
        </w:tc>
        <w:tc>
          <w:tcPr>
            <w:tcW w:w="6392" w:type="dxa"/>
            <w:gridSpan w:val="4"/>
            <w:vAlign w:val="center"/>
          </w:tcPr>
          <w:p w14:paraId="7360A37A">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币种：                    总金额：</w:t>
            </w:r>
          </w:p>
        </w:tc>
      </w:tr>
      <w:tr w14:paraId="3882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14:paraId="28C188A4">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3196" w:type="dxa"/>
            <w:gridSpan w:val="2"/>
            <w:vAlign w:val="center"/>
          </w:tcPr>
          <w:p w14:paraId="55CD6401">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本金：</w:t>
            </w:r>
          </w:p>
        </w:tc>
        <w:tc>
          <w:tcPr>
            <w:tcW w:w="3196" w:type="dxa"/>
            <w:gridSpan w:val="2"/>
            <w:vAlign w:val="center"/>
          </w:tcPr>
          <w:p w14:paraId="4855ADF4">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利息：</w:t>
            </w:r>
          </w:p>
        </w:tc>
      </w:tr>
      <w:tr w14:paraId="26571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14:paraId="4CF4217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p>
        </w:tc>
        <w:tc>
          <w:tcPr>
            <w:tcW w:w="6392" w:type="dxa"/>
            <w:gridSpan w:val="4"/>
            <w:vAlign w:val="center"/>
          </w:tcPr>
          <w:p w14:paraId="4FEB811F">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其他：</w:t>
            </w:r>
          </w:p>
        </w:tc>
      </w:tr>
      <w:tr w14:paraId="13168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35325F1F">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债权申报时间</w:t>
            </w:r>
          </w:p>
        </w:tc>
        <w:tc>
          <w:tcPr>
            <w:tcW w:w="6392" w:type="dxa"/>
            <w:gridSpan w:val="4"/>
            <w:vAlign w:val="center"/>
          </w:tcPr>
          <w:p w14:paraId="53E4963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年  月  日</w:t>
            </w:r>
          </w:p>
        </w:tc>
      </w:tr>
      <w:tr w14:paraId="653C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2C2FBB50">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债权申报资料</w:t>
            </w:r>
          </w:p>
        </w:tc>
        <w:tc>
          <w:tcPr>
            <w:tcW w:w="6392" w:type="dxa"/>
            <w:gridSpan w:val="4"/>
            <w:vAlign w:val="center"/>
          </w:tcPr>
          <w:p w14:paraId="03D41EB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详见《债权申报文件清单》</w:t>
            </w:r>
          </w:p>
        </w:tc>
      </w:tr>
      <w:tr w14:paraId="29567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6570288F">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是否已核原件</w:t>
            </w:r>
          </w:p>
        </w:tc>
        <w:tc>
          <w:tcPr>
            <w:tcW w:w="6392" w:type="dxa"/>
            <w:gridSpan w:val="4"/>
            <w:vAlign w:val="center"/>
          </w:tcPr>
          <w:p w14:paraId="4B22C82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是</w:t>
            </w:r>
            <w:r>
              <w:rPr>
                <w:rFonts w:hint="eastAsia" w:ascii="宋体" w:hAnsi="宋体" w:cs="宋体"/>
                <w:sz w:val="24"/>
                <w:szCs w:val="24"/>
                <w:vertAlign w:val="baseline"/>
                <w:lang w:val="en-US" w:eastAsia="zh-CN"/>
              </w:rPr>
              <w:sym w:font="Wingdings 2" w:char="00A3"/>
            </w:r>
            <w:r>
              <w:rPr>
                <w:rFonts w:hint="eastAsia" w:ascii="宋体" w:hAnsi="宋体" w:cs="宋体"/>
                <w:sz w:val="24"/>
                <w:szCs w:val="24"/>
                <w:vertAlign w:val="baseline"/>
                <w:lang w:val="en-US" w:eastAsia="zh-CN"/>
              </w:rPr>
              <w:t xml:space="preserve">   否</w:t>
            </w:r>
            <w:r>
              <w:rPr>
                <w:rFonts w:hint="eastAsia" w:ascii="宋体" w:hAnsi="宋体" w:cs="宋体"/>
                <w:sz w:val="24"/>
                <w:szCs w:val="24"/>
                <w:vertAlign w:val="baseline"/>
                <w:lang w:val="en-US" w:eastAsia="zh-CN"/>
              </w:rPr>
              <w:sym w:font="Wingdings 2" w:char="00A3"/>
            </w:r>
          </w:p>
        </w:tc>
      </w:tr>
    </w:tbl>
    <w:p w14:paraId="5B0AD714">
      <w:pPr>
        <w:rPr>
          <w:rFonts w:hint="default"/>
          <w:lang w:val="en-US" w:eastAsia="zh-CN"/>
        </w:rPr>
      </w:pPr>
    </w:p>
    <w:p w14:paraId="10A0DA7F">
      <w:pPr>
        <w:spacing w:line="360" w:lineRule="auto"/>
        <w:ind w:left="0" w:leftChars="0" w:firstLine="0" w:firstLineChars="0"/>
        <w:jc w:val="center"/>
        <w:rPr>
          <w:rFonts w:hint="default"/>
          <w:sz w:val="24"/>
          <w:szCs w:val="22"/>
          <w:lang w:val="en-US" w:eastAsia="zh-CN"/>
        </w:rPr>
      </w:pPr>
      <w:r>
        <w:rPr>
          <w:rFonts w:hint="eastAsia" w:ascii="Calibri" w:eastAsia="宋体"/>
          <w:sz w:val="24"/>
          <w:szCs w:val="22"/>
          <w:lang w:val="en-US" w:eastAsia="zh-CN"/>
        </w:rPr>
        <w:t>申报（代理人）人签字：                   接收人签字：</w:t>
      </w:r>
    </w:p>
    <w:p w14:paraId="175BBE78">
      <w:pPr>
        <w:keepNext w:val="0"/>
        <w:keepLines w:val="0"/>
        <w:pageBreakBefore w:val="0"/>
        <w:widowControl w:val="0"/>
        <w:kinsoku/>
        <w:wordWrap/>
        <w:overflowPunct/>
        <w:topLinePunct w:val="0"/>
        <w:autoSpaceDE/>
        <w:autoSpaceDN/>
        <w:bidi w:val="0"/>
        <w:adjustRightInd/>
        <w:snapToGrid/>
        <w:jc w:val="right"/>
        <w:textAlignment w:val="auto"/>
        <w:rPr>
          <w:rFonts w:hint="default"/>
          <w:lang w:val="en-US" w:eastAsia="zh-CN"/>
        </w:rPr>
      </w:pPr>
    </w:p>
    <w:p w14:paraId="76C7C45E">
      <w:pPr>
        <w:keepNext w:val="0"/>
        <w:keepLines w:val="0"/>
        <w:pageBreakBefore w:val="0"/>
        <w:widowControl w:val="0"/>
        <w:kinsoku/>
        <w:wordWrap/>
        <w:overflowPunct/>
        <w:topLinePunct w:val="0"/>
        <w:autoSpaceDE/>
        <w:autoSpaceDN/>
        <w:bidi w:val="0"/>
        <w:adjustRightInd/>
        <w:snapToGrid/>
        <w:jc w:val="right"/>
        <w:textAlignment w:val="auto"/>
        <w:rPr>
          <w:rFonts w:hint="default"/>
          <w:lang w:val="en-US" w:eastAsia="zh-CN"/>
        </w:rPr>
        <w:sectPr>
          <w:pgSz w:w="11906" w:h="16838"/>
          <w:pgMar w:top="1440" w:right="1800" w:bottom="1440" w:left="1800" w:header="851" w:footer="992" w:gutter="0"/>
          <w:pgNumType w:fmt="decimal"/>
          <w:cols w:space="720" w:num="1"/>
          <w:docGrid w:type="lines" w:linePitch="312" w:charSpace="0"/>
        </w:sectPr>
      </w:pPr>
    </w:p>
    <w:p w14:paraId="0B994C4A">
      <w:pPr>
        <w:keepNext w:val="0"/>
        <w:keepLines w:val="0"/>
        <w:pageBreakBefore w:val="0"/>
        <w:widowControl w:val="0"/>
        <w:kinsoku/>
        <w:wordWrap/>
        <w:overflowPunct/>
        <w:topLinePunct w:val="0"/>
        <w:autoSpaceDE/>
        <w:autoSpaceDN/>
        <w:bidi w:val="0"/>
        <w:adjustRightInd/>
        <w:snapToGrid/>
        <w:jc w:val="right"/>
        <w:textAlignment w:val="auto"/>
        <w:rPr>
          <w:rFonts w:hint="default"/>
          <w:lang w:val="en-US" w:eastAsia="zh-CN"/>
        </w:rPr>
      </w:pPr>
    </w:p>
    <w:sectPr>
      <w:type w:val="continuous"/>
      <w:pgSz w:w="11906" w:h="16838"/>
      <w:pgMar w:top="1440" w:right="1800" w:bottom="1440" w:left="180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48A41">
    <w:pPr>
      <w:pStyle w:val="8"/>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64829D81">
                          <w:pPr>
                            <w:pStyle w:val="8"/>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14:paraId="64829D81">
                    <w:pPr>
                      <w:pStyle w:val="8"/>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dit="forms"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OTFkNzYzMGJmZmI5YzQ5MWZjYmFlOTJkNGE3M2MifQ=="/>
  </w:docVars>
  <w:rsids>
    <w:rsidRoot w:val="278C7597"/>
    <w:rsid w:val="04C10E1A"/>
    <w:rsid w:val="04EA5AF0"/>
    <w:rsid w:val="059C797B"/>
    <w:rsid w:val="06A44D39"/>
    <w:rsid w:val="06BD5DFB"/>
    <w:rsid w:val="085E53BC"/>
    <w:rsid w:val="085F360E"/>
    <w:rsid w:val="0A193C90"/>
    <w:rsid w:val="0A984BB5"/>
    <w:rsid w:val="0B501854"/>
    <w:rsid w:val="0BDE2A9B"/>
    <w:rsid w:val="0C1A227F"/>
    <w:rsid w:val="0E8B09EC"/>
    <w:rsid w:val="13502ECF"/>
    <w:rsid w:val="1AE06FED"/>
    <w:rsid w:val="21117017"/>
    <w:rsid w:val="278C7597"/>
    <w:rsid w:val="2BE5357A"/>
    <w:rsid w:val="31C66EB6"/>
    <w:rsid w:val="347D07F4"/>
    <w:rsid w:val="36050AA1"/>
    <w:rsid w:val="3A502507"/>
    <w:rsid w:val="3A9F7638"/>
    <w:rsid w:val="3C90308E"/>
    <w:rsid w:val="3FC1128B"/>
    <w:rsid w:val="41F55F03"/>
    <w:rsid w:val="43CF0940"/>
    <w:rsid w:val="44C85ABB"/>
    <w:rsid w:val="456B6673"/>
    <w:rsid w:val="472E597E"/>
    <w:rsid w:val="58A67A6A"/>
    <w:rsid w:val="594E57A5"/>
    <w:rsid w:val="68D10D65"/>
    <w:rsid w:val="68D15B28"/>
    <w:rsid w:val="6FF45107"/>
    <w:rsid w:val="77114867"/>
    <w:rsid w:val="779276DF"/>
    <w:rsid w:val="781520BE"/>
    <w:rsid w:val="7B3A4316"/>
    <w:rsid w:val="7BCE2CB0"/>
    <w:rsid w:val="7DC350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firstLine="720" w:firstLineChars="200"/>
      <w:jc w:val="both"/>
    </w:pPr>
    <w:rPr>
      <w:rFonts w:ascii="Calibri" w:hAnsi="Calibri" w:eastAsia="宋体" w:cs="Times New Roman"/>
      <w:kern w:val="2"/>
      <w:sz w:val="28"/>
      <w:szCs w:val="24"/>
      <w:lang w:val="en-US" w:eastAsia="zh-CN" w:bidi="ar-SA"/>
    </w:rPr>
  </w:style>
  <w:style w:type="paragraph" w:styleId="2">
    <w:name w:val="heading 1"/>
    <w:basedOn w:val="1"/>
    <w:next w:val="1"/>
    <w:qFormat/>
    <w:uiPriority w:val="0"/>
    <w:pPr>
      <w:keepNext/>
      <w:keepLines/>
      <w:spacing w:before="25" w:beforeLines="25" w:beforeAutospacing="0" w:after="25" w:afterLines="25" w:afterAutospacing="0" w:line="240" w:lineRule="auto"/>
      <w:ind w:firstLine="723" w:firstLineChars="200"/>
      <w:jc w:val="both"/>
      <w:outlineLvl w:val="0"/>
    </w:pPr>
    <w:rPr>
      <w:rFonts w:ascii="黑体" w:hAnsi="黑体" w:eastAsia="黑体"/>
      <w:b/>
      <w:kern w:val="44"/>
      <w:szCs w:val="22"/>
    </w:rPr>
  </w:style>
  <w:style w:type="paragraph" w:styleId="3">
    <w:name w:val="heading 2"/>
    <w:basedOn w:val="1"/>
    <w:next w:val="1"/>
    <w:link w:val="14"/>
    <w:qFormat/>
    <w:uiPriority w:val="0"/>
    <w:pPr>
      <w:keepNext/>
      <w:keepLines/>
      <w:spacing w:before="25" w:beforeLines="25" w:beforeAutospacing="0" w:after="25" w:afterLines="25" w:afterAutospacing="0" w:line="500" w:lineRule="exact"/>
      <w:ind w:firstLine="420" w:firstLineChars="150"/>
      <w:jc w:val="both"/>
      <w:outlineLvl w:val="1"/>
    </w:pPr>
    <w:rPr>
      <w:rFonts w:ascii="Arial" w:hAnsi="Arial" w:eastAsia="宋体"/>
      <w:b/>
      <w:sz w:val="28"/>
    </w:rPr>
  </w:style>
  <w:style w:type="paragraph" w:styleId="4">
    <w:name w:val="heading 3"/>
    <w:basedOn w:val="1"/>
    <w:next w:val="1"/>
    <w:qFormat/>
    <w:uiPriority w:val="0"/>
    <w:pPr>
      <w:keepNext/>
      <w:keepLines/>
      <w:spacing w:beforeAutospacing="0" w:afterAutospacing="0" w:line="240" w:lineRule="auto"/>
      <w:outlineLvl w:val="2"/>
    </w:pPr>
    <w:rPr>
      <w:rFonts w:eastAsia="黑体"/>
    </w:rPr>
  </w:style>
  <w:style w:type="paragraph" w:styleId="5">
    <w:name w:val="heading 4"/>
    <w:basedOn w:val="1"/>
    <w:next w:val="1"/>
    <w:qFormat/>
    <w:uiPriority w:val="0"/>
    <w:pPr>
      <w:keepNext/>
      <w:keepLines/>
      <w:spacing w:beforeAutospacing="0" w:afterAutospacing="0" w:line="240" w:lineRule="auto"/>
      <w:ind w:firstLine="542" w:firstLineChars="150"/>
      <w:outlineLvl w:val="3"/>
    </w:pPr>
    <w:rPr>
      <w:rFonts w:ascii="Arial" w:hAnsi="Arial"/>
    </w:rPr>
  </w:style>
  <w:style w:type="paragraph" w:styleId="6">
    <w:name w:val="heading 5"/>
    <w:basedOn w:val="1"/>
    <w:next w:val="1"/>
    <w:qFormat/>
    <w:uiPriority w:val="0"/>
    <w:pPr>
      <w:keepNext/>
      <w:keepLines/>
      <w:spacing w:beforeAutospacing="0" w:afterAutospacing="0" w:line="240" w:lineRule="auto"/>
      <w:outlineLvl w:val="4"/>
    </w:pPr>
    <w:rPr>
      <w:b/>
    </w:rPr>
  </w:style>
  <w:style w:type="paragraph" w:styleId="7">
    <w:name w:val="heading 6"/>
    <w:basedOn w:val="1"/>
    <w:next w:val="1"/>
    <w:qFormat/>
    <w:uiPriority w:val="0"/>
    <w:pPr>
      <w:keepNext/>
      <w:keepLines/>
      <w:spacing w:beforeAutospacing="0" w:afterAutospacing="0" w:line="240" w:lineRule="auto"/>
      <w:outlineLvl w:val="5"/>
    </w:pPr>
    <w:rPr>
      <w:rFonts w:ascii="Arial" w:hAnsi="Arial" w:eastAsia="黑体"/>
    </w:rPr>
  </w:style>
  <w:style w:type="character" w:default="1" w:styleId="13">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itle"/>
    <w:basedOn w:val="1"/>
    <w:next w:val="1"/>
    <w:qFormat/>
    <w:uiPriority w:val="0"/>
    <w:pPr>
      <w:spacing w:before="600" w:beforeAutospacing="0" w:after="600" w:afterAutospacing="0"/>
      <w:ind w:firstLine="0" w:firstLineChars="0"/>
      <w:jc w:val="center"/>
      <w:outlineLvl w:val="0"/>
    </w:pPr>
    <w:rPr>
      <w:rFonts w:ascii="Arial" w:hAnsi="Arial" w:eastAsia="黑体"/>
      <w:b/>
      <w:sz w:val="36"/>
    </w:rPr>
  </w:style>
  <w:style w:type="table" w:styleId="12">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标题 2 Char"/>
    <w:link w:val="3"/>
    <w:qFormat/>
    <w:uiPriority w:val="9"/>
    <w:rPr>
      <w:rFonts w:ascii="Arial" w:hAnsi="Arial" w:eastAsia="宋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2802</Words>
  <Characters>2845</Characters>
  <Paragraphs>301</Paragraphs>
  <TotalTime>8</TotalTime>
  <ScaleCrop>false</ScaleCrop>
  <LinksUpToDate>false</LinksUpToDate>
  <CharactersWithSpaces>2849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2025-09-26T04:02:00Z</dcterms:created>
  <dc:creator>张相川</dc:creator>
  <cp:lastModifiedBy>慕晨</cp:lastModifiedBy>
  <dcterms:modified xsi:type="dcterms:W3CDTF">2025-09-26T11:59:36Z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C42408377BA54648A8CE2701113035C1_13</vt:lpwstr>
  </property>
  <property fmtid="{D5CDD505-2E9C-101B-9397-08002B2CF9AE}" pid="4" name="KSOTemplateDocerSaveRecord">
    <vt:lpwstr>eyJoZGlkIjoiN2YzNjBkOTgyNWQ1YTMxYzM3MzMwNWFiODNmOWIzYWMiLCJ1c2VySWQiOiIzMDEwNzg2NTcifQ==</vt:lpwstr>
  </property>
</Properties>
</file>