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51694">
      <w:pPr>
        <w:spacing w:before="231" w:line="317" w:lineRule="auto"/>
        <w:ind w:left="3250" w:right="354" w:hanging="2759"/>
        <w:outlineLvl w:val="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福</w:t>
      </w:r>
      <w:r>
        <w:rPr>
          <w:rFonts w:ascii="宋体" w:hAnsi="宋体" w:eastAsia="宋体" w:cs="宋体"/>
          <w:spacing w:val="-27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建</w:t>
      </w:r>
      <w:r>
        <w:rPr>
          <w:rFonts w:ascii="宋体" w:hAnsi="宋体" w:eastAsia="宋体" w:cs="宋体"/>
          <w:spacing w:val="-27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省</w:t>
      </w:r>
      <w:r>
        <w:rPr>
          <w:rFonts w:ascii="宋体" w:hAnsi="宋体" w:eastAsia="宋体" w:cs="宋体"/>
          <w:spacing w:val="-28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泉</w:t>
      </w:r>
      <w:r>
        <w:rPr>
          <w:rFonts w:ascii="宋体" w:hAnsi="宋体" w:eastAsia="宋体" w:cs="宋体"/>
          <w:spacing w:val="-31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州</w:t>
      </w:r>
      <w:r>
        <w:rPr>
          <w:rFonts w:ascii="宋体" w:hAnsi="宋体" w:eastAsia="宋体" w:cs="宋体"/>
          <w:spacing w:val="-27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市</w:t>
      </w:r>
      <w:r>
        <w:rPr>
          <w:rFonts w:ascii="宋体" w:hAnsi="宋体" w:eastAsia="宋体" w:cs="宋体"/>
          <w:spacing w:val="-27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中</w:t>
      </w:r>
      <w:r>
        <w:rPr>
          <w:rFonts w:ascii="宋体" w:hAnsi="宋体" w:eastAsia="宋体" w:cs="宋体"/>
          <w:spacing w:val="-27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级</w:t>
      </w:r>
      <w:r>
        <w:rPr>
          <w:rFonts w:ascii="宋体" w:hAnsi="宋体" w:eastAsia="宋体" w:cs="宋体"/>
          <w:spacing w:val="-27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人</w:t>
      </w:r>
      <w:r>
        <w:rPr>
          <w:rFonts w:ascii="宋体" w:hAnsi="宋体" w:eastAsia="宋体" w:cs="宋体"/>
          <w:spacing w:val="-27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民</w:t>
      </w:r>
      <w:r>
        <w:rPr>
          <w:rFonts w:ascii="宋体" w:hAnsi="宋体" w:eastAsia="宋体" w:cs="宋体"/>
          <w:spacing w:val="-27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法</w:t>
      </w:r>
      <w:r>
        <w:rPr>
          <w:rFonts w:ascii="宋体" w:hAnsi="宋体" w:eastAsia="宋体" w:cs="宋体"/>
          <w:spacing w:val="-27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46"/>
          <w:szCs w:val="46"/>
        </w:rPr>
        <w:t>院</w:t>
      </w:r>
      <w:r>
        <w:rPr>
          <w:rFonts w:ascii="宋体" w:hAnsi="宋体" w:eastAsia="宋体" w:cs="宋体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42"/>
          <w:szCs w:val="42"/>
        </w:rPr>
        <w:t>公</w:t>
      </w:r>
      <w:r>
        <w:rPr>
          <w:rFonts w:ascii="宋体" w:hAnsi="宋体" w:eastAsia="宋体" w:cs="宋体"/>
          <w:spacing w:val="16"/>
          <w:sz w:val="42"/>
          <w:szCs w:val="42"/>
        </w:rPr>
        <w:t xml:space="preserve">     </w:t>
      </w:r>
      <w:r>
        <w:rPr>
          <w:rFonts w:ascii="宋体" w:hAnsi="宋体" w:eastAsia="宋体" w:cs="宋体"/>
          <w:b/>
          <w:bCs/>
          <w:spacing w:val="-20"/>
          <w:sz w:val="42"/>
          <w:szCs w:val="42"/>
        </w:rPr>
        <w:t>告</w:t>
      </w:r>
    </w:p>
    <w:p w14:paraId="32E05E1E">
      <w:pPr>
        <w:spacing w:line="247" w:lineRule="auto"/>
        <w:rPr>
          <w:rFonts w:ascii="Arial"/>
          <w:sz w:val="21"/>
        </w:rPr>
      </w:pPr>
    </w:p>
    <w:p w14:paraId="5B141533">
      <w:pPr>
        <w:spacing w:line="247" w:lineRule="auto"/>
        <w:rPr>
          <w:rFonts w:ascii="Arial"/>
          <w:sz w:val="21"/>
        </w:rPr>
      </w:pPr>
    </w:p>
    <w:p w14:paraId="4B0BF1D6">
      <w:pPr>
        <w:pStyle w:val="2"/>
        <w:spacing w:before="101" w:line="224" w:lineRule="auto"/>
        <w:ind w:left="5275"/>
      </w:pPr>
      <w:r>
        <w:rPr>
          <w:spacing w:val="35"/>
        </w:rPr>
        <w:t>(2025)闽05破43号</w:t>
      </w:r>
    </w:p>
    <w:p w14:paraId="29A54DB4">
      <w:pPr>
        <w:pStyle w:val="2"/>
        <w:spacing w:before="109" w:line="286" w:lineRule="auto"/>
        <w:ind w:left="155" w:right="106" w:firstLine="639"/>
        <w:jc w:val="both"/>
      </w:pPr>
      <w:r>
        <w:rPr>
          <w:spacing w:val="5"/>
        </w:rPr>
        <w:t>本院根据张荣陶、黄利华、徐红成的申请，于2025年9</w:t>
      </w:r>
      <w:r>
        <w:rPr>
          <w:spacing w:val="12"/>
        </w:rPr>
        <w:t xml:space="preserve"> </w:t>
      </w:r>
      <w:r>
        <w:rPr>
          <w:spacing w:val="11"/>
        </w:rPr>
        <w:t>月22日裁定受理泉州市大川吊装搬运有限公司破产清</w:t>
      </w:r>
      <w:r>
        <w:rPr>
          <w:spacing w:val="10"/>
        </w:rPr>
        <w:t>算一</w:t>
      </w:r>
      <w:r>
        <w:t xml:space="preserve"> </w:t>
      </w:r>
      <w:r>
        <w:rPr>
          <w:spacing w:val="-1"/>
        </w:rPr>
        <w:t>案，并指定福建志立律师事务所担任泉州市大川吊装搬运有</w:t>
      </w:r>
      <w:r>
        <w:rPr>
          <w:spacing w:val="3"/>
        </w:rPr>
        <w:t xml:space="preserve"> </w:t>
      </w:r>
      <w:r>
        <w:rPr>
          <w:spacing w:val="-2"/>
        </w:rPr>
        <w:t>限公司的管理人。根据《最高人民法院关于推进破产案件依</w:t>
      </w:r>
      <w:r>
        <w:rPr>
          <w:spacing w:val="11"/>
        </w:rPr>
        <w:t xml:space="preserve"> </w:t>
      </w:r>
      <w:r>
        <w:rPr>
          <w:spacing w:val="5"/>
        </w:rPr>
        <w:t>法高效审理的意见》,本案适用快速审理方式。本案由审判</w:t>
      </w:r>
      <w:r>
        <w:rPr>
          <w:spacing w:val="14"/>
        </w:rPr>
        <w:t xml:space="preserve"> </w:t>
      </w:r>
      <w:r>
        <w:rPr>
          <w:spacing w:val="-2"/>
        </w:rPr>
        <w:t>员傅嘉钦担任审判长，与审判员李祖山、审判员王桂春组成</w:t>
      </w:r>
      <w:r>
        <w:rPr>
          <w:spacing w:val="6"/>
        </w:rPr>
        <w:t xml:space="preserve"> </w:t>
      </w:r>
      <w:r>
        <w:rPr>
          <w:spacing w:val="-3"/>
        </w:rPr>
        <w:t>合议庭进行审理，法官助理施雪灵，书记员</w:t>
      </w:r>
      <w:r>
        <w:rPr>
          <w:spacing w:val="-4"/>
        </w:rPr>
        <w:t>卢菲。</w:t>
      </w:r>
    </w:p>
    <w:p w14:paraId="26EEA1EF">
      <w:pPr>
        <w:pStyle w:val="2"/>
        <w:spacing w:before="41" w:line="285" w:lineRule="auto"/>
        <w:ind w:left="155" w:right="109" w:firstLine="639"/>
      </w:pPr>
      <w:r>
        <w:rPr>
          <w:spacing w:val="29"/>
        </w:rPr>
        <w:t>你(你单位)应于2025年11月5日前，向泉州市大川</w:t>
      </w:r>
      <w:r>
        <w:rPr>
          <w:spacing w:val="5"/>
        </w:rPr>
        <w:t xml:space="preserve"> </w:t>
      </w:r>
      <w:r>
        <w:rPr>
          <w:spacing w:val="-2"/>
        </w:rPr>
        <w:t>吊装搬运有限公司管理人〔通讯地址：福建省泉州市丰泽区</w:t>
      </w:r>
      <w:r>
        <w:rPr>
          <w:spacing w:val="11"/>
        </w:rPr>
        <w:t xml:space="preserve"> </w:t>
      </w:r>
      <w:r>
        <w:rPr>
          <w:spacing w:val="8"/>
        </w:rPr>
        <w:t>温陵南路大洋百货21楼福建志立律师事务所；邮</w:t>
      </w:r>
      <w:r>
        <w:rPr>
          <w:spacing w:val="7"/>
        </w:rPr>
        <w:t>政编码：</w:t>
      </w:r>
    </w:p>
    <w:p w14:paraId="60869C4F">
      <w:pPr>
        <w:pStyle w:val="2"/>
        <w:spacing w:line="286" w:lineRule="auto"/>
        <w:ind w:left="155" w:right="87"/>
      </w:pPr>
      <w:r>
        <w:rPr>
          <w:spacing w:val="1"/>
        </w:rPr>
        <w:t>362000;联系人：柯曾国、刘烨含；联系电话：15</w:t>
      </w:r>
      <w:r>
        <w:t xml:space="preserve">960710050 </w:t>
      </w:r>
      <w:r>
        <w:rPr>
          <w:spacing w:val="25"/>
        </w:rPr>
        <w:t>(柯)、17689352158(刘)〕申报债权，书面说明债权数</w:t>
      </w:r>
      <w:r>
        <w:rPr>
          <w:spacing w:val="8"/>
        </w:rPr>
        <w:t xml:space="preserve"> </w:t>
      </w:r>
      <w:r>
        <w:rPr>
          <w:spacing w:val="-1"/>
        </w:rPr>
        <w:t>额、有无财产担保及是否属于连带债权，并提供相关证据材</w:t>
      </w:r>
      <w:r>
        <w:rPr>
          <w:spacing w:val="5"/>
        </w:rPr>
        <w:t xml:space="preserve"> </w:t>
      </w:r>
      <w:r>
        <w:rPr>
          <w:spacing w:val="-1"/>
        </w:rPr>
        <w:t>料。未在上述期限内申报债权的，可以在破产财产最后分配</w:t>
      </w:r>
      <w:r>
        <w:rPr>
          <w:spacing w:val="5"/>
        </w:rPr>
        <w:t xml:space="preserve"> </w:t>
      </w:r>
      <w:r>
        <w:rPr>
          <w:spacing w:val="11"/>
        </w:rPr>
        <w:t>前补充申报，但此前已进行的分配不再对你(你单位)补充</w:t>
      </w:r>
      <w:r>
        <w:t xml:space="preserve"> </w:t>
      </w:r>
      <w:r>
        <w:rPr>
          <w:spacing w:val="5"/>
        </w:rPr>
        <w:t>分配，为审查和确认补充申报债权所产生的费用，由你(你</w:t>
      </w:r>
      <w:r>
        <w:rPr>
          <w:spacing w:val="2"/>
        </w:rPr>
        <w:t xml:space="preserve"> </w:t>
      </w:r>
      <w:r>
        <w:rPr>
          <w:spacing w:val="5"/>
        </w:rPr>
        <w:t>单位)承担。未依法申报债权的，不得依照《中华人民共和</w:t>
      </w:r>
      <w:r>
        <w:rPr>
          <w:spacing w:val="7"/>
        </w:rPr>
        <w:t xml:space="preserve"> </w:t>
      </w:r>
      <w:r>
        <w:rPr>
          <w:spacing w:val="-5"/>
        </w:rPr>
        <w:t>国企业破产法》规定的程序行使权利。</w:t>
      </w:r>
    </w:p>
    <w:p w14:paraId="581EDBCD">
      <w:pPr>
        <w:pStyle w:val="2"/>
        <w:spacing w:before="89" w:line="292" w:lineRule="auto"/>
        <w:ind w:left="155" w:right="124" w:firstLine="639"/>
        <w:jc w:val="both"/>
      </w:pPr>
      <w:r>
        <w:rPr>
          <w:spacing w:val="26"/>
        </w:rPr>
        <w:t>第一次债权人会议定于2025年11月12日上午9时00</w:t>
      </w:r>
      <w:r>
        <w:rPr>
          <w:spacing w:val="18"/>
        </w:rPr>
        <w:t xml:space="preserve"> </w:t>
      </w:r>
      <w:r>
        <w:rPr>
          <w:spacing w:val="12"/>
        </w:rPr>
        <w:t>分在福建省泉州市中级人民法院审判楼一楼第二十二法庭</w:t>
      </w:r>
      <w:r>
        <w:t xml:space="preserve"> </w:t>
      </w:r>
      <w:r>
        <w:rPr>
          <w:spacing w:val="-1"/>
        </w:rPr>
        <w:t>以网络视频会议的方式召开。会议其他事项管理人将另</w:t>
      </w:r>
      <w:r>
        <w:rPr>
          <w:spacing w:val="-2"/>
        </w:rPr>
        <w:t>行通</w:t>
      </w:r>
      <w:r>
        <w:t xml:space="preserve"> </w:t>
      </w:r>
      <w:r>
        <w:rPr>
          <w:spacing w:val="-1"/>
        </w:rPr>
        <w:t>知。依法申报债权的债权人为债权人会议的成员，有权参加</w:t>
      </w:r>
    </w:p>
    <w:p w14:paraId="35FBA7E6">
      <w:pPr>
        <w:spacing w:line="292" w:lineRule="auto"/>
        <w:sectPr>
          <w:pgSz w:w="11900" w:h="16830"/>
          <w:pgMar w:top="1430" w:right="1785" w:bottom="0" w:left="1785" w:header="0" w:footer="0" w:gutter="0"/>
          <w:cols w:space="720" w:num="1"/>
        </w:sectPr>
      </w:pPr>
    </w:p>
    <w:p w14:paraId="161BF418">
      <w:pPr>
        <w:pStyle w:val="2"/>
        <w:spacing w:before="279" w:line="296" w:lineRule="auto"/>
        <w:ind w:left="155" w:right="112"/>
        <w:jc w:val="both"/>
        <w:rPr>
          <w:sz w:val="30"/>
          <w:szCs w:val="30"/>
        </w:rPr>
      </w:pPr>
      <w:r>
        <w:rPr>
          <w:spacing w:val="10"/>
          <w:sz w:val="30"/>
          <w:szCs w:val="30"/>
        </w:rPr>
        <w:t>债权人会议。参加会议的债权人系法人或其他组织的，应提</w:t>
      </w:r>
      <w:r>
        <w:rPr>
          <w:spacing w:val="1"/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交营业执照、法定代表人或负责人身份证明书，债权</w:t>
      </w:r>
      <w:r>
        <w:rPr>
          <w:spacing w:val="7"/>
          <w:sz w:val="30"/>
          <w:szCs w:val="30"/>
        </w:rPr>
        <w:t>人系自</w:t>
      </w:r>
      <w:r>
        <w:rPr>
          <w:sz w:val="30"/>
          <w:szCs w:val="30"/>
        </w:rPr>
        <w:t xml:space="preserve"> </w:t>
      </w:r>
      <w:r>
        <w:rPr>
          <w:spacing w:val="9"/>
          <w:sz w:val="30"/>
          <w:szCs w:val="30"/>
        </w:rPr>
        <w:t>然人的，应提交个人身份证明。债权人如委</w:t>
      </w:r>
      <w:r>
        <w:rPr>
          <w:spacing w:val="8"/>
          <w:sz w:val="30"/>
          <w:szCs w:val="30"/>
        </w:rPr>
        <w:t>托代理人出席会</w:t>
      </w:r>
      <w:r>
        <w:rPr>
          <w:sz w:val="30"/>
          <w:szCs w:val="30"/>
        </w:rPr>
        <w:t xml:space="preserve"> </w:t>
      </w:r>
      <w:r>
        <w:rPr>
          <w:spacing w:val="9"/>
          <w:sz w:val="30"/>
          <w:szCs w:val="30"/>
        </w:rPr>
        <w:t>议，应提交特别授权委托书、委托代理人的身</w:t>
      </w:r>
      <w:r>
        <w:rPr>
          <w:spacing w:val="8"/>
          <w:sz w:val="30"/>
          <w:szCs w:val="30"/>
        </w:rPr>
        <w:t>份证件或律师</w:t>
      </w:r>
      <w:r>
        <w:rPr>
          <w:sz w:val="30"/>
          <w:szCs w:val="30"/>
        </w:rPr>
        <w:t xml:space="preserve"> </w:t>
      </w:r>
      <w:r>
        <w:rPr>
          <w:spacing w:val="21"/>
          <w:sz w:val="30"/>
          <w:szCs w:val="30"/>
        </w:rPr>
        <w:t>执业证，委托代理人是律师的还应提交律师事务所的指派</w:t>
      </w:r>
      <w:r>
        <w:rPr>
          <w:spacing w:val="2"/>
          <w:sz w:val="30"/>
          <w:szCs w:val="30"/>
        </w:rPr>
        <w:t xml:space="preserve"> </w:t>
      </w:r>
      <w:r>
        <w:rPr>
          <w:spacing w:val="-16"/>
          <w:sz w:val="30"/>
          <w:szCs w:val="30"/>
        </w:rPr>
        <w:t>函。</w:t>
      </w:r>
    </w:p>
    <w:p w14:paraId="35A0EFF8">
      <w:pPr>
        <w:pStyle w:val="2"/>
        <w:spacing w:before="55" w:line="295" w:lineRule="auto"/>
        <w:ind w:left="155" w:right="134" w:firstLine="629"/>
        <w:jc w:val="both"/>
        <w:rPr>
          <w:sz w:val="30"/>
          <w:szCs w:val="30"/>
        </w:rPr>
      </w:pPr>
      <w:r>
        <w:rPr>
          <w:spacing w:val="22"/>
          <w:sz w:val="30"/>
          <w:szCs w:val="30"/>
        </w:rPr>
        <w:t>泉州市大川吊装搬运有限公司的债务人或者财产持有</w:t>
      </w:r>
      <w:r>
        <w:rPr>
          <w:spacing w:val="3"/>
          <w:sz w:val="30"/>
          <w:szCs w:val="30"/>
        </w:rPr>
        <w:t xml:space="preserve"> </w:t>
      </w:r>
      <w:r>
        <w:rPr>
          <w:spacing w:val="21"/>
          <w:sz w:val="30"/>
          <w:szCs w:val="30"/>
        </w:rPr>
        <w:t>人应当向泉州市大川吊装搬运有限公司管理人清偿债务或</w:t>
      </w:r>
      <w:r>
        <w:rPr>
          <w:spacing w:val="11"/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 xml:space="preserve">交付财产。泉州市大川吊装搬运有限公司的股东、实际控制 </w:t>
      </w:r>
      <w:r>
        <w:rPr>
          <w:spacing w:val="9"/>
          <w:sz w:val="30"/>
          <w:szCs w:val="30"/>
        </w:rPr>
        <w:t>人、董事、监事等执行机构或者决策机构的成</w:t>
      </w:r>
      <w:r>
        <w:rPr>
          <w:spacing w:val="8"/>
          <w:sz w:val="30"/>
          <w:szCs w:val="30"/>
        </w:rPr>
        <w:t>员以及其他法</w:t>
      </w:r>
      <w:r>
        <w:rPr>
          <w:sz w:val="30"/>
          <w:szCs w:val="30"/>
        </w:rPr>
        <w:t xml:space="preserve"> </w:t>
      </w:r>
      <w:r>
        <w:rPr>
          <w:spacing w:val="9"/>
          <w:sz w:val="30"/>
          <w:szCs w:val="30"/>
        </w:rPr>
        <w:t>律、法规规定的清算义务人应配合泉州市大川吊装</w:t>
      </w:r>
      <w:r>
        <w:rPr>
          <w:spacing w:val="8"/>
          <w:sz w:val="30"/>
          <w:szCs w:val="30"/>
        </w:rPr>
        <w:t>搬运有限</w:t>
      </w:r>
      <w:r>
        <w:rPr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公司管理人进行清算，否则应依法承担相应的法律责任。</w:t>
      </w:r>
    </w:p>
    <w:p w14:paraId="50A97549">
      <w:pPr>
        <w:pStyle w:val="2"/>
        <w:spacing w:before="52" w:line="223" w:lineRule="auto"/>
        <w:ind w:left="775"/>
        <w:rPr>
          <w:sz w:val="30"/>
          <w:szCs w:val="30"/>
        </w:rPr>
      </w:pPr>
      <w:r>
        <w:rPr>
          <w:spacing w:val="5"/>
          <w:sz w:val="30"/>
          <w:szCs w:val="30"/>
        </w:rPr>
        <w:t>特此公告</w:t>
      </w:r>
    </w:p>
    <w:p w14:paraId="702F9F85">
      <w:pPr>
        <w:spacing w:line="264" w:lineRule="auto"/>
        <w:rPr>
          <w:rFonts w:ascii="Arial"/>
          <w:sz w:val="21"/>
        </w:rPr>
      </w:pPr>
    </w:p>
    <w:p w14:paraId="20A623B3">
      <w:pPr>
        <w:spacing w:line="265" w:lineRule="auto"/>
        <w:rPr>
          <w:rFonts w:ascii="Arial"/>
          <w:sz w:val="21"/>
        </w:rPr>
      </w:pPr>
    </w:p>
    <w:p w14:paraId="0EE7E89F">
      <w:pPr>
        <w:spacing w:line="265" w:lineRule="auto"/>
        <w:rPr>
          <w:rFonts w:ascii="Arial"/>
          <w:sz w:val="21"/>
        </w:rPr>
      </w:pPr>
    </w:p>
    <w:p w14:paraId="17013349">
      <w:pPr>
        <w:spacing w:line="265" w:lineRule="auto"/>
        <w:rPr>
          <w:rFonts w:ascii="Arial"/>
          <w:sz w:val="21"/>
        </w:rPr>
      </w:pPr>
    </w:p>
    <w:p w14:paraId="4A2869D6">
      <w:pPr>
        <w:spacing w:line="265" w:lineRule="auto"/>
        <w:rPr>
          <w:rFonts w:ascii="Arial"/>
          <w:sz w:val="21"/>
        </w:rPr>
      </w:pPr>
    </w:p>
    <w:p w14:paraId="1622382E">
      <w:pPr>
        <w:spacing w:line="265" w:lineRule="auto"/>
        <w:rPr>
          <w:rFonts w:ascii="Arial"/>
          <w:sz w:val="21"/>
        </w:rPr>
      </w:pPr>
    </w:p>
    <w:p w14:paraId="6F2C6F8B">
      <w:pPr>
        <w:pStyle w:val="2"/>
        <w:spacing w:before="98" w:line="222" w:lineRule="auto"/>
        <w:ind w:left="4794"/>
        <w:rPr>
          <w:sz w:val="30"/>
          <w:szCs w:val="30"/>
        </w:rPr>
      </w:pPr>
      <w:bookmarkStart w:id="0" w:name="_GoBack"/>
      <w:bookmarkEnd w:id="0"/>
      <w:r>
        <w:rPr>
          <w:spacing w:val="8"/>
          <w:sz w:val="30"/>
          <w:szCs w:val="30"/>
        </w:rPr>
        <w:t>二○二五年九月二十四日</w:t>
      </w:r>
    </w:p>
    <w:sectPr>
      <w:pgSz w:w="11900" w:h="16830"/>
      <w:pgMar w:top="1430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B0314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848</Words>
  <Characters>897</Characters>
  <TotalTime>0</TotalTime>
  <ScaleCrop>false</ScaleCrop>
  <LinksUpToDate>false</LinksUpToDate>
  <CharactersWithSpaces>942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2025-09-26T23:16:00Z</dcterms:created>
  <dc:creator>Lenovo</dc:creator>
  <cp:lastModifiedBy>小蜗的菠萝屋</cp:lastModifiedBy>
  <dcterms:modified xsi:type="dcterms:W3CDTF">2025-09-26T15:23:02Z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2025-09-26T23:16:19Z</vt:filetime>
  </property>
  <property fmtid="{D5CDD505-2E9C-101B-9397-08002B2CF9AE}" pid="4" name="UsrData">
    <vt:lpwstr>68d6ae415212d1001f2d4f62wl</vt:lpwstr>
  </property>
  <property fmtid="{D5CDD505-2E9C-101B-9397-08002B2CF9AE}" pid="5" name="KSOTemplateDocerSaveRecord">
    <vt:lpwstr>eyJoZGlkIjoiYzIzNjhjZjkxMjg2OGJjOTQ0NThhNzBhOGI4YTVmYWYiLCJ1c2VySWQiOiIzNjQ2NzY4NDcifQ==</vt:lpwstr>
  </property>
  <property fmtid="{D5CDD505-2E9C-101B-9397-08002B2CF9AE}" pid="6" name="KSOProductBuildVer">
    <vt:lpwstr>2052-12.1.0.22089</vt:lpwstr>
  </property>
  <property fmtid="{D5CDD505-2E9C-101B-9397-08002B2CF9AE}" pid="7" name="ICV">
    <vt:lpwstr>189F9E1049204E298A9DF602E8ABCC02_12</vt:lpwstr>
  </property>
</Properties>
</file>