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8A506">
      <w:pPr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附件二</w:t>
      </w:r>
    </w:p>
    <w:p w14:paraId="7859110D">
      <w:pPr>
        <w:widowControl/>
        <w:spacing w:after="100" w:afterAutospacing="1" w:line="460" w:lineRule="exact"/>
        <w:ind w:firstLine="301" w:firstLineChars="100"/>
        <w:jc w:val="center"/>
        <w:outlineLvl w:val="0"/>
        <w:rPr>
          <w:rFonts w:ascii="宋体" w:hAnsi="宋体" w:cs="宋体"/>
          <w:b/>
          <w:bCs/>
          <w:color w:val="333333"/>
          <w:kern w:val="36"/>
          <w:sz w:val="30"/>
          <w:szCs w:val="30"/>
        </w:rPr>
      </w:pPr>
      <w:r>
        <w:rPr>
          <w:rFonts w:hint="eastAsia" w:ascii="宋体" w:hAnsi="宋体" w:cs="宋体"/>
          <w:b/>
          <w:bCs/>
          <w:color w:val="333333"/>
          <w:kern w:val="36"/>
          <w:sz w:val="30"/>
          <w:szCs w:val="30"/>
          <w:lang w:val="en-US" w:eastAsia="zh-CN"/>
        </w:rPr>
        <w:t>确山县亿建装饰工程有限公司</w:t>
      </w:r>
      <w:r>
        <w:rPr>
          <w:rFonts w:hint="eastAsia" w:ascii="宋体" w:hAnsi="宋体" w:cs="宋体"/>
          <w:b/>
          <w:bCs/>
          <w:color w:val="333333"/>
          <w:kern w:val="36"/>
          <w:sz w:val="30"/>
          <w:szCs w:val="30"/>
        </w:rPr>
        <w:t>破产债权申报</w:t>
      </w:r>
    </w:p>
    <w:p w14:paraId="6F530EE8">
      <w:pPr>
        <w:widowControl/>
        <w:spacing w:after="100" w:afterAutospacing="1" w:line="460" w:lineRule="exact"/>
        <w:ind w:firstLine="301" w:firstLineChars="100"/>
        <w:jc w:val="center"/>
        <w:outlineLvl w:val="0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 w:cs="宋体"/>
          <w:b/>
          <w:bCs/>
          <w:color w:val="333333"/>
          <w:kern w:val="36"/>
          <w:sz w:val="30"/>
          <w:szCs w:val="30"/>
        </w:rPr>
        <w:t>需提交材料清单</w:t>
      </w:r>
    </w:p>
    <w:p w14:paraId="7D1793B9">
      <w:pPr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1.债权申报表、债权申报接收文件清单、债权人地址及联系方式确认书。</w:t>
      </w:r>
    </w:p>
    <w:p w14:paraId="63297A21">
      <w:pPr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2.债权基础文件材料。</w:t>
      </w:r>
    </w:p>
    <w:p w14:paraId="49040012">
      <w:pPr>
        <w:spacing w:line="4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债权产生或存在的证据材料，如合同、发货凭证、付款证明、判决书及仲裁文书等，债权人不能仅提供明细账，应将记账用原始凭证全部复印或出具书面说明；</w:t>
      </w:r>
    </w:p>
    <w:p w14:paraId="7EAC1997">
      <w:pPr>
        <w:spacing w:line="4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债权受偿情况的证据材料，如进账单、抵偿协议等，债务人已经偿还部分债务的证明；</w:t>
      </w:r>
    </w:p>
    <w:p w14:paraId="32058504"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债权如有担保的，还须提交抵押合同、质押合同、保证合同等相关合同及相关的登记证件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包括但不限于他项权利证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等担保原始材料原件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和复印件； </w:t>
      </w:r>
    </w:p>
    <w:p w14:paraId="355A85E3">
      <w:pPr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债权的发生及变更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包括但不限于债权转移、债务承担、合同转让、债权债务重组、抵销、清偿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等原始材料原件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和复印件；</w:t>
      </w:r>
    </w:p>
    <w:p w14:paraId="6617595C"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债权如涉及诉讼、仲裁、调解、保全、执行，则须提交诉讼、仲裁、调解、保全、执行有关的文件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包括但不限于已经判决正在执行或正在进行中的案件的起诉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、仲裁申请书、诉讼保全申请书、保全裁定书、生效判决书、调解书、裁决书、执行申请书、法院执行裁定书、法院执行案件通知书等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及复印件； </w:t>
      </w:r>
    </w:p>
    <w:p w14:paraId="6205D39E"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债权人主张债权的相关证明资料，如催款通知等； </w:t>
      </w:r>
    </w:p>
    <w:p w14:paraId="1D8A1AA1"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能够证明债权发生、变更、存续、诉讼时效中止、中断、延长及其金额等情况的其他材料原件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及复印件。 </w:t>
      </w:r>
    </w:p>
    <w:p w14:paraId="757E5052">
      <w:pPr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3.如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申报</w:t>
      </w:r>
      <w:r>
        <w:rPr>
          <w:rFonts w:hint="eastAsia" w:ascii="仿宋" w:hAnsi="仿宋" w:eastAsia="仿宋" w:cs="仿宋"/>
          <w:b/>
          <w:sz w:val="28"/>
          <w:szCs w:val="28"/>
        </w:rPr>
        <w:t>利息，应附详细的计息清单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[</w:t>
      </w:r>
      <w:r>
        <w:rPr>
          <w:rFonts w:hint="eastAsia" w:ascii="仿宋" w:hAnsi="仿宋" w:eastAsia="仿宋" w:cs="仿宋"/>
          <w:b/>
          <w:sz w:val="28"/>
          <w:szCs w:val="28"/>
        </w:rPr>
        <w:t>利息计算至破产企业被人民法院受理破产申请之日（不含本日），即利息计算至20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b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b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b/>
          <w:sz w:val="28"/>
          <w:szCs w:val="28"/>
        </w:rPr>
        <w:t>日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]</w:t>
      </w:r>
      <w:r>
        <w:rPr>
          <w:rFonts w:hint="eastAsia" w:ascii="仿宋" w:hAnsi="仿宋" w:eastAsia="仿宋" w:cs="仿宋"/>
          <w:b/>
          <w:sz w:val="28"/>
          <w:szCs w:val="28"/>
        </w:rPr>
        <w:t>。</w:t>
      </w:r>
    </w:p>
    <w:p w14:paraId="4BB6790D">
      <w:pPr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4.债权人主体资格证明。</w:t>
      </w:r>
    </w:p>
    <w:p w14:paraId="4E89D657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单位债权人须提交的材料：最新经年检的企业法人营业执照、事业和社团法人登记证书等原件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及复印件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加盖单位公章及骑缝章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、法定代表人或负责人身份证明；如发生单位名称变更或法定代表人变更的，必须提交变更的法律文件和证明文件。 </w:t>
      </w:r>
    </w:p>
    <w:p w14:paraId="7E622C24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自然人债权人须提交的材料：债权人身份证等个人有效证件原件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及复印件（需签字确认）。 </w:t>
      </w:r>
    </w:p>
    <w:p w14:paraId="0D68D381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委托代理申报还须提交的材料：单位债权人委托代理申报的，须提交授权委托书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法定代表人或负责人签字并加盖单位公章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、代理人的身份证等个人有效证件原件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及复印件；自然人债权人委托他人申报的，还需提交授权委托书和代理人的身份证等个人有效证件原件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及复印件。 </w:t>
      </w:r>
    </w:p>
    <w:p w14:paraId="43A87861">
      <w:pPr>
        <w:widowControl/>
        <w:spacing w:line="460" w:lineRule="exact"/>
        <w:ind w:firstLine="562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5.其他需要提交的材料。</w:t>
      </w:r>
    </w:p>
    <w:p w14:paraId="6DEBB0FE">
      <w:pPr>
        <w:spacing w:line="460" w:lineRule="exact"/>
        <w:ind w:right="960"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</w:t>
      </w:r>
    </w:p>
    <w:p w14:paraId="7A438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right"/>
        <w:textAlignment w:val="auto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确山县亿建装饰工程有限公司</w:t>
      </w:r>
      <w:r>
        <w:rPr>
          <w:rFonts w:hint="eastAsia" w:ascii="仿宋" w:hAnsi="仿宋" w:eastAsia="仿宋" w:cs="仿宋_GB2312"/>
          <w:sz w:val="28"/>
          <w:szCs w:val="28"/>
        </w:rPr>
        <w:t>管理人</w:t>
      </w:r>
    </w:p>
    <w:p w14:paraId="309EBCE3">
      <w:pPr>
        <w:jc w:val="center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_GB2312"/>
          <w:sz w:val="28"/>
          <w:szCs w:val="28"/>
        </w:rPr>
        <w:t>二〇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二五</w:t>
      </w:r>
      <w:r>
        <w:rPr>
          <w:rFonts w:hint="eastAsia" w:ascii="仿宋" w:hAnsi="仿宋" w:eastAsia="仿宋" w:cs="仿宋_GB2312"/>
          <w:sz w:val="28"/>
          <w:szCs w:val="28"/>
        </w:rPr>
        <w:t>年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十</w:t>
      </w:r>
      <w:r>
        <w:rPr>
          <w:rFonts w:hint="eastAsia" w:ascii="仿宋" w:hAnsi="仿宋" w:eastAsia="仿宋" w:cs="仿宋_GB2312"/>
          <w:sz w:val="28"/>
          <w:szCs w:val="28"/>
        </w:rPr>
        <w:t>月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二十七</w:t>
      </w:r>
      <w:bookmarkStart w:id="0" w:name="_GoBack"/>
      <w:bookmarkEnd w:id="0"/>
      <w:r>
        <w:rPr>
          <w:rFonts w:hint="eastAsia" w:ascii="仿宋" w:hAnsi="仿宋" w:eastAsia="仿宋" w:cs="仿宋_GB2312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0AB326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13F9D3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13F9D3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48FADD">
    <w:pPr>
      <w:pStyle w:val="3"/>
      <w:pBdr>
        <w:bottom w:val="dashSmallGap" w:color="auto" w:sz="4" w:space="1"/>
      </w:pBdr>
      <w:jc w:val="both"/>
      <w:rPr>
        <w:color w:val="7F7F7F"/>
      </w:rPr>
    </w:pPr>
    <w:r>
      <w:rPr>
        <w:rFonts w:hint="eastAsia"/>
      </w:rPr>
      <w:drawing>
        <wp:inline distT="0" distB="0" distL="114300" distR="114300">
          <wp:extent cx="1080135" cy="217805"/>
          <wp:effectExtent l="0" t="0" r="1905" b="10795"/>
          <wp:docPr id="2" name="图片 1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</w:t>
    </w:r>
    <w:r>
      <w:rPr>
        <w:rFonts w:hint="eastAsia"/>
        <w:lang w:val="en-US" w:eastAsia="zh-CN"/>
      </w:rPr>
      <w:t xml:space="preserve">  </w:t>
    </w:r>
    <w:r>
      <w:rPr>
        <w:rFonts w:hint="eastAsia"/>
      </w:rPr>
      <w:t xml:space="preserve">          </w:t>
    </w:r>
    <w:r>
      <w:rPr>
        <w:rFonts w:hint="eastAsia"/>
        <w:lang w:val="en-US" w:eastAsia="zh-CN"/>
      </w:rPr>
      <w:t xml:space="preserve">    </w:t>
    </w:r>
    <w:r>
      <w:rPr>
        <w:rFonts w:hint="eastAsia"/>
        <w:color w:val="7E7E7E"/>
        <w:sz w:val="20"/>
        <w:szCs w:val="24"/>
        <w:lang w:val="en-US" w:eastAsia="zh-CN"/>
      </w:rPr>
      <w:t>确山县亿建装饰工程有限公司</w:t>
    </w:r>
    <w:r>
      <w:rPr>
        <w:rFonts w:hint="eastAsia"/>
        <w:color w:val="7E7E7E"/>
        <w:sz w:val="20"/>
        <w:szCs w:val="24"/>
      </w:rPr>
      <w:t>管理人</w:t>
    </w:r>
  </w:p>
  <w:p w14:paraId="2D971E38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WFjNjcyNGIxMDQ2ODViMzczZjc2ZmUzMzk0ODkifQ=="/>
  </w:docVars>
  <w:rsids>
    <w:rsidRoot w:val="00260F71"/>
    <w:rsid w:val="00260F71"/>
    <w:rsid w:val="00623F85"/>
    <w:rsid w:val="00AA319E"/>
    <w:rsid w:val="00BB35AD"/>
    <w:rsid w:val="00DA46B1"/>
    <w:rsid w:val="027D71DE"/>
    <w:rsid w:val="03C661BF"/>
    <w:rsid w:val="04EA78F5"/>
    <w:rsid w:val="05F1128C"/>
    <w:rsid w:val="06163431"/>
    <w:rsid w:val="09D41DD9"/>
    <w:rsid w:val="0B4C1F67"/>
    <w:rsid w:val="10C44F8F"/>
    <w:rsid w:val="11131439"/>
    <w:rsid w:val="12E34C83"/>
    <w:rsid w:val="134F6053"/>
    <w:rsid w:val="171831FB"/>
    <w:rsid w:val="1DA75CEE"/>
    <w:rsid w:val="1ED6022A"/>
    <w:rsid w:val="20500B75"/>
    <w:rsid w:val="20512A22"/>
    <w:rsid w:val="20664E44"/>
    <w:rsid w:val="2208666C"/>
    <w:rsid w:val="22D24584"/>
    <w:rsid w:val="23D208E0"/>
    <w:rsid w:val="24AE0821"/>
    <w:rsid w:val="24AE1BB8"/>
    <w:rsid w:val="24C707F5"/>
    <w:rsid w:val="24CF5B48"/>
    <w:rsid w:val="253120B6"/>
    <w:rsid w:val="265C32A6"/>
    <w:rsid w:val="27D33279"/>
    <w:rsid w:val="2A7F1496"/>
    <w:rsid w:val="2B2D787A"/>
    <w:rsid w:val="2BA2368E"/>
    <w:rsid w:val="2CA84CD4"/>
    <w:rsid w:val="2E693FEF"/>
    <w:rsid w:val="2F82048D"/>
    <w:rsid w:val="2FC0020B"/>
    <w:rsid w:val="31570A76"/>
    <w:rsid w:val="31E51B51"/>
    <w:rsid w:val="327E2AE6"/>
    <w:rsid w:val="34930017"/>
    <w:rsid w:val="34C919AB"/>
    <w:rsid w:val="3690133B"/>
    <w:rsid w:val="36CB1B10"/>
    <w:rsid w:val="37064E0D"/>
    <w:rsid w:val="37A30789"/>
    <w:rsid w:val="384004B6"/>
    <w:rsid w:val="39E14488"/>
    <w:rsid w:val="3B331C0C"/>
    <w:rsid w:val="3C6329C5"/>
    <w:rsid w:val="3D5545CB"/>
    <w:rsid w:val="3F6928FF"/>
    <w:rsid w:val="408353E4"/>
    <w:rsid w:val="41C926CB"/>
    <w:rsid w:val="41D34932"/>
    <w:rsid w:val="42022339"/>
    <w:rsid w:val="43FA3C0F"/>
    <w:rsid w:val="447A4D50"/>
    <w:rsid w:val="4488746D"/>
    <w:rsid w:val="46926B67"/>
    <w:rsid w:val="46C70CC8"/>
    <w:rsid w:val="47946129"/>
    <w:rsid w:val="48531B40"/>
    <w:rsid w:val="491237A9"/>
    <w:rsid w:val="49F73E29"/>
    <w:rsid w:val="49FA5FEB"/>
    <w:rsid w:val="4A784B79"/>
    <w:rsid w:val="4CC0176E"/>
    <w:rsid w:val="4E0B07C7"/>
    <w:rsid w:val="4F3F3A04"/>
    <w:rsid w:val="50F4000A"/>
    <w:rsid w:val="51AE39FB"/>
    <w:rsid w:val="520C0DE3"/>
    <w:rsid w:val="52431F8F"/>
    <w:rsid w:val="53E33877"/>
    <w:rsid w:val="57115846"/>
    <w:rsid w:val="57FA660D"/>
    <w:rsid w:val="58E6337C"/>
    <w:rsid w:val="58EE10B5"/>
    <w:rsid w:val="59392E6F"/>
    <w:rsid w:val="595079D6"/>
    <w:rsid w:val="5B052358"/>
    <w:rsid w:val="5DBF512A"/>
    <w:rsid w:val="5F375DCA"/>
    <w:rsid w:val="5F573E8A"/>
    <w:rsid w:val="619A2136"/>
    <w:rsid w:val="62C268CD"/>
    <w:rsid w:val="62DD677E"/>
    <w:rsid w:val="638D1F52"/>
    <w:rsid w:val="63F118A8"/>
    <w:rsid w:val="64493C66"/>
    <w:rsid w:val="64675204"/>
    <w:rsid w:val="658042C4"/>
    <w:rsid w:val="65E06ADE"/>
    <w:rsid w:val="6A372C18"/>
    <w:rsid w:val="6A9242F2"/>
    <w:rsid w:val="6AF9611F"/>
    <w:rsid w:val="6D2356D5"/>
    <w:rsid w:val="6D545A31"/>
    <w:rsid w:val="6D7D5F50"/>
    <w:rsid w:val="6D970A84"/>
    <w:rsid w:val="6E0948CB"/>
    <w:rsid w:val="6F561ABD"/>
    <w:rsid w:val="6FFB46E7"/>
    <w:rsid w:val="706A7177"/>
    <w:rsid w:val="711710AD"/>
    <w:rsid w:val="7148395C"/>
    <w:rsid w:val="71AA1F21"/>
    <w:rsid w:val="722F5350"/>
    <w:rsid w:val="73B70925"/>
    <w:rsid w:val="74A215D5"/>
    <w:rsid w:val="75750A98"/>
    <w:rsid w:val="76E02AB8"/>
    <w:rsid w:val="77EC7308"/>
    <w:rsid w:val="78290A80"/>
    <w:rsid w:val="78BE2FEB"/>
    <w:rsid w:val="78E86377"/>
    <w:rsid w:val="7DAC1474"/>
    <w:rsid w:val="7FFD29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_Style 5"/>
    <w:autoRedefine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971</Words>
  <Characters>980</Characters>
  <Lines>7</Lines>
  <Paragraphs>2</Paragraphs>
  <TotalTime>4</TotalTime>
  <ScaleCrop>false</ScaleCrop>
  <LinksUpToDate>false</LinksUpToDate>
  <CharactersWithSpaces>1023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2020-11-10T02:41:00Z</dcterms:created>
  <dc:creator>Administrator</dc:creator>
  <cp:lastModifiedBy>尤扬郭晓鹏</cp:lastModifiedBy>
  <cp:lastPrinted>2024-04-17T13:49:00Z</cp:lastPrinted>
  <dcterms:modified xsi:type="dcterms:W3CDTF">2025-10-27T01:41:44Z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79A888C6C23B44B58CCEF73F8D300B31_13</vt:lpwstr>
  </property>
  <property fmtid="{D5CDD505-2E9C-101B-9397-08002B2CF9AE}" pid="4" name="KSOTemplateDocerSaveRecord">
    <vt:lpwstr>eyJoZGlkIjoiZjY3NmM2ODY3MGY5ODZjMjVlNDZkNjFlMTkyNzBiYWMiLCJ1c2VySWQiOiI1MDM5OTc1ODUifQ==</vt:lpwstr>
  </property>
</Properties>
</file>