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3127E8">
      <w:pPr>
        <w:spacing w:line="440" w:lineRule="exact"/>
        <w:ind w:firstLine="0" w:firstLineChars="0"/>
        <w:jc w:val="center"/>
        <w:rPr>
          <w:rFonts w:hint="eastAsia"/>
          <w:b/>
          <w:bCs/>
          <w:sz w:val="44"/>
          <w:szCs w:val="44"/>
        </w:rPr>
      </w:pPr>
      <w:r>
        <w:rPr>
          <w:rFonts w:hint="eastAsia"/>
          <w:b/>
          <w:bCs/>
          <w:sz w:val="44"/>
          <w:szCs w:val="44"/>
        </w:rPr>
        <w:t>关于抚州市临川房屋建筑工程公司债权确认之诉结果的告知函</w:t>
      </w:r>
    </w:p>
    <w:p w14:paraId="72D4C60C">
      <w:pPr>
        <w:spacing w:line="440" w:lineRule="exact"/>
        <w:ind w:firstLine="0" w:firstLineChars="0"/>
        <w:rPr>
          <w:rFonts w:hint="eastAsia"/>
          <w:b/>
          <w:bCs/>
        </w:rPr>
      </w:pPr>
      <w:r>
        <w:rPr>
          <w:rFonts w:hint="eastAsia"/>
          <w:b/>
          <w:bCs/>
        </w:rPr>
        <w:t>各位债权人、债务人：</w:t>
      </w:r>
    </w:p>
    <w:p w14:paraId="05B2EAFA">
      <w:pPr>
        <w:spacing w:line="440" w:lineRule="exact"/>
        <w:ind w:firstLine="560"/>
        <w:rPr>
          <w:rFonts w:hint="eastAsia"/>
        </w:rPr>
      </w:pPr>
      <w:bookmarkStart w:id="0" w:name="_GoBack"/>
      <w:bookmarkEnd w:id="0"/>
      <w:r>
        <w:rPr>
          <w:rFonts w:hint="eastAsia"/>
        </w:rPr>
        <w:t>2025年2月27日，月湖区法院根据抚州市临川房屋建筑工程公司的申请，裁定受理鹰潭鑫丰置业有限公司（下称“鑫丰公司”）破产清算一案，同日指定江西信江律师事务所担任鹰潭鑫丰置业有限公司管理人。2025年3月6日，月湖区法院根据鑫丰公司的申请，裁定对鑫丰公司进行破产重整。</w:t>
      </w:r>
    </w:p>
    <w:p w14:paraId="173C63C6">
      <w:pPr>
        <w:spacing w:line="440" w:lineRule="exact"/>
        <w:ind w:firstLine="560"/>
        <w:rPr>
          <w:rFonts w:hint="eastAsia"/>
          <w:b/>
          <w:bCs/>
        </w:rPr>
      </w:pPr>
      <w:r>
        <w:rPr>
          <w:rFonts w:hint="eastAsia"/>
        </w:rPr>
        <w:t>管理人接受指定后，依法接受抚州市临川房屋建筑工程公司债权申报，申报情况：本金9778315.85元、利息3005049.80元、其他费用0元，总金额12783365.65元。根据债权申报等资料，管理人依法审查确认抚州市临川房屋建筑工程公司债权：本金7193267.22元、利息339209.6元、其他（诉讼费、迟延履行金等）118723.36元，总金额7651200.18元，对月湖中央29#号楼折价或拍卖价款在9778315.85元范围内享有优先受偿权，优先金额为7193267.22元，339209.06元为普通债权，迟延履行金118723.36元为劣后债权。抚州市临川房屋建筑工程公司针对管理人作出的债权审查结果提出异议，管理人依法复核确认不予认可抚州市临川房屋建筑工程公司的债权异议。而后，抚州市临川房屋建筑工程公司向月湖区人民法院提起债权确认之诉，管理人依法代表鑫丰公司应诉，抚州市临川房屋建筑工程公司主张：一、依法确认抚州市临川房屋建筑工程公司对鑫丰公司享有破产债权增加优先债权本金2585048.63元，利息债权1339899.13元；二、依法确认上述本金债权为工程款优先受偿权债权，确认抚州市临川房屋建筑工程公司在“月湖中央住宅小区”29#楼工程折价或拍卖的价款在工程款范围内享有优先受偿权；三、本案诉讼费用由鑫丰公司承担。</w:t>
      </w:r>
      <w:r>
        <w:rPr>
          <w:rFonts w:hint="eastAsia"/>
          <w:b/>
          <w:bCs/>
        </w:rPr>
        <w:t>现就判决情况告知如下：</w:t>
      </w:r>
    </w:p>
    <w:p w14:paraId="02CC68C4">
      <w:pPr>
        <w:spacing w:line="440" w:lineRule="exact"/>
        <w:ind w:firstLine="562"/>
        <w:rPr>
          <w:rFonts w:hint="eastAsia"/>
        </w:rPr>
      </w:pPr>
      <w:r>
        <w:rPr>
          <w:rFonts w:hint="eastAsia"/>
          <w:b/>
          <w:bCs/>
        </w:rPr>
        <w:t>2025年9月30日，月湖区人民法院作出（2025）赣0602民初2234号民事判决书，判决如下：一、确认原告抚州市临川房屋建筑工程公司对被告鑫丰公司享有新增破产债权本金1410544.01元；二、确认原告抚州市临川房屋建筑工程公司对“月湖中央住宅小区”29#楼工程就该工程折价或者拍卖的价款在前项新增破产债权1390544.01元范围内优先受偿；三、驳回原告抚州市临川房屋建筑工程公司其他诉讼请求。案件受理费38300元（原告抚州市临川房屋建筑工程公司已预交），由被告鑫丰公司负担17495元，原告抚州市临川房屋建筑工程公司负担20805元。在充分尊重司法判决结果，保障全体债权人利益的基础上，管理人认可上述判决，拟不再提起上诉。</w:t>
      </w:r>
    </w:p>
    <w:p w14:paraId="76DBE5C4">
      <w:pPr>
        <w:spacing w:line="440" w:lineRule="exact"/>
        <w:ind w:firstLine="560"/>
        <w:rPr>
          <w:rFonts w:hint="eastAsia"/>
        </w:rPr>
      </w:pPr>
      <w:r>
        <w:rPr>
          <w:rFonts w:hint="eastAsia"/>
        </w:rPr>
        <w:t>以上情况特向债权人、债务人告知，如有相关意见，可以在收到本告知后</w:t>
      </w:r>
      <w:r>
        <w:rPr>
          <w:rFonts w:hint="eastAsia"/>
          <w:lang w:val="en-US" w:eastAsia="zh-CN"/>
        </w:rPr>
        <w:t>三</w:t>
      </w:r>
      <w:r>
        <w:rPr>
          <w:rFonts w:hint="eastAsia"/>
        </w:rPr>
        <w:t>日内书面提交管理人。后续判决生效后，管理人将根据判决结果调整对抚州市临川房屋建筑工程公司债权的审查结果。</w:t>
      </w:r>
    </w:p>
    <w:p w14:paraId="6D0A83BE">
      <w:pPr>
        <w:spacing w:line="440" w:lineRule="exact"/>
        <w:ind w:firstLine="560"/>
        <w:rPr>
          <w:rFonts w:hint="eastAsia"/>
        </w:rPr>
      </w:pPr>
      <w:r>
        <w:rPr>
          <w:rFonts w:hint="eastAsia"/>
        </w:rPr>
        <w:t>特此告知。</w:t>
      </w:r>
    </w:p>
    <w:p w14:paraId="476D0463">
      <w:pPr>
        <w:spacing w:line="440" w:lineRule="exact"/>
        <w:ind w:firstLine="0" w:firstLineChars="0"/>
        <w:rPr>
          <w:rFonts w:hint="eastAsia"/>
        </w:rPr>
      </w:pPr>
    </w:p>
    <w:p w14:paraId="3C4E2740">
      <w:pPr>
        <w:spacing w:line="440" w:lineRule="exact"/>
        <w:ind w:firstLine="560"/>
        <w:jc w:val="right"/>
        <w:rPr>
          <w:rFonts w:hint="eastAsia"/>
        </w:rPr>
      </w:pPr>
      <w:r>
        <w:rPr>
          <w:rFonts w:hint="eastAsia"/>
        </w:rPr>
        <w:t>鹰潭鑫丰置业有限公司</w:t>
      </w:r>
      <w:r>
        <w:t>管理人</w:t>
      </w:r>
    </w:p>
    <w:p w14:paraId="1D44A190">
      <w:pPr>
        <w:spacing w:line="440" w:lineRule="exact"/>
        <w:ind w:firstLine="560"/>
        <w:jc w:val="right"/>
        <w:rPr>
          <w:rFonts w:hint="eastAsia"/>
        </w:rPr>
      </w:pPr>
      <w:r>
        <w:rPr>
          <w:rFonts w:hint="eastAsia"/>
        </w:rPr>
        <w:t>2025年10月9日</w:t>
      </w:r>
    </w:p>
    <w:p w14:paraId="6CF6C696">
      <w:pPr>
        <w:spacing w:line="440" w:lineRule="exact"/>
        <w:ind w:firstLine="0" w:firstLineChars="0"/>
        <w:rPr>
          <w:rFonts w:hint="eastAsia"/>
        </w:rPr>
      </w:pPr>
    </w:p>
    <w:p w14:paraId="522D47F3">
      <w:pPr>
        <w:spacing w:line="440" w:lineRule="exact"/>
        <w:ind w:firstLine="0" w:firstLineChars="0"/>
        <w:rPr>
          <w:rFonts w:hint="eastAsia"/>
        </w:rPr>
      </w:pPr>
      <w:r>
        <w:rPr>
          <w:rFonts w:hint="eastAsia"/>
        </w:rPr>
        <w:t>管理人联系方式：程律师13687019195，</w:t>
      </w:r>
      <w:r>
        <w:rPr>
          <w:rFonts w:ascii="Times New Roman" w:hAnsi="Times New Roman" w:cs="Times New Roman"/>
        </w:rPr>
        <w:t>江西省鹰潭市月湖区月湖中央销售中心二楼</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10600010101010101"/>
    <w:charset w:val="86"/>
    <w:family w:val="auto"/>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ZiN2QzMTI1MjYwMjQ3NTUzNGY5NWViMGI5MjllZWIifQ=="/>
  </w:docVars>
  <w:rsids>
    <w:rsidRoot w:val="19366310"/>
    <w:rsid w:val="002F446F"/>
    <w:rsid w:val="008F43D7"/>
    <w:rsid w:val="009133D0"/>
    <w:rsid w:val="00914ADE"/>
    <w:rsid w:val="00994ED8"/>
    <w:rsid w:val="00B701B7"/>
    <w:rsid w:val="00CE4E41"/>
    <w:rsid w:val="00CF5D37"/>
    <w:rsid w:val="00FF6EB6"/>
    <w:rsid w:val="03C965AB"/>
    <w:rsid w:val="03DC2381"/>
    <w:rsid w:val="0596483F"/>
    <w:rsid w:val="073B10E6"/>
    <w:rsid w:val="099E5123"/>
    <w:rsid w:val="09BA6116"/>
    <w:rsid w:val="0C460641"/>
    <w:rsid w:val="0EA06CE1"/>
    <w:rsid w:val="10592AAA"/>
    <w:rsid w:val="121F7865"/>
    <w:rsid w:val="175275C6"/>
    <w:rsid w:val="18756D34"/>
    <w:rsid w:val="19366310"/>
    <w:rsid w:val="1C055939"/>
    <w:rsid w:val="1CF56F4D"/>
    <w:rsid w:val="1D5C552C"/>
    <w:rsid w:val="1EF501D6"/>
    <w:rsid w:val="220F1234"/>
    <w:rsid w:val="22DE5FB9"/>
    <w:rsid w:val="24E81578"/>
    <w:rsid w:val="254D3473"/>
    <w:rsid w:val="26787BB4"/>
    <w:rsid w:val="27393B29"/>
    <w:rsid w:val="27473793"/>
    <w:rsid w:val="2B22080E"/>
    <w:rsid w:val="32E958C5"/>
    <w:rsid w:val="366B28CE"/>
    <w:rsid w:val="380953F5"/>
    <w:rsid w:val="3BD46B7F"/>
    <w:rsid w:val="3D3A60D9"/>
    <w:rsid w:val="40CE5D7C"/>
    <w:rsid w:val="43A56639"/>
    <w:rsid w:val="44B813D4"/>
    <w:rsid w:val="453C2005"/>
    <w:rsid w:val="48740E59"/>
    <w:rsid w:val="48EF6AB4"/>
    <w:rsid w:val="4B224E48"/>
    <w:rsid w:val="4C097FBD"/>
    <w:rsid w:val="4EE22C35"/>
    <w:rsid w:val="4FB51711"/>
    <w:rsid w:val="52426781"/>
    <w:rsid w:val="539574B0"/>
    <w:rsid w:val="555B0398"/>
    <w:rsid w:val="557A69F9"/>
    <w:rsid w:val="55FB670D"/>
    <w:rsid w:val="5642000A"/>
    <w:rsid w:val="56A91A1D"/>
    <w:rsid w:val="57012BCC"/>
    <w:rsid w:val="58247055"/>
    <w:rsid w:val="5ABA41BC"/>
    <w:rsid w:val="5ADD4602"/>
    <w:rsid w:val="5D030542"/>
    <w:rsid w:val="5D551A5E"/>
    <w:rsid w:val="65474383"/>
    <w:rsid w:val="660E74B9"/>
    <w:rsid w:val="667B65DC"/>
    <w:rsid w:val="672A3B5D"/>
    <w:rsid w:val="67872273"/>
    <w:rsid w:val="685A06A5"/>
    <w:rsid w:val="68C116E7"/>
    <w:rsid w:val="6C85303A"/>
    <w:rsid w:val="6D41408A"/>
    <w:rsid w:val="703F017D"/>
    <w:rsid w:val="719515E7"/>
    <w:rsid w:val="721360C7"/>
    <w:rsid w:val="724F69AD"/>
    <w:rsid w:val="72DD37F5"/>
    <w:rsid w:val="72ED3957"/>
    <w:rsid w:val="73C6500C"/>
    <w:rsid w:val="73DE6FFA"/>
    <w:rsid w:val="74085625"/>
    <w:rsid w:val="7624228F"/>
    <w:rsid w:val="78383D40"/>
    <w:rsid w:val="79CE4628"/>
    <w:rsid w:val="7AA50AEA"/>
    <w:rsid w:val="7DD128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560" w:lineRule="exact"/>
      <w:ind w:firstLine="883" w:firstLineChars="200"/>
      <w:jc w:val="both"/>
    </w:pPr>
    <w:rPr>
      <w:rFonts w:ascii="仿宋" w:hAnsi="仿宋" w:eastAsia="仿宋" w:cs="仿宋"/>
      <w:kern w:val="2"/>
      <w:sz w:val="28"/>
      <w:szCs w:val="28"/>
      <w:lang w:val="en-US" w:eastAsia="zh-CN" w:bidi="ar-SA"/>
    </w:rPr>
  </w:style>
  <w:style w:type="paragraph" w:styleId="2">
    <w:name w:val="heading 1"/>
    <w:basedOn w:val="1"/>
    <w:next w:val="1"/>
    <w:link w:val="6"/>
    <w:autoRedefine/>
    <w:qFormat/>
    <w:uiPriority w:val="0"/>
    <w:pPr>
      <w:keepNext/>
      <w:keepLines/>
      <w:spacing w:before="100" w:beforeLines="100" w:after="50" w:afterLines="50"/>
      <w:ind w:firstLine="0" w:firstLineChars="0"/>
      <w:jc w:val="center"/>
      <w:outlineLvl w:val="0"/>
    </w:pPr>
    <w:rPr>
      <w:rFonts w:ascii="Calibri" w:hAnsi="Calibri" w:eastAsia="方正小标宋简体" w:cs="Times New Roman"/>
      <w:b/>
      <w:kern w:val="44"/>
      <w:sz w:val="44"/>
      <w:szCs w:val="22"/>
    </w:rPr>
  </w:style>
  <w:style w:type="paragraph" w:styleId="3">
    <w:name w:val="heading 2"/>
    <w:basedOn w:val="1"/>
    <w:next w:val="1"/>
    <w:link w:val="7"/>
    <w:autoRedefine/>
    <w:semiHidden/>
    <w:unhideWhenUsed/>
    <w:qFormat/>
    <w:uiPriority w:val="0"/>
    <w:pPr>
      <w:keepNext/>
      <w:keepLines/>
      <w:spacing w:before="260" w:after="260"/>
      <w:ind w:firstLine="0" w:firstLineChars="0"/>
      <w:jc w:val="center"/>
      <w:outlineLvl w:val="1"/>
    </w:pPr>
    <w:rPr>
      <w:rFonts w:ascii="Arial" w:hAnsi="Arial"/>
      <w:b/>
      <w:sz w:val="32"/>
    </w:rPr>
  </w:style>
  <w:style w:type="character" w:default="1" w:styleId="5">
    <w:name w:val="Default Paragraph Font"/>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character" w:customStyle="1" w:styleId="6">
    <w:name w:val="标题 1 字符"/>
    <w:basedOn w:val="5"/>
    <w:link w:val="2"/>
    <w:autoRedefine/>
    <w:qFormat/>
    <w:uiPriority w:val="99"/>
    <w:rPr>
      <w:rFonts w:ascii="Calibri" w:hAnsi="Calibri" w:eastAsia="方正小标宋简体" w:cs="Times New Roman"/>
      <w:b/>
      <w:kern w:val="44"/>
      <w:sz w:val="44"/>
      <w:szCs w:val="22"/>
    </w:rPr>
  </w:style>
  <w:style w:type="character" w:customStyle="1" w:styleId="7">
    <w:name w:val="标题 2 字符"/>
    <w:basedOn w:val="5"/>
    <w:link w:val="3"/>
    <w:autoRedefine/>
    <w:qFormat/>
    <w:uiPriority w:val="99"/>
    <w:rPr>
      <w:rFonts w:ascii="Arial" w:hAnsi="Arial" w:eastAsia="Times New Roman" w:cs="Times New Roman"/>
      <w:b/>
      <w:sz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1040</Words>
  <Characters>1223</Characters>
  <Lines>70</Lines>
  <Paragraphs>77</Paragraphs>
  <TotalTime>8</TotalTime>
  <ScaleCrop>false</ScaleCrop>
  <LinksUpToDate>false</LinksUpToDate>
  <CharactersWithSpaces>1223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2025-10-09T03:33:00Z</dcterms:created>
  <dc:creator>华</dc:creator>
  <cp:lastModifiedBy>华</cp:lastModifiedBy>
  <dcterms:modified xsi:type="dcterms:W3CDTF">2025-10-09T06:19:52Z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BC815A49D6194A6B9F1B35F5BB839AA8_13</vt:lpwstr>
  </property>
  <property fmtid="{D5CDD505-2E9C-101B-9397-08002B2CF9AE}" pid="4" name="KSOTemplateDocerSaveRecord">
    <vt:lpwstr>eyJoZGlkIjoiMzEwNTM5NzYwMDRjMzkwZTVkZjY2ODkwMGIxNGU0OTUiLCJ1c2VySWQiOiI2MzA3Njk2ODEifQ==</vt:lpwstr>
  </property>
</Properties>
</file>