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713371" w14:textId="77777777" w:rsidR="000C5DDB" w:rsidRDefault="00000000">
      <w:pPr>
        <w:spacing w:beforeLines="100" w:before="312" w:afterLines="100" w:after="312"/>
        <w:jc w:val="center"/>
        <w:rPr>
          <w:rFonts w:ascii="宋体" w:eastAsia="宋体" w:hAnsi="宋体" w:hint="eastAsia"/>
          <w:b/>
          <w:bCs/>
          <w:sz w:val="44"/>
          <w:szCs w:val="44"/>
        </w:rPr>
      </w:pPr>
      <w:r>
        <w:rPr>
          <w:rFonts w:ascii="宋体" w:eastAsia="宋体" w:hAnsi="宋体" w:hint="eastAsia"/>
          <w:b/>
          <w:bCs/>
          <w:sz w:val="44"/>
          <w:szCs w:val="44"/>
        </w:rPr>
        <w:t>竞争性谈判邀请函</w:t>
      </w:r>
    </w:p>
    <w:p w14:paraId="64013EDD" w14:textId="135DC9F4" w:rsidR="000C5DDB" w:rsidRDefault="00000000" w:rsidP="00B51308">
      <w:pPr>
        <w:spacing w:line="680" w:lineRule="exact"/>
        <w:rPr>
          <w:rFonts w:ascii="仿宋" w:eastAsia="仿宋" w:hAnsi="仿宋" w:hint="eastAsia"/>
          <w:sz w:val="32"/>
          <w:szCs w:val="32"/>
        </w:rPr>
      </w:pPr>
      <w:r>
        <w:rPr>
          <w:rFonts w:ascii="仿宋" w:eastAsia="仿宋" w:hAnsi="仿宋" w:hint="eastAsia"/>
          <w:sz w:val="32"/>
          <w:szCs w:val="32"/>
        </w:rPr>
        <w:t>致：</w:t>
      </w:r>
      <w:r w:rsidR="00533CD1">
        <w:rPr>
          <w:rFonts w:ascii="仿宋" w:eastAsia="仿宋" w:hAnsi="仿宋" w:hint="eastAsia"/>
          <w:sz w:val="32"/>
          <w:szCs w:val="32"/>
          <w:u w:val="single"/>
        </w:rPr>
        <w:t xml:space="preserve">               </w:t>
      </w:r>
      <w:r>
        <w:rPr>
          <w:rFonts w:ascii="仿宋" w:eastAsia="仿宋" w:hAnsi="仿宋" w:hint="eastAsia"/>
          <w:sz w:val="32"/>
          <w:szCs w:val="32"/>
        </w:rPr>
        <w:t>（受邀单位/个人名称）</w:t>
      </w:r>
    </w:p>
    <w:p w14:paraId="1ED5902F" w14:textId="77777777" w:rsidR="000C5DDB" w:rsidRDefault="00000000" w:rsidP="00B51308">
      <w:pPr>
        <w:spacing w:line="680" w:lineRule="exact"/>
        <w:ind w:firstLineChars="200" w:firstLine="640"/>
        <w:rPr>
          <w:rFonts w:ascii="仿宋" w:eastAsia="仿宋" w:hAnsi="仿宋" w:hint="eastAsia"/>
          <w:sz w:val="32"/>
          <w:szCs w:val="32"/>
        </w:rPr>
      </w:pPr>
      <w:r>
        <w:rPr>
          <w:rFonts w:ascii="仿宋" w:eastAsia="仿宋" w:hAnsi="仿宋" w:hint="eastAsia"/>
          <w:sz w:val="32"/>
          <w:szCs w:val="32"/>
        </w:rPr>
        <w:t>根据《关于招募重整投资人的公告》（2025年6月25日发布），截至2025年7月9日报名期限届满，云龙县银铜矿有限责任公司及云龙县银铜矿（以下简称“债务人”）未征集到符合条件的重整投资人。现按照大理白族自治州中级人民法院（2020）云29破3号之六《民事裁定书》及《关于招募重整投资人的公告》，管理人决定启动竞争性谈判程序选定重整投资人。特邀请贵方参与本次竞争性谈判，具体事项如下：</w:t>
      </w:r>
    </w:p>
    <w:p w14:paraId="02092422" w14:textId="77777777" w:rsidR="000C5DDB" w:rsidRDefault="00000000" w:rsidP="00B51308">
      <w:pPr>
        <w:spacing w:line="680" w:lineRule="exact"/>
        <w:ind w:firstLineChars="200" w:firstLine="643"/>
        <w:rPr>
          <w:rFonts w:ascii="仿宋" w:eastAsia="仿宋" w:hAnsi="仿宋" w:hint="eastAsia"/>
          <w:b/>
          <w:bCs/>
          <w:sz w:val="32"/>
          <w:szCs w:val="32"/>
        </w:rPr>
      </w:pPr>
      <w:r>
        <w:rPr>
          <w:rFonts w:ascii="仿宋" w:eastAsia="仿宋" w:hAnsi="仿宋" w:hint="eastAsia"/>
          <w:b/>
          <w:bCs/>
          <w:sz w:val="32"/>
          <w:szCs w:val="32"/>
        </w:rPr>
        <w:t>一、项目背景</w:t>
      </w:r>
    </w:p>
    <w:p w14:paraId="33BBE3A6" w14:textId="77777777" w:rsidR="000C5DDB" w:rsidRDefault="00000000" w:rsidP="00B51308">
      <w:pPr>
        <w:spacing w:line="680" w:lineRule="exact"/>
        <w:ind w:firstLineChars="200" w:firstLine="640"/>
        <w:rPr>
          <w:rFonts w:ascii="仿宋" w:eastAsia="仿宋" w:hAnsi="仿宋" w:hint="eastAsia"/>
          <w:sz w:val="32"/>
          <w:szCs w:val="32"/>
        </w:rPr>
      </w:pPr>
      <w:r>
        <w:rPr>
          <w:rFonts w:ascii="仿宋" w:eastAsia="仿宋" w:hAnsi="仿宋" w:hint="eastAsia"/>
          <w:sz w:val="32"/>
          <w:szCs w:val="32"/>
        </w:rPr>
        <w:t>案件概况：债务人已于2020年6月17日被裁定破产重整，2022年8月23日法院批准重整计划（执行期限至2027年8月22日）。</w:t>
      </w:r>
    </w:p>
    <w:p w14:paraId="4A193318" w14:textId="77777777" w:rsidR="000C5DDB" w:rsidRDefault="00000000" w:rsidP="00B51308">
      <w:pPr>
        <w:spacing w:line="680" w:lineRule="exact"/>
        <w:ind w:firstLineChars="200" w:firstLine="640"/>
        <w:rPr>
          <w:rFonts w:ascii="仿宋" w:eastAsia="仿宋" w:hAnsi="仿宋" w:hint="eastAsia"/>
          <w:color w:val="000000" w:themeColor="text1"/>
          <w:sz w:val="32"/>
          <w:szCs w:val="32"/>
        </w:rPr>
      </w:pPr>
      <w:r>
        <w:rPr>
          <w:rFonts w:ascii="仿宋" w:eastAsia="仿宋" w:hAnsi="仿宋" w:hint="eastAsia"/>
          <w:color w:val="000000" w:themeColor="text1"/>
          <w:sz w:val="32"/>
          <w:szCs w:val="32"/>
        </w:rPr>
        <w:t>资产情况：债务人持有8个采矿权证，白洋厂矿段采矿权证有效期至2029年12月19日，其余过期。采矿权证的延续由投资人根据相关法律法规、政策自行办理。债务人资产情况以矿山现状为准，响应单位参与此次竞争性谈判即视为认可债务人资产现状。</w:t>
      </w:r>
    </w:p>
    <w:p w14:paraId="0D5FDDF4" w14:textId="77777777" w:rsidR="000C5DDB" w:rsidRDefault="00000000" w:rsidP="00B51308">
      <w:pPr>
        <w:spacing w:line="680" w:lineRule="exact"/>
        <w:ind w:firstLineChars="200" w:firstLine="640"/>
        <w:rPr>
          <w:rFonts w:ascii="仿宋" w:eastAsia="仿宋" w:hAnsi="仿宋" w:hint="eastAsia"/>
          <w:color w:val="000000" w:themeColor="text1"/>
          <w:sz w:val="32"/>
          <w:szCs w:val="32"/>
        </w:rPr>
      </w:pPr>
      <w:r>
        <w:rPr>
          <w:rFonts w:ascii="仿宋" w:eastAsia="仿宋" w:hAnsi="仿宋" w:hint="eastAsia"/>
          <w:color w:val="000000" w:themeColor="text1"/>
          <w:sz w:val="32"/>
          <w:szCs w:val="32"/>
        </w:rPr>
        <w:lastRenderedPageBreak/>
        <w:t>竞争性谈判工作原则：</w:t>
      </w:r>
    </w:p>
    <w:p w14:paraId="09DD6AF1" w14:textId="22FF1D12" w:rsidR="000C5DDB" w:rsidRDefault="00000000" w:rsidP="00B51308">
      <w:pPr>
        <w:spacing w:line="680" w:lineRule="exact"/>
        <w:ind w:firstLineChars="200" w:firstLine="640"/>
        <w:rPr>
          <w:rFonts w:ascii="仿宋" w:eastAsia="仿宋" w:hAnsi="仿宋" w:hint="eastAsia"/>
          <w:color w:val="EE0000"/>
          <w:sz w:val="32"/>
          <w:szCs w:val="32"/>
        </w:rPr>
      </w:pPr>
      <w:r>
        <w:rPr>
          <w:rFonts w:ascii="仿宋" w:eastAsia="仿宋" w:hAnsi="仿宋" w:hint="eastAsia"/>
          <w:color w:val="000000" w:themeColor="text1"/>
          <w:sz w:val="32"/>
          <w:szCs w:val="32"/>
        </w:rPr>
        <w:t>公平公开公正，</w:t>
      </w:r>
      <w:r w:rsidR="000D5595">
        <w:rPr>
          <w:rFonts w:ascii="仿宋" w:eastAsia="仿宋" w:hAnsi="仿宋" w:hint="eastAsia"/>
          <w:color w:val="000000" w:themeColor="text1"/>
          <w:sz w:val="32"/>
          <w:szCs w:val="32"/>
        </w:rPr>
        <w:t>优中选优，选取具备真正资金实力的投资人，</w:t>
      </w:r>
      <w:r w:rsidR="00C6044C">
        <w:rPr>
          <w:rFonts w:ascii="仿宋" w:eastAsia="仿宋" w:hAnsi="仿宋" w:hint="eastAsia"/>
          <w:color w:val="000000" w:themeColor="text1"/>
          <w:sz w:val="32"/>
          <w:szCs w:val="32"/>
        </w:rPr>
        <w:t>充分</w:t>
      </w:r>
      <w:r>
        <w:rPr>
          <w:rFonts w:ascii="仿宋" w:eastAsia="仿宋" w:hAnsi="仿宋" w:hint="eastAsia"/>
          <w:color w:val="000000" w:themeColor="text1"/>
          <w:sz w:val="32"/>
          <w:szCs w:val="32"/>
        </w:rPr>
        <w:t>保障债权人</w:t>
      </w:r>
      <w:r w:rsidR="00C6044C">
        <w:rPr>
          <w:rFonts w:ascii="仿宋" w:eastAsia="仿宋" w:hAnsi="仿宋" w:hint="eastAsia"/>
          <w:color w:val="000000" w:themeColor="text1"/>
          <w:sz w:val="32"/>
          <w:szCs w:val="32"/>
        </w:rPr>
        <w:t>、原投资人等各方的合法权益</w:t>
      </w:r>
      <w:r>
        <w:rPr>
          <w:rFonts w:ascii="仿宋" w:eastAsia="仿宋" w:hAnsi="仿宋" w:hint="eastAsia"/>
          <w:color w:val="000000" w:themeColor="text1"/>
          <w:sz w:val="32"/>
          <w:szCs w:val="32"/>
        </w:rPr>
        <w:t>。</w:t>
      </w:r>
    </w:p>
    <w:p w14:paraId="746C8023" w14:textId="77777777" w:rsidR="000C5DDB" w:rsidRDefault="00000000" w:rsidP="00B51308">
      <w:pPr>
        <w:spacing w:line="680" w:lineRule="exact"/>
        <w:ind w:firstLineChars="200" w:firstLine="640"/>
        <w:rPr>
          <w:rFonts w:ascii="仿宋" w:eastAsia="仿宋" w:hAnsi="仿宋" w:hint="eastAsia"/>
          <w:sz w:val="32"/>
          <w:szCs w:val="32"/>
        </w:rPr>
      </w:pPr>
      <w:r>
        <w:rPr>
          <w:rFonts w:ascii="仿宋" w:eastAsia="仿宋" w:hAnsi="仿宋" w:hint="eastAsia"/>
          <w:sz w:val="32"/>
          <w:szCs w:val="32"/>
        </w:rPr>
        <w:t>投资要求：</w:t>
      </w:r>
    </w:p>
    <w:p w14:paraId="2650F62D" w14:textId="77777777" w:rsidR="000C5DDB" w:rsidRDefault="00000000" w:rsidP="00B51308">
      <w:pPr>
        <w:spacing w:line="680" w:lineRule="exact"/>
        <w:ind w:firstLineChars="200" w:firstLine="640"/>
        <w:rPr>
          <w:rFonts w:ascii="仿宋" w:eastAsia="仿宋" w:hAnsi="仿宋" w:hint="eastAsia"/>
          <w:sz w:val="32"/>
          <w:szCs w:val="32"/>
        </w:rPr>
      </w:pPr>
      <w:r>
        <w:rPr>
          <w:rFonts w:ascii="仿宋" w:eastAsia="仿宋" w:hAnsi="仿宋" w:hint="eastAsia"/>
          <w:sz w:val="32"/>
          <w:szCs w:val="32"/>
        </w:rPr>
        <w:t>1.债权支付：响应单位可以按重整计划规定支付债权，也可以根据自身情况提交一次性或分期支付债权的响应方案。以上两种响应方案可以一并提交。</w:t>
      </w:r>
    </w:p>
    <w:p w14:paraId="43C9FDC1" w14:textId="77777777" w:rsidR="000C5DDB" w:rsidRDefault="00000000" w:rsidP="00B51308">
      <w:pPr>
        <w:spacing w:line="680" w:lineRule="exact"/>
        <w:ind w:firstLineChars="200" w:firstLine="640"/>
        <w:rPr>
          <w:rFonts w:ascii="仿宋" w:eastAsia="仿宋" w:hAnsi="仿宋" w:hint="eastAsia"/>
          <w:sz w:val="32"/>
          <w:szCs w:val="32"/>
        </w:rPr>
      </w:pPr>
      <w:r>
        <w:rPr>
          <w:rFonts w:ascii="仿宋" w:eastAsia="仿宋" w:hAnsi="仿宋" w:hint="eastAsia"/>
          <w:sz w:val="32"/>
          <w:szCs w:val="32"/>
        </w:rPr>
        <w:t>2.原重整投资人和承包人清退款支付：原重整投资人云南丹沛矿业集团有限公司、原生产经营承包人云龙万达矿业有限公司的投资经审计评估机构合法认定后，如需返还的部分，由新重整投资人支付。</w:t>
      </w:r>
    </w:p>
    <w:p w14:paraId="3718AD61" w14:textId="77777777" w:rsidR="000C5DDB" w:rsidRDefault="00000000" w:rsidP="00B51308">
      <w:pPr>
        <w:spacing w:line="680" w:lineRule="exact"/>
        <w:ind w:firstLineChars="200" w:firstLine="643"/>
        <w:rPr>
          <w:rFonts w:ascii="仿宋" w:eastAsia="仿宋" w:hAnsi="仿宋" w:hint="eastAsia"/>
          <w:b/>
          <w:bCs/>
          <w:sz w:val="32"/>
          <w:szCs w:val="32"/>
        </w:rPr>
      </w:pPr>
      <w:r>
        <w:rPr>
          <w:rFonts w:ascii="仿宋" w:eastAsia="仿宋" w:hAnsi="仿宋" w:hint="eastAsia"/>
          <w:b/>
          <w:bCs/>
          <w:sz w:val="32"/>
          <w:szCs w:val="32"/>
        </w:rPr>
        <w:t>二、谈判内容</w:t>
      </w:r>
    </w:p>
    <w:p w14:paraId="48C03B07" w14:textId="77777777" w:rsidR="000C5DDB" w:rsidRDefault="00000000" w:rsidP="00B51308">
      <w:pPr>
        <w:spacing w:line="680" w:lineRule="exact"/>
        <w:ind w:firstLineChars="200" w:firstLine="640"/>
        <w:rPr>
          <w:rFonts w:ascii="仿宋" w:eastAsia="仿宋" w:hAnsi="仿宋" w:hint="eastAsia"/>
          <w:sz w:val="32"/>
          <w:szCs w:val="32"/>
        </w:rPr>
      </w:pPr>
      <w:r>
        <w:rPr>
          <w:rFonts w:ascii="仿宋" w:eastAsia="仿宋" w:hAnsi="仿宋" w:hint="eastAsia"/>
          <w:sz w:val="32"/>
          <w:szCs w:val="32"/>
        </w:rPr>
        <w:t>意向性谈判的核心条款：</w:t>
      </w:r>
    </w:p>
    <w:p w14:paraId="11A55EC0" w14:textId="77777777" w:rsidR="000C5DDB" w:rsidRDefault="00000000" w:rsidP="00B51308">
      <w:pPr>
        <w:spacing w:line="680" w:lineRule="exact"/>
        <w:ind w:firstLineChars="200" w:firstLine="640"/>
        <w:rPr>
          <w:rFonts w:ascii="仿宋" w:eastAsia="仿宋" w:hAnsi="仿宋" w:hint="eastAsia"/>
          <w:sz w:val="32"/>
          <w:szCs w:val="32"/>
        </w:rPr>
      </w:pPr>
      <w:r>
        <w:rPr>
          <w:rFonts w:ascii="仿宋" w:eastAsia="仿宋" w:hAnsi="仿宋" w:hint="eastAsia"/>
          <w:sz w:val="32"/>
          <w:szCs w:val="32"/>
        </w:rPr>
        <w:t>1.债权支付方案；</w:t>
      </w:r>
    </w:p>
    <w:p w14:paraId="7A84D5BF" w14:textId="77777777" w:rsidR="000C5DDB" w:rsidRDefault="00000000" w:rsidP="00B51308">
      <w:pPr>
        <w:spacing w:line="680" w:lineRule="exact"/>
        <w:ind w:firstLineChars="200" w:firstLine="640"/>
        <w:rPr>
          <w:rFonts w:ascii="仿宋" w:eastAsia="仿宋" w:hAnsi="仿宋" w:hint="eastAsia"/>
          <w:sz w:val="32"/>
          <w:szCs w:val="32"/>
        </w:rPr>
      </w:pPr>
      <w:r>
        <w:rPr>
          <w:rFonts w:ascii="仿宋" w:eastAsia="仿宋" w:hAnsi="仿宋" w:hint="eastAsia"/>
          <w:sz w:val="32"/>
          <w:szCs w:val="32"/>
        </w:rPr>
        <w:t>2.原重整投资人和承包人清退款支付方案；</w:t>
      </w:r>
    </w:p>
    <w:p w14:paraId="1030B21C" w14:textId="77777777" w:rsidR="000C5DDB" w:rsidRDefault="00000000" w:rsidP="00B51308">
      <w:pPr>
        <w:spacing w:line="680" w:lineRule="exact"/>
        <w:ind w:firstLineChars="200" w:firstLine="640"/>
        <w:rPr>
          <w:rFonts w:ascii="仿宋" w:eastAsia="仿宋" w:hAnsi="仿宋" w:hint="eastAsia"/>
          <w:sz w:val="32"/>
          <w:szCs w:val="32"/>
        </w:rPr>
      </w:pPr>
      <w:r>
        <w:rPr>
          <w:rFonts w:ascii="仿宋" w:eastAsia="仿宋" w:hAnsi="仿宋" w:hint="eastAsia"/>
          <w:sz w:val="32"/>
          <w:szCs w:val="32"/>
        </w:rPr>
        <w:t>3.矿山复产经营方案（含资源利用、环保合规等）；</w:t>
      </w:r>
    </w:p>
    <w:p w14:paraId="6D259FDC" w14:textId="299ECF88" w:rsidR="000C5DDB" w:rsidRDefault="00000000" w:rsidP="00B51308">
      <w:pPr>
        <w:spacing w:line="680" w:lineRule="exact"/>
        <w:ind w:firstLineChars="200" w:firstLine="640"/>
        <w:rPr>
          <w:rFonts w:ascii="仿宋" w:eastAsia="仿宋" w:hAnsi="仿宋" w:hint="eastAsia"/>
          <w:sz w:val="32"/>
          <w:szCs w:val="32"/>
        </w:rPr>
      </w:pPr>
      <w:r>
        <w:rPr>
          <w:rFonts w:ascii="仿宋" w:eastAsia="仿宋" w:hAnsi="仿宋" w:hint="eastAsia"/>
          <w:sz w:val="32"/>
          <w:szCs w:val="32"/>
        </w:rPr>
        <w:t>4.保证金：谈判响应方需在</w:t>
      </w:r>
      <w:r w:rsidR="00074D53">
        <w:rPr>
          <w:rFonts w:ascii="仿宋" w:eastAsia="仿宋" w:hAnsi="仿宋" w:hint="eastAsia"/>
          <w:sz w:val="32"/>
          <w:szCs w:val="32"/>
        </w:rPr>
        <w:t>报名</w:t>
      </w:r>
      <w:r>
        <w:rPr>
          <w:rFonts w:ascii="仿宋" w:eastAsia="仿宋" w:hAnsi="仿宋" w:hint="eastAsia"/>
          <w:sz w:val="32"/>
          <w:szCs w:val="32"/>
        </w:rPr>
        <w:t>后支付保证金不低于人民币100,000,000元（大写壹亿元），未中选者管理人在竞争性谈判结束后五个工作日内无息退还。</w:t>
      </w:r>
    </w:p>
    <w:p w14:paraId="57729AD4" w14:textId="77777777" w:rsidR="000C5DDB" w:rsidRDefault="00000000" w:rsidP="00B51308">
      <w:pPr>
        <w:spacing w:line="680" w:lineRule="exact"/>
        <w:ind w:firstLineChars="200" w:firstLine="643"/>
        <w:rPr>
          <w:rFonts w:ascii="仿宋" w:eastAsia="仿宋" w:hAnsi="仿宋" w:hint="eastAsia"/>
          <w:b/>
          <w:bCs/>
          <w:sz w:val="32"/>
          <w:szCs w:val="32"/>
        </w:rPr>
      </w:pPr>
      <w:r>
        <w:rPr>
          <w:rFonts w:ascii="仿宋" w:eastAsia="仿宋" w:hAnsi="仿宋" w:hint="eastAsia"/>
          <w:b/>
          <w:bCs/>
          <w:sz w:val="32"/>
          <w:szCs w:val="32"/>
        </w:rPr>
        <w:t>三、响应者的基本条件</w:t>
      </w:r>
    </w:p>
    <w:p w14:paraId="2FC6A76C" w14:textId="77777777" w:rsidR="000C5DDB" w:rsidRDefault="00000000" w:rsidP="00B51308">
      <w:pPr>
        <w:spacing w:line="680" w:lineRule="exact"/>
        <w:ind w:firstLineChars="200" w:firstLine="640"/>
        <w:rPr>
          <w:rFonts w:ascii="仿宋" w:eastAsia="仿宋" w:hAnsi="仿宋" w:hint="eastAsia"/>
          <w:sz w:val="32"/>
          <w:szCs w:val="32"/>
        </w:rPr>
      </w:pPr>
      <w:r>
        <w:rPr>
          <w:rFonts w:ascii="仿宋" w:eastAsia="仿宋" w:hAnsi="仿宋" w:hint="eastAsia"/>
          <w:sz w:val="32"/>
          <w:szCs w:val="32"/>
        </w:rPr>
        <w:lastRenderedPageBreak/>
        <w:t>1.应当是中华人民共和国境内依法设立并有效存续的企业法人，具有较高的社会责任感和良好的商业信誉。</w:t>
      </w:r>
    </w:p>
    <w:p w14:paraId="62AAA409" w14:textId="77777777" w:rsidR="000C5DDB" w:rsidRDefault="00000000" w:rsidP="00B51308">
      <w:pPr>
        <w:spacing w:line="680" w:lineRule="exact"/>
        <w:ind w:firstLineChars="200" w:firstLine="640"/>
        <w:rPr>
          <w:rFonts w:ascii="仿宋" w:eastAsia="仿宋" w:hAnsi="仿宋" w:hint="eastAsia"/>
          <w:sz w:val="32"/>
          <w:szCs w:val="32"/>
        </w:rPr>
      </w:pPr>
      <w:r>
        <w:rPr>
          <w:rFonts w:ascii="仿宋" w:eastAsia="仿宋" w:hAnsi="仿宋" w:hint="eastAsia"/>
          <w:sz w:val="32"/>
          <w:szCs w:val="32"/>
        </w:rPr>
        <w:t>2.未被列入失信被执行人名单，近三年内无重大违法违规行为及被国家有关部门处罚的记录。</w:t>
      </w:r>
    </w:p>
    <w:p w14:paraId="4763D21F" w14:textId="77777777" w:rsidR="000C5DDB" w:rsidRDefault="00000000" w:rsidP="00B51308">
      <w:pPr>
        <w:spacing w:line="680" w:lineRule="exact"/>
        <w:ind w:firstLineChars="200" w:firstLine="640"/>
        <w:rPr>
          <w:rFonts w:ascii="仿宋" w:eastAsia="仿宋" w:hAnsi="仿宋" w:hint="eastAsia"/>
          <w:sz w:val="32"/>
          <w:szCs w:val="32"/>
        </w:rPr>
      </w:pPr>
      <w:r>
        <w:rPr>
          <w:rFonts w:ascii="仿宋" w:eastAsia="仿宋" w:hAnsi="仿宋" w:hint="eastAsia"/>
          <w:sz w:val="32"/>
          <w:szCs w:val="32"/>
        </w:rPr>
        <w:t>3.应当具备与债务人的经营事务相适应的经营管理经验和能力。</w:t>
      </w:r>
    </w:p>
    <w:p w14:paraId="4F99BDE5" w14:textId="77777777" w:rsidR="000C5DDB" w:rsidRDefault="00000000" w:rsidP="00B51308">
      <w:pPr>
        <w:spacing w:line="680" w:lineRule="exact"/>
        <w:ind w:firstLineChars="200" w:firstLine="640"/>
        <w:rPr>
          <w:rFonts w:ascii="仿宋" w:eastAsia="仿宋" w:hAnsi="仿宋" w:hint="eastAsia"/>
          <w:sz w:val="32"/>
          <w:szCs w:val="32"/>
        </w:rPr>
      </w:pPr>
      <w:r>
        <w:rPr>
          <w:rFonts w:ascii="仿宋" w:eastAsia="仿宋" w:hAnsi="仿宋" w:hint="eastAsia"/>
          <w:sz w:val="32"/>
          <w:szCs w:val="32"/>
        </w:rPr>
        <w:t>4.应当具备充足的资金实力。</w:t>
      </w:r>
    </w:p>
    <w:p w14:paraId="33418BA7" w14:textId="77777777" w:rsidR="000C5DDB" w:rsidRDefault="00000000" w:rsidP="00B51308">
      <w:pPr>
        <w:spacing w:line="680" w:lineRule="exact"/>
        <w:ind w:firstLineChars="200" w:firstLine="640"/>
        <w:rPr>
          <w:rFonts w:ascii="仿宋" w:eastAsia="仿宋" w:hAnsi="仿宋" w:hint="eastAsia"/>
          <w:sz w:val="32"/>
          <w:szCs w:val="32"/>
        </w:rPr>
      </w:pPr>
      <w:r>
        <w:rPr>
          <w:rFonts w:ascii="仿宋" w:eastAsia="仿宋" w:hAnsi="仿宋" w:hint="eastAsia"/>
          <w:sz w:val="32"/>
          <w:szCs w:val="32"/>
        </w:rPr>
        <w:t>5.可以由两个或两个以上的投资人组成联合体参与投资，但联合体中各成员都应当符合上述第1、2项基本条件。</w:t>
      </w:r>
    </w:p>
    <w:p w14:paraId="0287F072" w14:textId="6FC959C1" w:rsidR="00BF2A00" w:rsidRDefault="00BF2A00" w:rsidP="00B51308">
      <w:pPr>
        <w:spacing w:line="680" w:lineRule="exact"/>
        <w:ind w:firstLineChars="200" w:firstLine="640"/>
        <w:rPr>
          <w:rFonts w:ascii="仿宋" w:eastAsia="仿宋" w:hAnsi="仿宋" w:hint="eastAsia"/>
          <w:sz w:val="32"/>
          <w:szCs w:val="32"/>
        </w:rPr>
      </w:pPr>
      <w:r>
        <w:rPr>
          <w:rFonts w:ascii="仿宋" w:eastAsia="仿宋" w:hAnsi="仿宋" w:hint="eastAsia"/>
          <w:sz w:val="32"/>
          <w:szCs w:val="32"/>
        </w:rPr>
        <w:t>6.具备有色金属及矿产行业生产经营经验者优先。</w:t>
      </w:r>
    </w:p>
    <w:p w14:paraId="4CE4BC95" w14:textId="7F063473" w:rsidR="000E7AA8" w:rsidRDefault="000E7AA8" w:rsidP="00B51308">
      <w:pPr>
        <w:spacing w:line="680" w:lineRule="exact"/>
        <w:ind w:firstLineChars="200" w:firstLine="640"/>
        <w:rPr>
          <w:rFonts w:ascii="仿宋" w:eastAsia="仿宋" w:hAnsi="仿宋" w:hint="eastAsia"/>
          <w:sz w:val="32"/>
          <w:szCs w:val="32"/>
        </w:rPr>
      </w:pPr>
      <w:r>
        <w:rPr>
          <w:rFonts w:ascii="仿宋" w:eastAsia="仿宋" w:hAnsi="仿宋" w:hint="eastAsia"/>
          <w:sz w:val="32"/>
          <w:szCs w:val="32"/>
        </w:rPr>
        <w:t>7.如响应方提出变更投资人主体的，须在竞争性谈判前提出，且新主体须符合本邀请函的相关要求。</w:t>
      </w:r>
    </w:p>
    <w:p w14:paraId="5B80DBD5" w14:textId="7D4A77C4" w:rsidR="000C5DDB" w:rsidRDefault="008C34F9" w:rsidP="00B51308">
      <w:pPr>
        <w:spacing w:line="680" w:lineRule="exact"/>
        <w:ind w:firstLineChars="200" w:firstLine="640"/>
        <w:rPr>
          <w:rFonts w:ascii="仿宋" w:eastAsia="仿宋" w:hAnsi="仿宋" w:hint="eastAsia"/>
          <w:sz w:val="32"/>
          <w:szCs w:val="32"/>
        </w:rPr>
      </w:pPr>
      <w:r>
        <w:rPr>
          <w:rFonts w:ascii="仿宋" w:eastAsia="仿宋" w:hAnsi="仿宋" w:hint="eastAsia"/>
          <w:sz w:val="32"/>
          <w:szCs w:val="32"/>
        </w:rPr>
        <w:t>8</w:t>
      </w:r>
      <w:r w:rsidR="00B84679">
        <w:rPr>
          <w:rFonts w:ascii="仿宋" w:eastAsia="仿宋" w:hAnsi="仿宋" w:hint="eastAsia"/>
          <w:sz w:val="32"/>
          <w:szCs w:val="32"/>
        </w:rPr>
        <w:t>.须与债务人签订《保密协议》。</w:t>
      </w:r>
    </w:p>
    <w:p w14:paraId="797E5BC8" w14:textId="77777777" w:rsidR="000C5DDB" w:rsidRDefault="00000000" w:rsidP="00B51308">
      <w:pPr>
        <w:spacing w:line="680" w:lineRule="exact"/>
        <w:ind w:firstLineChars="200" w:firstLine="643"/>
        <w:rPr>
          <w:rFonts w:ascii="仿宋" w:eastAsia="仿宋" w:hAnsi="仿宋" w:hint="eastAsia"/>
          <w:b/>
          <w:bCs/>
          <w:sz w:val="32"/>
          <w:szCs w:val="32"/>
        </w:rPr>
      </w:pPr>
      <w:r>
        <w:rPr>
          <w:rFonts w:ascii="仿宋" w:eastAsia="仿宋" w:hAnsi="仿宋" w:hint="eastAsia"/>
          <w:b/>
          <w:bCs/>
          <w:sz w:val="32"/>
          <w:szCs w:val="32"/>
        </w:rPr>
        <w:t>四、谈判流程</w:t>
      </w:r>
    </w:p>
    <w:p w14:paraId="0BA41DF6" w14:textId="77A74FBE" w:rsidR="00947FD1" w:rsidRDefault="00947FD1" w:rsidP="00B51308">
      <w:pPr>
        <w:spacing w:line="680" w:lineRule="exact"/>
        <w:ind w:firstLineChars="200" w:firstLine="640"/>
        <w:rPr>
          <w:rFonts w:ascii="仿宋" w:eastAsia="仿宋" w:hAnsi="仿宋" w:hint="eastAsia"/>
          <w:sz w:val="32"/>
          <w:szCs w:val="32"/>
        </w:rPr>
      </w:pPr>
      <w:r>
        <w:rPr>
          <w:rFonts w:ascii="仿宋" w:eastAsia="仿宋" w:hAnsi="仿宋" w:hint="eastAsia"/>
          <w:sz w:val="32"/>
          <w:szCs w:val="32"/>
        </w:rPr>
        <w:t>（一）确认报名</w:t>
      </w:r>
    </w:p>
    <w:p w14:paraId="05C76D1F" w14:textId="74DAC9D5" w:rsidR="00947FD1" w:rsidRDefault="00947FD1" w:rsidP="00B51308">
      <w:pPr>
        <w:spacing w:line="680" w:lineRule="exact"/>
        <w:ind w:firstLineChars="200" w:firstLine="640"/>
        <w:rPr>
          <w:rFonts w:ascii="仿宋" w:eastAsia="仿宋" w:hAnsi="仿宋" w:hint="eastAsia"/>
          <w:sz w:val="32"/>
          <w:szCs w:val="32"/>
        </w:rPr>
      </w:pPr>
      <w:r>
        <w:rPr>
          <w:rFonts w:ascii="仿宋" w:eastAsia="仿宋" w:hAnsi="仿宋" w:hint="eastAsia"/>
          <w:sz w:val="32"/>
          <w:szCs w:val="32"/>
        </w:rPr>
        <w:t>确认参加此次竞争性谈判的响应方应于202</w:t>
      </w:r>
      <w:r w:rsidR="00D26896">
        <w:rPr>
          <w:rFonts w:ascii="仿宋" w:eastAsia="仿宋" w:hAnsi="仿宋" w:hint="eastAsia"/>
          <w:sz w:val="32"/>
          <w:szCs w:val="32"/>
        </w:rPr>
        <w:t>5</w:t>
      </w:r>
      <w:r>
        <w:rPr>
          <w:rFonts w:ascii="仿宋" w:eastAsia="仿宋" w:hAnsi="仿宋" w:hint="eastAsia"/>
          <w:sz w:val="32"/>
          <w:szCs w:val="32"/>
        </w:rPr>
        <w:t>年10月21日</w:t>
      </w:r>
      <w:r w:rsidR="00431801">
        <w:rPr>
          <w:rFonts w:ascii="仿宋" w:eastAsia="仿宋" w:hAnsi="仿宋" w:hint="eastAsia"/>
          <w:sz w:val="32"/>
          <w:szCs w:val="32"/>
        </w:rPr>
        <w:t>17：00</w:t>
      </w:r>
      <w:r>
        <w:rPr>
          <w:rFonts w:ascii="仿宋" w:eastAsia="仿宋" w:hAnsi="仿宋" w:hint="eastAsia"/>
          <w:sz w:val="32"/>
          <w:szCs w:val="32"/>
        </w:rPr>
        <w:t>前以书面形式回复管理人，逾期不回复的视为不参加</w:t>
      </w:r>
      <w:r w:rsidR="00765434">
        <w:rPr>
          <w:rFonts w:ascii="仿宋" w:eastAsia="仿宋" w:hAnsi="仿宋" w:hint="eastAsia"/>
          <w:sz w:val="32"/>
          <w:szCs w:val="32"/>
        </w:rPr>
        <w:t>此次</w:t>
      </w:r>
      <w:r>
        <w:rPr>
          <w:rFonts w:ascii="仿宋" w:eastAsia="仿宋" w:hAnsi="仿宋" w:hint="eastAsia"/>
          <w:sz w:val="32"/>
          <w:szCs w:val="32"/>
        </w:rPr>
        <w:t>竞争性谈判。</w:t>
      </w:r>
    </w:p>
    <w:p w14:paraId="2CFA6DE7" w14:textId="66A63AEC" w:rsidR="00431801" w:rsidRDefault="00431801" w:rsidP="00B51308">
      <w:pPr>
        <w:spacing w:line="680" w:lineRule="exact"/>
        <w:ind w:firstLineChars="200" w:firstLine="640"/>
        <w:rPr>
          <w:rFonts w:ascii="仿宋" w:eastAsia="仿宋" w:hAnsi="仿宋" w:hint="eastAsia"/>
          <w:sz w:val="32"/>
          <w:szCs w:val="32"/>
        </w:rPr>
      </w:pPr>
      <w:r>
        <w:rPr>
          <w:rFonts w:ascii="仿宋" w:eastAsia="仿宋" w:hAnsi="仿宋" w:hint="eastAsia"/>
          <w:sz w:val="32"/>
          <w:szCs w:val="32"/>
        </w:rPr>
        <w:t>（二）交纳保证金</w:t>
      </w:r>
    </w:p>
    <w:p w14:paraId="3E6DB850" w14:textId="779A7070" w:rsidR="00431801" w:rsidRDefault="00431801" w:rsidP="00B51308">
      <w:pPr>
        <w:spacing w:line="680" w:lineRule="exact"/>
        <w:ind w:firstLineChars="200" w:firstLine="640"/>
        <w:rPr>
          <w:rFonts w:ascii="仿宋" w:eastAsia="仿宋" w:hAnsi="仿宋" w:hint="eastAsia"/>
          <w:sz w:val="32"/>
          <w:szCs w:val="32"/>
        </w:rPr>
      </w:pPr>
      <w:r>
        <w:rPr>
          <w:rFonts w:ascii="仿宋" w:eastAsia="仿宋" w:hAnsi="仿宋" w:hint="eastAsia"/>
          <w:sz w:val="32"/>
          <w:szCs w:val="32"/>
        </w:rPr>
        <w:t>参加此次竞争性谈判的响应方应于</w:t>
      </w:r>
      <w:r w:rsidR="00D26896">
        <w:rPr>
          <w:rFonts w:ascii="仿宋" w:eastAsia="仿宋" w:hAnsi="仿宋" w:hint="eastAsia"/>
          <w:sz w:val="32"/>
          <w:szCs w:val="32"/>
        </w:rPr>
        <w:t>2025年10月24日</w:t>
      </w:r>
      <w:r w:rsidR="00D26896">
        <w:rPr>
          <w:rFonts w:ascii="仿宋" w:eastAsia="仿宋" w:hAnsi="仿宋" w:hint="eastAsia"/>
          <w:sz w:val="32"/>
          <w:szCs w:val="32"/>
        </w:rPr>
        <w:lastRenderedPageBreak/>
        <w:t>17：00前将保证金支付至管理人账户，逾期视为</w:t>
      </w:r>
      <w:r w:rsidR="00765434">
        <w:rPr>
          <w:rFonts w:ascii="仿宋" w:eastAsia="仿宋" w:hAnsi="仿宋" w:hint="eastAsia"/>
          <w:sz w:val="32"/>
          <w:szCs w:val="32"/>
        </w:rPr>
        <w:t>放弃</w:t>
      </w:r>
      <w:r w:rsidR="00D26896">
        <w:rPr>
          <w:rFonts w:ascii="仿宋" w:eastAsia="仿宋" w:hAnsi="仿宋" w:hint="eastAsia"/>
          <w:sz w:val="32"/>
          <w:szCs w:val="32"/>
        </w:rPr>
        <w:t>参加</w:t>
      </w:r>
      <w:r w:rsidR="00543582">
        <w:rPr>
          <w:rFonts w:ascii="仿宋" w:eastAsia="仿宋" w:hAnsi="仿宋" w:hint="eastAsia"/>
          <w:sz w:val="32"/>
          <w:szCs w:val="32"/>
        </w:rPr>
        <w:t>此次</w:t>
      </w:r>
      <w:r w:rsidR="00D26896">
        <w:rPr>
          <w:rFonts w:ascii="仿宋" w:eastAsia="仿宋" w:hAnsi="仿宋" w:hint="eastAsia"/>
          <w:sz w:val="32"/>
          <w:szCs w:val="32"/>
        </w:rPr>
        <w:t>竞争性谈判。</w:t>
      </w:r>
    </w:p>
    <w:p w14:paraId="54914A8E" w14:textId="77777777" w:rsidR="005904B0" w:rsidRDefault="00000000" w:rsidP="00B51308">
      <w:pPr>
        <w:spacing w:line="680" w:lineRule="exact"/>
        <w:ind w:firstLineChars="200" w:firstLine="640"/>
        <w:rPr>
          <w:rFonts w:ascii="仿宋" w:eastAsia="仿宋" w:hAnsi="仿宋" w:hint="eastAsia"/>
          <w:sz w:val="32"/>
          <w:szCs w:val="32"/>
        </w:rPr>
      </w:pPr>
      <w:r>
        <w:rPr>
          <w:rFonts w:ascii="仿宋" w:eastAsia="仿宋" w:hAnsi="仿宋" w:hint="eastAsia"/>
          <w:sz w:val="32"/>
          <w:szCs w:val="32"/>
        </w:rPr>
        <w:t>（</w:t>
      </w:r>
      <w:r w:rsidR="005904B0">
        <w:rPr>
          <w:rFonts w:ascii="仿宋" w:eastAsia="仿宋" w:hAnsi="仿宋" w:hint="eastAsia"/>
          <w:sz w:val="32"/>
          <w:szCs w:val="32"/>
        </w:rPr>
        <w:t>三</w:t>
      </w:r>
      <w:r>
        <w:rPr>
          <w:rFonts w:ascii="仿宋" w:eastAsia="仿宋" w:hAnsi="仿宋" w:hint="eastAsia"/>
          <w:sz w:val="32"/>
          <w:szCs w:val="32"/>
        </w:rPr>
        <w:t>）响应文件提交</w:t>
      </w:r>
    </w:p>
    <w:p w14:paraId="7F940CF3" w14:textId="17062861" w:rsidR="000C5DDB" w:rsidRDefault="005904B0" w:rsidP="00B51308">
      <w:pPr>
        <w:spacing w:line="680" w:lineRule="exact"/>
        <w:ind w:firstLineChars="200" w:firstLine="640"/>
        <w:rPr>
          <w:rFonts w:ascii="仿宋" w:eastAsia="仿宋" w:hAnsi="仿宋" w:hint="eastAsia"/>
          <w:sz w:val="32"/>
          <w:szCs w:val="32"/>
        </w:rPr>
      </w:pPr>
      <w:r>
        <w:rPr>
          <w:rFonts w:ascii="仿宋" w:eastAsia="仿宋" w:hAnsi="仿宋" w:hint="eastAsia"/>
          <w:sz w:val="32"/>
          <w:szCs w:val="32"/>
        </w:rPr>
        <w:t>报名参加并交纳保证金的响应方请于2025年10月</w:t>
      </w:r>
      <w:r w:rsidR="002C73C3">
        <w:rPr>
          <w:rFonts w:ascii="仿宋" w:eastAsia="仿宋" w:hAnsi="仿宋" w:hint="eastAsia"/>
          <w:sz w:val="32"/>
          <w:szCs w:val="32"/>
        </w:rPr>
        <w:t>30</w:t>
      </w:r>
      <w:r>
        <w:rPr>
          <w:rFonts w:ascii="仿宋" w:eastAsia="仿宋" w:hAnsi="仿宋" w:hint="eastAsia"/>
          <w:sz w:val="32"/>
          <w:szCs w:val="32"/>
        </w:rPr>
        <w:t>日17:00前提交以下材料：</w:t>
      </w:r>
    </w:p>
    <w:p w14:paraId="6DC1CBDF" w14:textId="73DBE298" w:rsidR="000C5DDB" w:rsidRDefault="00000000" w:rsidP="00B51308">
      <w:pPr>
        <w:spacing w:line="680" w:lineRule="exact"/>
        <w:ind w:firstLineChars="200" w:firstLine="640"/>
        <w:rPr>
          <w:rFonts w:ascii="仿宋" w:eastAsia="仿宋" w:hAnsi="仿宋" w:hint="eastAsia"/>
          <w:sz w:val="32"/>
          <w:szCs w:val="32"/>
        </w:rPr>
      </w:pPr>
      <w:r>
        <w:rPr>
          <w:rFonts w:ascii="仿宋" w:eastAsia="仿宋" w:hAnsi="仿宋" w:hint="eastAsia"/>
          <w:sz w:val="32"/>
          <w:szCs w:val="32"/>
        </w:rPr>
        <w:t>1.投资方案（含资金证明、</w:t>
      </w:r>
      <w:r w:rsidR="002C73C3">
        <w:rPr>
          <w:rFonts w:ascii="仿宋" w:eastAsia="仿宋" w:hAnsi="仿宋" w:hint="eastAsia"/>
          <w:sz w:val="32"/>
          <w:szCs w:val="32"/>
        </w:rPr>
        <w:t>债权</w:t>
      </w:r>
      <w:r>
        <w:rPr>
          <w:rFonts w:ascii="仿宋" w:eastAsia="仿宋" w:hAnsi="仿宋" w:hint="eastAsia"/>
          <w:sz w:val="32"/>
          <w:szCs w:val="32"/>
        </w:rPr>
        <w:t>支付方案、</w:t>
      </w:r>
      <w:r w:rsidR="009240A7">
        <w:rPr>
          <w:rFonts w:ascii="仿宋" w:eastAsia="仿宋" w:hAnsi="仿宋" w:hint="eastAsia"/>
          <w:sz w:val="32"/>
          <w:szCs w:val="32"/>
        </w:rPr>
        <w:t>原重整投资人和承包人清退款支付方案、矿山复产</w:t>
      </w:r>
      <w:r>
        <w:rPr>
          <w:rFonts w:ascii="仿宋" w:eastAsia="仿宋" w:hAnsi="仿宋" w:hint="eastAsia"/>
          <w:sz w:val="32"/>
          <w:szCs w:val="32"/>
        </w:rPr>
        <w:t>经营方案</w:t>
      </w:r>
      <w:r w:rsidR="009240A7">
        <w:rPr>
          <w:rFonts w:ascii="仿宋" w:eastAsia="仿宋" w:hAnsi="仿宋" w:hint="eastAsia"/>
          <w:sz w:val="32"/>
          <w:szCs w:val="32"/>
        </w:rPr>
        <w:t>等</w:t>
      </w:r>
      <w:r>
        <w:rPr>
          <w:rFonts w:ascii="仿宋" w:eastAsia="仿宋" w:hAnsi="仿宋" w:hint="eastAsia"/>
          <w:sz w:val="32"/>
          <w:szCs w:val="32"/>
        </w:rPr>
        <w:t>）；</w:t>
      </w:r>
    </w:p>
    <w:p w14:paraId="3EB7251F" w14:textId="77777777" w:rsidR="000C5DDB" w:rsidRDefault="00000000" w:rsidP="00B51308">
      <w:pPr>
        <w:spacing w:line="680" w:lineRule="exact"/>
        <w:ind w:firstLineChars="200" w:firstLine="640"/>
        <w:rPr>
          <w:rFonts w:ascii="仿宋" w:eastAsia="仿宋" w:hAnsi="仿宋" w:hint="eastAsia"/>
          <w:sz w:val="32"/>
          <w:szCs w:val="32"/>
        </w:rPr>
      </w:pPr>
      <w:r>
        <w:rPr>
          <w:rFonts w:ascii="仿宋" w:eastAsia="仿宋" w:hAnsi="仿宋" w:hint="eastAsia"/>
          <w:sz w:val="32"/>
          <w:szCs w:val="32"/>
        </w:rPr>
        <w:t>2.主体资格证明文件（营业执照/身份证复印件、征信报告等）；</w:t>
      </w:r>
    </w:p>
    <w:p w14:paraId="1317DA86" w14:textId="77777777" w:rsidR="000C5DDB" w:rsidRDefault="00000000" w:rsidP="00B51308">
      <w:pPr>
        <w:spacing w:line="680" w:lineRule="exact"/>
        <w:ind w:firstLineChars="200" w:firstLine="640"/>
        <w:rPr>
          <w:rFonts w:ascii="仿宋" w:eastAsia="仿宋" w:hAnsi="仿宋" w:hint="eastAsia"/>
          <w:sz w:val="32"/>
          <w:szCs w:val="32"/>
        </w:rPr>
      </w:pPr>
      <w:r>
        <w:rPr>
          <w:rFonts w:ascii="仿宋" w:eastAsia="仿宋" w:hAnsi="仿宋" w:hint="eastAsia"/>
          <w:sz w:val="32"/>
          <w:szCs w:val="32"/>
        </w:rPr>
        <w:t>3.授权委托书（如适用）。</w:t>
      </w:r>
    </w:p>
    <w:p w14:paraId="37EA1373" w14:textId="77777777" w:rsidR="000C5DDB" w:rsidRDefault="00000000" w:rsidP="00B51308">
      <w:pPr>
        <w:spacing w:line="680" w:lineRule="exact"/>
        <w:ind w:firstLineChars="200" w:firstLine="640"/>
        <w:rPr>
          <w:rFonts w:ascii="仿宋" w:eastAsia="仿宋" w:hAnsi="仿宋" w:hint="eastAsia"/>
          <w:sz w:val="32"/>
          <w:szCs w:val="32"/>
        </w:rPr>
      </w:pPr>
      <w:r>
        <w:rPr>
          <w:rFonts w:ascii="仿宋" w:eastAsia="仿宋" w:hAnsi="仿宋" w:hint="eastAsia"/>
          <w:sz w:val="32"/>
          <w:szCs w:val="32"/>
        </w:rPr>
        <w:t>上述材料响应人应装订成册，向管理人提交正本一份、副本三份、与正本一致的电子扫描件PDF文件（发送到邮箱）一份。</w:t>
      </w:r>
    </w:p>
    <w:p w14:paraId="15270C5E" w14:textId="77777777" w:rsidR="000C5DDB" w:rsidRDefault="00000000" w:rsidP="00B51308">
      <w:pPr>
        <w:spacing w:line="680" w:lineRule="exact"/>
        <w:ind w:firstLineChars="200" w:firstLine="640"/>
        <w:rPr>
          <w:rFonts w:ascii="仿宋" w:eastAsia="仿宋" w:hAnsi="仿宋" w:hint="eastAsia"/>
          <w:sz w:val="32"/>
          <w:szCs w:val="32"/>
        </w:rPr>
      </w:pPr>
      <w:r>
        <w:rPr>
          <w:rFonts w:ascii="仿宋" w:eastAsia="仿宋" w:hAnsi="仿宋" w:hint="eastAsia"/>
          <w:sz w:val="32"/>
          <w:szCs w:val="32"/>
        </w:rPr>
        <w:t>提交方式：邮寄或现场递交至管理人指定地点（同原公告地址）。</w:t>
      </w:r>
    </w:p>
    <w:p w14:paraId="161222C8" w14:textId="066BAE5B" w:rsidR="000C5DDB" w:rsidRDefault="00000000" w:rsidP="00B51308">
      <w:pPr>
        <w:spacing w:line="680" w:lineRule="exact"/>
        <w:ind w:firstLineChars="200" w:firstLine="640"/>
        <w:rPr>
          <w:rFonts w:ascii="仿宋" w:eastAsia="仿宋" w:hAnsi="仿宋" w:hint="eastAsia"/>
          <w:sz w:val="32"/>
          <w:szCs w:val="32"/>
        </w:rPr>
      </w:pPr>
      <w:r>
        <w:rPr>
          <w:rFonts w:ascii="仿宋" w:eastAsia="仿宋" w:hAnsi="仿宋" w:hint="eastAsia"/>
          <w:sz w:val="32"/>
          <w:szCs w:val="32"/>
        </w:rPr>
        <w:t>（</w:t>
      </w:r>
      <w:r w:rsidR="000E4F7B">
        <w:rPr>
          <w:rFonts w:ascii="仿宋" w:eastAsia="仿宋" w:hAnsi="仿宋" w:hint="eastAsia"/>
          <w:sz w:val="32"/>
          <w:szCs w:val="32"/>
        </w:rPr>
        <w:t>四</w:t>
      </w:r>
      <w:r>
        <w:rPr>
          <w:rFonts w:ascii="仿宋" w:eastAsia="仿宋" w:hAnsi="仿宋" w:hint="eastAsia"/>
          <w:sz w:val="32"/>
          <w:szCs w:val="32"/>
        </w:rPr>
        <w:t>）谈判时间：具体时间另行通知。</w:t>
      </w:r>
    </w:p>
    <w:p w14:paraId="50CD01B6" w14:textId="10620A84" w:rsidR="000C5DDB" w:rsidRDefault="00000000" w:rsidP="00B51308">
      <w:pPr>
        <w:spacing w:line="680" w:lineRule="exact"/>
        <w:ind w:firstLineChars="200" w:firstLine="640"/>
        <w:rPr>
          <w:rFonts w:ascii="仿宋" w:eastAsia="仿宋" w:hAnsi="仿宋" w:hint="eastAsia"/>
          <w:sz w:val="32"/>
          <w:szCs w:val="32"/>
        </w:rPr>
      </w:pPr>
      <w:r>
        <w:rPr>
          <w:rFonts w:ascii="仿宋" w:eastAsia="仿宋" w:hAnsi="仿宋" w:hint="eastAsia"/>
          <w:sz w:val="32"/>
          <w:szCs w:val="32"/>
        </w:rPr>
        <w:t>（</w:t>
      </w:r>
      <w:r w:rsidR="000E4F7B">
        <w:rPr>
          <w:rFonts w:ascii="仿宋" w:eastAsia="仿宋" w:hAnsi="仿宋" w:hint="eastAsia"/>
          <w:sz w:val="32"/>
          <w:szCs w:val="32"/>
        </w:rPr>
        <w:t>五</w:t>
      </w:r>
      <w:r>
        <w:rPr>
          <w:rFonts w:ascii="仿宋" w:eastAsia="仿宋" w:hAnsi="仿宋" w:hint="eastAsia"/>
          <w:sz w:val="32"/>
          <w:szCs w:val="32"/>
        </w:rPr>
        <w:t>）评审机制：由管理人、债委会组成的评审小组综合评估</w:t>
      </w:r>
      <w:r w:rsidR="00D6304E">
        <w:rPr>
          <w:rFonts w:ascii="仿宋" w:eastAsia="仿宋" w:hAnsi="仿宋" w:hint="eastAsia"/>
          <w:sz w:val="32"/>
          <w:szCs w:val="32"/>
        </w:rPr>
        <w:t>响应方资质及响应</w:t>
      </w:r>
      <w:r>
        <w:rPr>
          <w:rFonts w:ascii="仿宋" w:eastAsia="仿宋" w:hAnsi="仿宋" w:hint="eastAsia"/>
          <w:sz w:val="32"/>
          <w:szCs w:val="32"/>
        </w:rPr>
        <w:t>方案，择优确定投资人。邀请云龙县人民政府监督。</w:t>
      </w:r>
    </w:p>
    <w:p w14:paraId="63C77FA7" w14:textId="77777777" w:rsidR="000C5DDB" w:rsidRDefault="00000000" w:rsidP="00B51308">
      <w:pPr>
        <w:spacing w:line="680" w:lineRule="exact"/>
        <w:ind w:firstLineChars="200" w:firstLine="643"/>
        <w:rPr>
          <w:rFonts w:ascii="仿宋" w:eastAsia="仿宋" w:hAnsi="仿宋" w:hint="eastAsia"/>
          <w:b/>
          <w:bCs/>
          <w:sz w:val="32"/>
          <w:szCs w:val="32"/>
        </w:rPr>
      </w:pPr>
      <w:r>
        <w:rPr>
          <w:rFonts w:ascii="仿宋" w:eastAsia="仿宋" w:hAnsi="仿宋" w:hint="eastAsia"/>
          <w:b/>
          <w:bCs/>
          <w:sz w:val="32"/>
          <w:szCs w:val="32"/>
        </w:rPr>
        <w:t>五、联系方式</w:t>
      </w:r>
    </w:p>
    <w:p w14:paraId="77791004" w14:textId="77777777" w:rsidR="000C5DDB" w:rsidRDefault="00000000" w:rsidP="00B51308">
      <w:pPr>
        <w:spacing w:line="680" w:lineRule="exact"/>
        <w:ind w:firstLineChars="200" w:firstLine="640"/>
        <w:rPr>
          <w:rFonts w:ascii="仿宋" w:eastAsia="仿宋" w:hAnsi="仿宋" w:hint="eastAsia"/>
          <w:sz w:val="32"/>
          <w:szCs w:val="32"/>
        </w:rPr>
      </w:pPr>
      <w:r>
        <w:rPr>
          <w:rFonts w:ascii="仿宋" w:eastAsia="仿宋" w:hAnsi="仿宋" w:hint="eastAsia"/>
          <w:sz w:val="32"/>
          <w:szCs w:val="32"/>
        </w:rPr>
        <w:lastRenderedPageBreak/>
        <w:t>管理人：云南欣晨光（大理）律师事务所</w:t>
      </w:r>
    </w:p>
    <w:p w14:paraId="7A686E4C" w14:textId="77777777" w:rsidR="000C5DDB" w:rsidRDefault="00000000" w:rsidP="00B51308">
      <w:pPr>
        <w:spacing w:line="680" w:lineRule="exact"/>
        <w:ind w:firstLineChars="200" w:firstLine="640"/>
        <w:rPr>
          <w:rFonts w:ascii="仿宋" w:eastAsia="仿宋" w:hAnsi="仿宋" w:hint="eastAsia"/>
          <w:sz w:val="32"/>
          <w:szCs w:val="32"/>
        </w:rPr>
      </w:pPr>
      <w:r>
        <w:rPr>
          <w:rFonts w:ascii="仿宋" w:eastAsia="仿宋" w:hAnsi="仿宋" w:hint="eastAsia"/>
          <w:sz w:val="32"/>
          <w:szCs w:val="32"/>
        </w:rPr>
        <w:t>联系人：黄律师 15198801636</w:t>
      </w:r>
    </w:p>
    <w:p w14:paraId="135C5BC3" w14:textId="77777777" w:rsidR="000C5DDB" w:rsidRDefault="00000000" w:rsidP="00B51308">
      <w:pPr>
        <w:spacing w:line="680" w:lineRule="exact"/>
        <w:ind w:firstLineChars="200" w:firstLine="640"/>
        <w:rPr>
          <w:rFonts w:ascii="仿宋" w:eastAsia="仿宋" w:hAnsi="仿宋" w:hint="eastAsia"/>
          <w:sz w:val="32"/>
          <w:szCs w:val="32"/>
        </w:rPr>
      </w:pPr>
      <w:r>
        <w:rPr>
          <w:rFonts w:ascii="仿宋" w:eastAsia="仿宋" w:hAnsi="仿宋" w:hint="eastAsia"/>
          <w:sz w:val="32"/>
          <w:szCs w:val="32"/>
        </w:rPr>
        <w:t>地址：云南省大理市鹤庆路55号大理药业科技综合楼11楼</w:t>
      </w:r>
    </w:p>
    <w:p w14:paraId="59390EF2" w14:textId="77777777" w:rsidR="000C5DDB" w:rsidRDefault="00000000" w:rsidP="00B51308">
      <w:pPr>
        <w:spacing w:line="680" w:lineRule="exact"/>
        <w:ind w:firstLineChars="200" w:firstLine="640"/>
        <w:rPr>
          <w:rFonts w:ascii="仿宋" w:eastAsia="仿宋" w:hAnsi="仿宋" w:hint="eastAsia"/>
          <w:sz w:val="32"/>
          <w:szCs w:val="32"/>
        </w:rPr>
      </w:pPr>
      <w:r>
        <w:rPr>
          <w:rFonts w:ascii="仿宋" w:eastAsia="仿宋" w:hAnsi="仿宋" w:hint="eastAsia"/>
          <w:sz w:val="32"/>
          <w:szCs w:val="32"/>
        </w:rPr>
        <w:t>邮箱：</w:t>
      </w:r>
      <w:hyperlink r:id="rId4" w:history="1">
        <w:r w:rsidR="000C5DDB">
          <w:rPr>
            <w:rStyle w:val="af"/>
            <w:rFonts w:ascii="仿宋" w:eastAsia="仿宋" w:hAnsi="仿宋" w:hint="eastAsia"/>
            <w:sz w:val="32"/>
            <w:szCs w:val="32"/>
          </w:rPr>
          <w:t>ytkxiangmu@163.com</w:t>
        </w:r>
      </w:hyperlink>
    </w:p>
    <w:p w14:paraId="544A7A53" w14:textId="77777777" w:rsidR="000C5DDB" w:rsidRDefault="00000000" w:rsidP="00B51308">
      <w:pPr>
        <w:spacing w:line="680" w:lineRule="exact"/>
        <w:ind w:firstLineChars="200" w:firstLine="640"/>
        <w:rPr>
          <w:rFonts w:ascii="仿宋" w:eastAsia="仿宋" w:hAnsi="仿宋" w:hint="eastAsia"/>
          <w:sz w:val="32"/>
          <w:szCs w:val="32"/>
        </w:rPr>
      </w:pPr>
      <w:r>
        <w:rPr>
          <w:rFonts w:ascii="仿宋" w:eastAsia="仿宋" w:hAnsi="仿宋" w:hint="eastAsia"/>
          <w:sz w:val="32"/>
          <w:szCs w:val="32"/>
        </w:rPr>
        <w:t>管理人账户信息：</w:t>
      </w:r>
    </w:p>
    <w:p w14:paraId="48439D7D" w14:textId="77777777" w:rsidR="000C5DDB" w:rsidRDefault="00000000" w:rsidP="00B51308">
      <w:pPr>
        <w:spacing w:line="680" w:lineRule="exact"/>
        <w:ind w:firstLineChars="200" w:firstLine="640"/>
        <w:rPr>
          <w:rFonts w:ascii="仿宋" w:eastAsia="仿宋" w:hAnsi="仿宋" w:hint="eastAsia"/>
          <w:sz w:val="32"/>
          <w:szCs w:val="32"/>
        </w:rPr>
      </w:pPr>
      <w:r>
        <w:rPr>
          <w:rFonts w:ascii="仿宋" w:eastAsia="仿宋" w:hAnsi="仿宋" w:hint="eastAsia"/>
          <w:sz w:val="32"/>
          <w:szCs w:val="32"/>
        </w:rPr>
        <w:t>户名：云龙县银铜矿管理人</w:t>
      </w:r>
    </w:p>
    <w:p w14:paraId="64FDAE5B" w14:textId="77777777" w:rsidR="000C5DDB" w:rsidRDefault="00000000" w:rsidP="00B51308">
      <w:pPr>
        <w:spacing w:line="680" w:lineRule="exact"/>
        <w:ind w:firstLineChars="200" w:firstLine="640"/>
        <w:rPr>
          <w:rFonts w:ascii="仿宋" w:eastAsia="仿宋" w:hAnsi="仿宋" w:hint="eastAsia"/>
          <w:sz w:val="32"/>
          <w:szCs w:val="32"/>
        </w:rPr>
      </w:pPr>
      <w:r>
        <w:rPr>
          <w:rFonts w:ascii="仿宋" w:eastAsia="仿宋" w:hAnsi="仿宋" w:hint="eastAsia"/>
          <w:sz w:val="32"/>
          <w:szCs w:val="32"/>
        </w:rPr>
        <w:t>账号：24112201040012394</w:t>
      </w:r>
    </w:p>
    <w:p w14:paraId="481EFD25" w14:textId="77777777" w:rsidR="000C5DDB" w:rsidRDefault="00000000" w:rsidP="00B51308">
      <w:pPr>
        <w:spacing w:line="680" w:lineRule="exact"/>
        <w:ind w:firstLineChars="200" w:firstLine="640"/>
        <w:rPr>
          <w:rFonts w:ascii="仿宋" w:eastAsia="仿宋" w:hAnsi="仿宋" w:hint="eastAsia"/>
          <w:sz w:val="32"/>
          <w:szCs w:val="32"/>
        </w:rPr>
      </w:pPr>
      <w:r>
        <w:rPr>
          <w:rFonts w:ascii="仿宋" w:eastAsia="仿宋" w:hAnsi="仿宋" w:hint="eastAsia"/>
          <w:sz w:val="32"/>
          <w:szCs w:val="32"/>
        </w:rPr>
        <w:t>开户行：中国农业银行大理北区支行</w:t>
      </w:r>
    </w:p>
    <w:p w14:paraId="7CFF4236" w14:textId="77777777" w:rsidR="000C5DDB" w:rsidRDefault="00000000" w:rsidP="00B51308">
      <w:pPr>
        <w:spacing w:line="680" w:lineRule="exact"/>
        <w:ind w:firstLineChars="200" w:firstLine="643"/>
        <w:rPr>
          <w:rFonts w:ascii="仿宋" w:eastAsia="仿宋" w:hAnsi="仿宋" w:hint="eastAsia"/>
          <w:b/>
          <w:bCs/>
          <w:sz w:val="32"/>
          <w:szCs w:val="32"/>
        </w:rPr>
      </w:pPr>
      <w:r>
        <w:rPr>
          <w:rFonts w:ascii="仿宋" w:eastAsia="仿宋" w:hAnsi="仿宋" w:hint="eastAsia"/>
          <w:b/>
          <w:bCs/>
          <w:sz w:val="32"/>
          <w:szCs w:val="32"/>
        </w:rPr>
        <w:t>六、其他事项</w:t>
      </w:r>
    </w:p>
    <w:p w14:paraId="679C0BD3" w14:textId="77777777" w:rsidR="000C5DDB" w:rsidRDefault="00000000" w:rsidP="00B51308">
      <w:pPr>
        <w:spacing w:line="680" w:lineRule="exact"/>
        <w:ind w:firstLineChars="200" w:firstLine="640"/>
        <w:rPr>
          <w:rFonts w:ascii="仿宋" w:eastAsia="仿宋" w:hAnsi="仿宋" w:hint="eastAsia"/>
          <w:sz w:val="32"/>
          <w:szCs w:val="32"/>
        </w:rPr>
      </w:pPr>
      <w:r>
        <w:rPr>
          <w:rFonts w:ascii="仿宋" w:eastAsia="仿宋" w:hAnsi="仿宋" w:hint="eastAsia"/>
          <w:sz w:val="32"/>
          <w:szCs w:val="32"/>
        </w:rPr>
        <w:t>1.谈判响应方可自行尽职调查，费用由响应方承担；</w:t>
      </w:r>
    </w:p>
    <w:p w14:paraId="687E8161" w14:textId="77777777" w:rsidR="000C5DDB" w:rsidRDefault="00000000" w:rsidP="00B51308">
      <w:pPr>
        <w:spacing w:line="680" w:lineRule="exact"/>
        <w:ind w:firstLineChars="200" w:firstLine="640"/>
        <w:rPr>
          <w:rFonts w:ascii="仿宋" w:eastAsia="仿宋" w:hAnsi="仿宋" w:hint="eastAsia"/>
          <w:sz w:val="32"/>
          <w:szCs w:val="32"/>
        </w:rPr>
      </w:pPr>
      <w:r>
        <w:rPr>
          <w:rFonts w:ascii="仿宋" w:eastAsia="仿宋" w:hAnsi="仿宋" w:hint="eastAsia"/>
          <w:sz w:val="32"/>
          <w:szCs w:val="32"/>
        </w:rPr>
        <w:t>2.中选的投资方案经债权人会议表决通过后7个工作日内签订《重整投资协议》，保证金转为投资款；若中选的投资方案未经债权人会议表决通过，双方互不追究违约责任，保证金自债权人会议决议作出之日起五个工作日内无息退还。</w:t>
      </w:r>
    </w:p>
    <w:p w14:paraId="58365D60" w14:textId="77777777" w:rsidR="000C5DDB" w:rsidRDefault="00000000" w:rsidP="00B51308">
      <w:pPr>
        <w:spacing w:line="680" w:lineRule="exact"/>
        <w:ind w:firstLineChars="200" w:firstLine="640"/>
        <w:rPr>
          <w:rFonts w:ascii="仿宋" w:eastAsia="仿宋" w:hAnsi="仿宋" w:hint="eastAsia"/>
          <w:sz w:val="32"/>
          <w:szCs w:val="32"/>
        </w:rPr>
      </w:pPr>
      <w:r>
        <w:rPr>
          <w:rFonts w:ascii="仿宋" w:eastAsia="仿宋" w:hAnsi="仿宋" w:hint="eastAsia"/>
          <w:sz w:val="32"/>
          <w:szCs w:val="32"/>
        </w:rPr>
        <w:t>3.本次谈判最终解释权归管理人所有。</w:t>
      </w:r>
    </w:p>
    <w:p w14:paraId="048F9C4F" w14:textId="4D5FAE43" w:rsidR="000C5DDB" w:rsidRDefault="00000000" w:rsidP="008B2372">
      <w:pPr>
        <w:spacing w:beforeLines="100" w:before="312" w:afterLines="100" w:after="312" w:line="480" w:lineRule="auto"/>
        <w:jc w:val="right"/>
        <w:rPr>
          <w:rFonts w:ascii="仿宋" w:eastAsia="仿宋" w:hAnsi="仿宋" w:hint="eastAsia"/>
          <w:sz w:val="32"/>
          <w:szCs w:val="32"/>
        </w:rPr>
      </w:pPr>
      <w:r>
        <w:rPr>
          <w:rFonts w:ascii="仿宋" w:eastAsia="仿宋" w:hAnsi="仿宋" w:hint="eastAsia"/>
          <w:sz w:val="32"/>
          <w:szCs w:val="32"/>
        </w:rPr>
        <w:t>云龙县银铜矿有限责任公司</w:t>
      </w:r>
    </w:p>
    <w:p w14:paraId="146C27F1" w14:textId="6AAD19BA" w:rsidR="000C5DDB" w:rsidRDefault="00000000" w:rsidP="008B2372">
      <w:pPr>
        <w:spacing w:beforeLines="100" w:before="312" w:afterLines="100" w:after="312" w:line="480" w:lineRule="auto"/>
        <w:jc w:val="right"/>
        <w:rPr>
          <w:rFonts w:ascii="仿宋" w:eastAsia="仿宋" w:hAnsi="仿宋" w:hint="eastAsia"/>
          <w:sz w:val="32"/>
          <w:szCs w:val="32"/>
        </w:rPr>
      </w:pPr>
      <w:r>
        <w:rPr>
          <w:rFonts w:ascii="仿宋" w:eastAsia="仿宋" w:hAnsi="仿宋" w:hint="eastAsia"/>
          <w:sz w:val="32"/>
          <w:szCs w:val="32"/>
        </w:rPr>
        <w:t xml:space="preserve">     云龙县银铜矿</w:t>
      </w:r>
    </w:p>
    <w:p w14:paraId="37E50B2E" w14:textId="3CBD95A6" w:rsidR="000C5DDB" w:rsidRDefault="00000000" w:rsidP="008B2372">
      <w:pPr>
        <w:spacing w:beforeLines="100" w:before="312" w:afterLines="100" w:after="312" w:line="480" w:lineRule="auto"/>
        <w:jc w:val="right"/>
        <w:rPr>
          <w:rFonts w:ascii="仿宋" w:eastAsia="仿宋" w:hAnsi="仿宋" w:hint="eastAsia"/>
          <w:sz w:val="32"/>
          <w:szCs w:val="32"/>
        </w:rPr>
      </w:pPr>
      <w:r>
        <w:rPr>
          <w:rFonts w:ascii="仿宋" w:eastAsia="仿宋" w:hAnsi="仿宋" w:hint="eastAsia"/>
          <w:sz w:val="32"/>
          <w:szCs w:val="32"/>
        </w:rPr>
        <w:t>2025年10月1</w:t>
      </w:r>
      <w:r w:rsidR="00880772">
        <w:rPr>
          <w:rFonts w:ascii="仿宋" w:eastAsia="仿宋" w:hAnsi="仿宋" w:hint="eastAsia"/>
          <w:sz w:val="32"/>
          <w:szCs w:val="32"/>
        </w:rPr>
        <w:t>6</w:t>
      </w:r>
      <w:r>
        <w:rPr>
          <w:rFonts w:ascii="仿宋" w:eastAsia="仿宋" w:hAnsi="仿宋" w:hint="eastAsia"/>
          <w:sz w:val="32"/>
          <w:szCs w:val="32"/>
        </w:rPr>
        <w:t>日</w:t>
      </w:r>
    </w:p>
    <w:sectPr w:rsidR="000C5DD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F3472"/>
    <w:rsid w:val="B7FB911B"/>
    <w:rsid w:val="00003E1F"/>
    <w:rsid w:val="000075A5"/>
    <w:rsid w:val="00007FB0"/>
    <w:rsid w:val="00037DD7"/>
    <w:rsid w:val="0005722D"/>
    <w:rsid w:val="00062C06"/>
    <w:rsid w:val="00073682"/>
    <w:rsid w:val="00074D53"/>
    <w:rsid w:val="00082058"/>
    <w:rsid w:val="000836CB"/>
    <w:rsid w:val="00085EA5"/>
    <w:rsid w:val="000C3B1E"/>
    <w:rsid w:val="000C5DDB"/>
    <w:rsid w:val="000C6661"/>
    <w:rsid w:val="000C719E"/>
    <w:rsid w:val="000D5595"/>
    <w:rsid w:val="000E31F3"/>
    <w:rsid w:val="000E4F7B"/>
    <w:rsid w:val="000E7AA8"/>
    <w:rsid w:val="000F2724"/>
    <w:rsid w:val="001010DE"/>
    <w:rsid w:val="001353B2"/>
    <w:rsid w:val="001429B5"/>
    <w:rsid w:val="00166D6F"/>
    <w:rsid w:val="00184AD9"/>
    <w:rsid w:val="001A36FD"/>
    <w:rsid w:val="001A3835"/>
    <w:rsid w:val="001B1543"/>
    <w:rsid w:val="001F57DA"/>
    <w:rsid w:val="0022143F"/>
    <w:rsid w:val="00236EEE"/>
    <w:rsid w:val="002455B8"/>
    <w:rsid w:val="00280B47"/>
    <w:rsid w:val="00290C0E"/>
    <w:rsid w:val="00294E19"/>
    <w:rsid w:val="002C30A9"/>
    <w:rsid w:val="002C73C3"/>
    <w:rsid w:val="002C73EA"/>
    <w:rsid w:val="002E52AC"/>
    <w:rsid w:val="002E73F8"/>
    <w:rsid w:val="00312B36"/>
    <w:rsid w:val="003319C4"/>
    <w:rsid w:val="00331B9A"/>
    <w:rsid w:val="00343DC5"/>
    <w:rsid w:val="00344C53"/>
    <w:rsid w:val="00362B05"/>
    <w:rsid w:val="00365B4A"/>
    <w:rsid w:val="00367BDB"/>
    <w:rsid w:val="003825F8"/>
    <w:rsid w:val="003B5F97"/>
    <w:rsid w:val="003D3222"/>
    <w:rsid w:val="003D3794"/>
    <w:rsid w:val="0042729F"/>
    <w:rsid w:val="00431801"/>
    <w:rsid w:val="0043188E"/>
    <w:rsid w:val="00434364"/>
    <w:rsid w:val="004357BF"/>
    <w:rsid w:val="00443BDC"/>
    <w:rsid w:val="00450A0F"/>
    <w:rsid w:val="00473C4F"/>
    <w:rsid w:val="00474BDC"/>
    <w:rsid w:val="00492AC4"/>
    <w:rsid w:val="00492F3D"/>
    <w:rsid w:val="00493896"/>
    <w:rsid w:val="00497560"/>
    <w:rsid w:val="004D272F"/>
    <w:rsid w:val="004D4475"/>
    <w:rsid w:val="004F4627"/>
    <w:rsid w:val="004F4CD1"/>
    <w:rsid w:val="004F7E23"/>
    <w:rsid w:val="00505248"/>
    <w:rsid w:val="00510C79"/>
    <w:rsid w:val="00514CF2"/>
    <w:rsid w:val="00523CF2"/>
    <w:rsid w:val="00533CD1"/>
    <w:rsid w:val="00543582"/>
    <w:rsid w:val="00556E42"/>
    <w:rsid w:val="0056003D"/>
    <w:rsid w:val="005611E3"/>
    <w:rsid w:val="00570DD5"/>
    <w:rsid w:val="005733DB"/>
    <w:rsid w:val="00582AEC"/>
    <w:rsid w:val="00590176"/>
    <w:rsid w:val="005904B0"/>
    <w:rsid w:val="005A5E78"/>
    <w:rsid w:val="005C2D37"/>
    <w:rsid w:val="005C4FF6"/>
    <w:rsid w:val="005F606E"/>
    <w:rsid w:val="00643E0F"/>
    <w:rsid w:val="0067433E"/>
    <w:rsid w:val="0068382D"/>
    <w:rsid w:val="006950EE"/>
    <w:rsid w:val="006A3642"/>
    <w:rsid w:val="006B45DB"/>
    <w:rsid w:val="006D5CEE"/>
    <w:rsid w:val="00716D1F"/>
    <w:rsid w:val="007305CB"/>
    <w:rsid w:val="007322F7"/>
    <w:rsid w:val="00734591"/>
    <w:rsid w:val="00742E80"/>
    <w:rsid w:val="007431DA"/>
    <w:rsid w:val="00746D53"/>
    <w:rsid w:val="007524B5"/>
    <w:rsid w:val="007542D5"/>
    <w:rsid w:val="007636DF"/>
    <w:rsid w:val="00765434"/>
    <w:rsid w:val="00772EB2"/>
    <w:rsid w:val="007753CA"/>
    <w:rsid w:val="007801B1"/>
    <w:rsid w:val="007820D9"/>
    <w:rsid w:val="007A6D22"/>
    <w:rsid w:val="007B4A41"/>
    <w:rsid w:val="00804D96"/>
    <w:rsid w:val="00812D6C"/>
    <w:rsid w:val="00826F97"/>
    <w:rsid w:val="0084483D"/>
    <w:rsid w:val="00863F93"/>
    <w:rsid w:val="00880772"/>
    <w:rsid w:val="00892598"/>
    <w:rsid w:val="00897940"/>
    <w:rsid w:val="008B2372"/>
    <w:rsid w:val="008C34F9"/>
    <w:rsid w:val="008D77C6"/>
    <w:rsid w:val="008E5545"/>
    <w:rsid w:val="008F498C"/>
    <w:rsid w:val="009240A7"/>
    <w:rsid w:val="00947FD1"/>
    <w:rsid w:val="00986C6B"/>
    <w:rsid w:val="00994D05"/>
    <w:rsid w:val="009969AD"/>
    <w:rsid w:val="00997B96"/>
    <w:rsid w:val="009A2329"/>
    <w:rsid w:val="009A66A7"/>
    <w:rsid w:val="009B1977"/>
    <w:rsid w:val="009B3303"/>
    <w:rsid w:val="009D2E1A"/>
    <w:rsid w:val="00A13E52"/>
    <w:rsid w:val="00A3412F"/>
    <w:rsid w:val="00A42D55"/>
    <w:rsid w:val="00A67AA3"/>
    <w:rsid w:val="00A87364"/>
    <w:rsid w:val="00AB0E7D"/>
    <w:rsid w:val="00AC3CBB"/>
    <w:rsid w:val="00AE0293"/>
    <w:rsid w:val="00AE7174"/>
    <w:rsid w:val="00AE7CE7"/>
    <w:rsid w:val="00AF690C"/>
    <w:rsid w:val="00B4331E"/>
    <w:rsid w:val="00B43870"/>
    <w:rsid w:val="00B51308"/>
    <w:rsid w:val="00B53A9D"/>
    <w:rsid w:val="00B77D9F"/>
    <w:rsid w:val="00B84679"/>
    <w:rsid w:val="00B8660C"/>
    <w:rsid w:val="00B92A6F"/>
    <w:rsid w:val="00BB0D9B"/>
    <w:rsid w:val="00BD50C8"/>
    <w:rsid w:val="00BD50F7"/>
    <w:rsid w:val="00BF2A00"/>
    <w:rsid w:val="00C102C4"/>
    <w:rsid w:val="00C25D55"/>
    <w:rsid w:val="00C27F8B"/>
    <w:rsid w:val="00C321EB"/>
    <w:rsid w:val="00C450C1"/>
    <w:rsid w:val="00C52B72"/>
    <w:rsid w:val="00C53911"/>
    <w:rsid w:val="00C6044C"/>
    <w:rsid w:val="00C72CCC"/>
    <w:rsid w:val="00CA33DE"/>
    <w:rsid w:val="00CA5099"/>
    <w:rsid w:val="00CA6E49"/>
    <w:rsid w:val="00CB4845"/>
    <w:rsid w:val="00CB5E38"/>
    <w:rsid w:val="00CC660C"/>
    <w:rsid w:val="00CD3CD6"/>
    <w:rsid w:val="00CF3472"/>
    <w:rsid w:val="00D134D2"/>
    <w:rsid w:val="00D26896"/>
    <w:rsid w:val="00D41E32"/>
    <w:rsid w:val="00D6304E"/>
    <w:rsid w:val="00D73F20"/>
    <w:rsid w:val="00DC3970"/>
    <w:rsid w:val="00DE1C08"/>
    <w:rsid w:val="00DF1C34"/>
    <w:rsid w:val="00DF6441"/>
    <w:rsid w:val="00E1478E"/>
    <w:rsid w:val="00E47934"/>
    <w:rsid w:val="00E57328"/>
    <w:rsid w:val="00E615F3"/>
    <w:rsid w:val="00E631FB"/>
    <w:rsid w:val="00E764DD"/>
    <w:rsid w:val="00E83B9F"/>
    <w:rsid w:val="00E9568D"/>
    <w:rsid w:val="00EB39EA"/>
    <w:rsid w:val="00EC6AD3"/>
    <w:rsid w:val="00ED03CC"/>
    <w:rsid w:val="00EE5D00"/>
    <w:rsid w:val="00EF4E32"/>
    <w:rsid w:val="00F00621"/>
    <w:rsid w:val="00F01997"/>
    <w:rsid w:val="00F020A4"/>
    <w:rsid w:val="00F343B7"/>
    <w:rsid w:val="00F34A0A"/>
    <w:rsid w:val="00F34E8F"/>
    <w:rsid w:val="00F36FED"/>
    <w:rsid w:val="00F37C55"/>
    <w:rsid w:val="00F52A38"/>
    <w:rsid w:val="00F539F6"/>
    <w:rsid w:val="00F6578A"/>
    <w:rsid w:val="00F65F91"/>
    <w:rsid w:val="00F758C8"/>
    <w:rsid w:val="00F849F3"/>
    <w:rsid w:val="00F86205"/>
    <w:rsid w:val="00FA2F17"/>
    <w:rsid w:val="00FA7FF6"/>
    <w:rsid w:val="00FD5C47"/>
    <w:rsid w:val="00FF479E"/>
    <w:rsid w:val="12116002"/>
    <w:rsid w:val="15E218CE"/>
    <w:rsid w:val="18442DCF"/>
    <w:rsid w:val="19961813"/>
    <w:rsid w:val="28AB45F2"/>
    <w:rsid w:val="3DFB54BC"/>
    <w:rsid w:val="40260D39"/>
    <w:rsid w:val="45E75A7F"/>
    <w:rsid w:val="51B15B29"/>
    <w:rsid w:val="63D61F4B"/>
    <w:rsid w:val="65352EBF"/>
    <w:rsid w:val="6DA57044"/>
    <w:rsid w:val="6F42F673"/>
    <w:rsid w:val="6FFC2A0A"/>
    <w:rsid w:val="70D77217"/>
    <w:rsid w:val="75D3587F"/>
    <w:rsid w:val="7F9D4D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43442B5"/>
  <w15:docId w15:val="{C41A4B1F-CCA1-47C2-9AE0-2681DB043E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uiPriority="0"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noProof/>
      <w:kern w:val="2"/>
      <w:sz w:val="21"/>
      <w:szCs w:val="22"/>
      <w14:ligatures w14:val="standardContextual"/>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0"/>
    <w:uiPriority w:val="9"/>
    <w:semiHidden/>
    <w:unhideWhenUsed/>
    <w:qFormat/>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pPr>
      <w:keepNext/>
      <w:keepLines/>
      <w:spacing w:before="80" w:after="40"/>
      <w:outlineLvl w:val="4"/>
    </w:pPr>
    <w:rPr>
      <w:rFonts w:cstheme="majorBidi"/>
      <w:color w:val="0F4761" w:themeColor="accent1" w:themeShade="BF"/>
      <w:sz w:val="24"/>
      <w:szCs w:val="24"/>
    </w:rPr>
  </w:style>
  <w:style w:type="paragraph" w:styleId="6">
    <w:name w:val="heading 6"/>
    <w:basedOn w:val="a"/>
    <w:next w:val="a"/>
    <w:link w:val="60"/>
    <w:uiPriority w:val="9"/>
    <w:semiHidden/>
    <w:unhideWhenUsed/>
    <w:qFormat/>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semiHidden/>
    <w:unhideWhenUsed/>
    <w:qFormat/>
    <w:pPr>
      <w:spacing w:after="120"/>
    </w:p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tabs>
        <w:tab w:val="center" w:pos="4153"/>
        <w:tab w:val="right" w:pos="8306"/>
      </w:tabs>
      <w:snapToGrid w:val="0"/>
      <w:jc w:val="center"/>
    </w:pPr>
    <w:rPr>
      <w:sz w:val="18"/>
      <w:szCs w:val="18"/>
    </w:rPr>
  </w:style>
  <w:style w:type="paragraph" w:styleId="a9">
    <w:name w:val="Subtitle"/>
    <w:basedOn w:val="a"/>
    <w:next w:val="a"/>
    <w:link w:val="aa"/>
    <w:uiPriority w:val="11"/>
    <w:qFormat/>
    <w:pPr>
      <w:spacing w:after="160"/>
      <w:jc w:val="center"/>
    </w:pPr>
    <w:rPr>
      <w:rFonts w:asciiTheme="majorHAnsi" w:eastAsiaTheme="majorEastAsia" w:hAnsiTheme="majorHAnsi" w:cstheme="majorBidi"/>
      <w:color w:val="595959" w:themeColor="text1" w:themeTint="A6"/>
      <w:spacing w:val="15"/>
      <w:sz w:val="28"/>
      <w:szCs w:val="28"/>
    </w:rPr>
  </w:style>
  <w:style w:type="paragraph" w:styleId="ab">
    <w:name w:val="Title"/>
    <w:basedOn w:val="a"/>
    <w:next w:val="a"/>
    <w:link w:val="ac"/>
    <w:uiPriority w:val="10"/>
    <w:qFormat/>
    <w:pPr>
      <w:spacing w:after="80"/>
      <w:contextualSpacing/>
      <w:jc w:val="center"/>
    </w:pPr>
    <w:rPr>
      <w:rFonts w:asciiTheme="majorHAnsi" w:eastAsiaTheme="majorEastAsia" w:hAnsiTheme="majorHAnsi" w:cstheme="majorBidi"/>
      <w:spacing w:val="-10"/>
      <w:kern w:val="28"/>
      <w:sz w:val="56"/>
      <w:szCs w:val="56"/>
    </w:rPr>
  </w:style>
  <w:style w:type="paragraph" w:styleId="ad">
    <w:name w:val="Body Text First Indent"/>
    <w:basedOn w:val="a3"/>
    <w:link w:val="ae"/>
    <w:qFormat/>
    <w:pPr>
      <w:ind w:firstLineChars="100" w:firstLine="420"/>
    </w:pPr>
    <w:rPr>
      <w:rFonts w:ascii="Arial" w:eastAsia="黑体" w:hAnsi="Arial" w:cs="Times New Roman"/>
      <w:b/>
      <w:bCs/>
      <w:kern w:val="44"/>
      <w:sz w:val="36"/>
      <w:szCs w:val="44"/>
      <w14:ligatures w14:val="none"/>
    </w:rPr>
  </w:style>
  <w:style w:type="character" w:styleId="af">
    <w:name w:val="Hyperlink"/>
    <w:basedOn w:val="a0"/>
    <w:uiPriority w:val="99"/>
    <w:unhideWhenUsed/>
    <w:qFormat/>
    <w:rPr>
      <w:color w:val="467886" w:themeColor="hyperlink"/>
      <w:u w:val="single"/>
    </w:rPr>
  </w:style>
  <w:style w:type="paragraph" w:customStyle="1" w:styleId="af0">
    <w:name w:val="报告标题"/>
    <w:basedOn w:val="1"/>
    <w:next w:val="a"/>
    <w:autoRedefine/>
    <w:qFormat/>
    <w:pPr>
      <w:spacing w:before="480" w:after="80" w:line="240" w:lineRule="auto"/>
      <w:jc w:val="center"/>
    </w:pPr>
    <w:rPr>
      <w:rFonts w:asciiTheme="majorHAnsi" w:eastAsia="宋体" w:hAnsiTheme="majorHAnsi" w:cstheme="majorBidi"/>
      <w:bCs w:val="0"/>
      <w:color w:val="000000" w:themeColor="text1"/>
      <w:kern w:val="2"/>
      <w:szCs w:val="48"/>
    </w:rPr>
  </w:style>
  <w:style w:type="character" w:customStyle="1" w:styleId="10">
    <w:name w:val="标题 1 字符"/>
    <w:basedOn w:val="a0"/>
    <w:link w:val="1"/>
    <w:uiPriority w:val="9"/>
    <w:qFormat/>
    <w:rPr>
      <w:b/>
      <w:bCs/>
      <w:kern w:val="44"/>
      <w:sz w:val="44"/>
      <w:szCs w:val="44"/>
    </w:rPr>
  </w:style>
  <w:style w:type="character" w:customStyle="1" w:styleId="20">
    <w:name w:val="标题 2 字符"/>
    <w:basedOn w:val="a0"/>
    <w:link w:val="2"/>
    <w:uiPriority w:val="9"/>
    <w:semiHidden/>
    <w:qFormat/>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qFormat/>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qFormat/>
    <w:rPr>
      <w:rFonts w:cstheme="majorBidi"/>
      <w:color w:val="0F4761" w:themeColor="accent1" w:themeShade="BF"/>
      <w:sz w:val="28"/>
      <w:szCs w:val="28"/>
    </w:rPr>
  </w:style>
  <w:style w:type="character" w:customStyle="1" w:styleId="50">
    <w:name w:val="标题 5 字符"/>
    <w:basedOn w:val="a0"/>
    <w:link w:val="5"/>
    <w:uiPriority w:val="9"/>
    <w:semiHidden/>
    <w:qFormat/>
    <w:rPr>
      <w:rFonts w:cstheme="majorBidi"/>
      <w:color w:val="0F4761" w:themeColor="accent1" w:themeShade="BF"/>
      <w:sz w:val="24"/>
      <w:szCs w:val="24"/>
    </w:rPr>
  </w:style>
  <w:style w:type="character" w:customStyle="1" w:styleId="60">
    <w:name w:val="标题 6 字符"/>
    <w:basedOn w:val="a0"/>
    <w:link w:val="6"/>
    <w:uiPriority w:val="9"/>
    <w:semiHidden/>
    <w:qFormat/>
    <w:rPr>
      <w:rFonts w:cstheme="majorBidi"/>
      <w:b/>
      <w:bCs/>
      <w:color w:val="0F4761" w:themeColor="accent1" w:themeShade="BF"/>
    </w:rPr>
  </w:style>
  <w:style w:type="character" w:customStyle="1" w:styleId="70">
    <w:name w:val="标题 7 字符"/>
    <w:basedOn w:val="a0"/>
    <w:link w:val="7"/>
    <w:uiPriority w:val="9"/>
    <w:semiHidden/>
    <w:qFormat/>
    <w:rPr>
      <w:rFonts w:cstheme="majorBidi"/>
      <w:b/>
      <w:bCs/>
      <w:color w:val="595959" w:themeColor="text1" w:themeTint="A6"/>
    </w:rPr>
  </w:style>
  <w:style w:type="character" w:customStyle="1" w:styleId="80">
    <w:name w:val="标题 8 字符"/>
    <w:basedOn w:val="a0"/>
    <w:link w:val="8"/>
    <w:uiPriority w:val="9"/>
    <w:semiHidden/>
    <w:qFormat/>
    <w:rPr>
      <w:rFonts w:cstheme="majorBidi"/>
      <w:color w:val="595959" w:themeColor="text1" w:themeTint="A6"/>
    </w:rPr>
  </w:style>
  <w:style w:type="character" w:customStyle="1" w:styleId="90">
    <w:name w:val="标题 9 字符"/>
    <w:basedOn w:val="a0"/>
    <w:link w:val="9"/>
    <w:uiPriority w:val="9"/>
    <w:semiHidden/>
    <w:qFormat/>
    <w:rPr>
      <w:rFonts w:eastAsiaTheme="majorEastAsia" w:cstheme="majorBidi"/>
      <w:color w:val="595959" w:themeColor="text1" w:themeTint="A6"/>
    </w:rPr>
  </w:style>
  <w:style w:type="character" w:customStyle="1" w:styleId="ac">
    <w:name w:val="标题 字符"/>
    <w:basedOn w:val="a0"/>
    <w:link w:val="ab"/>
    <w:uiPriority w:val="10"/>
    <w:qFormat/>
    <w:rPr>
      <w:rFonts w:asciiTheme="majorHAnsi" w:eastAsiaTheme="majorEastAsia" w:hAnsiTheme="majorHAnsi" w:cstheme="majorBidi"/>
      <w:spacing w:val="-10"/>
      <w:kern w:val="28"/>
      <w:sz w:val="56"/>
      <w:szCs w:val="56"/>
    </w:rPr>
  </w:style>
  <w:style w:type="character" w:customStyle="1" w:styleId="aa">
    <w:name w:val="副标题 字符"/>
    <w:basedOn w:val="a0"/>
    <w:link w:val="a9"/>
    <w:uiPriority w:val="11"/>
    <w:qFormat/>
    <w:rPr>
      <w:rFonts w:asciiTheme="majorHAnsi" w:eastAsiaTheme="majorEastAsia" w:hAnsiTheme="majorHAnsi" w:cstheme="majorBidi"/>
      <w:color w:val="595959" w:themeColor="text1" w:themeTint="A6"/>
      <w:spacing w:val="15"/>
      <w:sz w:val="28"/>
      <w:szCs w:val="28"/>
    </w:rPr>
  </w:style>
  <w:style w:type="paragraph" w:styleId="af1">
    <w:name w:val="Quote"/>
    <w:basedOn w:val="a"/>
    <w:next w:val="a"/>
    <w:link w:val="af2"/>
    <w:uiPriority w:val="29"/>
    <w:qFormat/>
    <w:pPr>
      <w:spacing w:before="160" w:after="160"/>
      <w:jc w:val="center"/>
    </w:pPr>
    <w:rPr>
      <w:i/>
      <w:iCs/>
      <w:color w:val="404040" w:themeColor="text1" w:themeTint="BF"/>
    </w:rPr>
  </w:style>
  <w:style w:type="character" w:customStyle="1" w:styleId="af2">
    <w:name w:val="引用 字符"/>
    <w:basedOn w:val="a0"/>
    <w:link w:val="af1"/>
    <w:uiPriority w:val="29"/>
    <w:qFormat/>
    <w:rPr>
      <w:i/>
      <w:iCs/>
      <w:color w:val="404040" w:themeColor="text1" w:themeTint="BF"/>
    </w:rPr>
  </w:style>
  <w:style w:type="paragraph" w:styleId="af3">
    <w:name w:val="List Paragraph"/>
    <w:basedOn w:val="a"/>
    <w:uiPriority w:val="34"/>
    <w:qFormat/>
    <w:pPr>
      <w:ind w:left="720"/>
      <w:contextualSpacing/>
    </w:pPr>
  </w:style>
  <w:style w:type="character" w:customStyle="1" w:styleId="11">
    <w:name w:val="明显强调1"/>
    <w:basedOn w:val="a0"/>
    <w:uiPriority w:val="21"/>
    <w:qFormat/>
    <w:rPr>
      <w:i/>
      <w:iCs/>
      <w:color w:val="0F4761" w:themeColor="accent1" w:themeShade="BF"/>
    </w:rPr>
  </w:style>
  <w:style w:type="paragraph" w:styleId="af4">
    <w:name w:val="Intense Quote"/>
    <w:basedOn w:val="a"/>
    <w:next w:val="a"/>
    <w:link w:val="af5"/>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f5">
    <w:name w:val="明显引用 字符"/>
    <w:basedOn w:val="a0"/>
    <w:link w:val="af4"/>
    <w:uiPriority w:val="30"/>
    <w:qFormat/>
    <w:rPr>
      <w:i/>
      <w:iCs/>
      <w:color w:val="0F4761" w:themeColor="accent1" w:themeShade="BF"/>
    </w:rPr>
  </w:style>
  <w:style w:type="character" w:customStyle="1" w:styleId="12">
    <w:name w:val="明显参考1"/>
    <w:basedOn w:val="a0"/>
    <w:uiPriority w:val="32"/>
    <w:qFormat/>
    <w:rPr>
      <w:b/>
      <w:bCs/>
      <w:smallCaps/>
      <w:color w:val="0F4761" w:themeColor="accent1" w:themeShade="BF"/>
      <w:spacing w:val="5"/>
    </w:rPr>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 w:type="character" w:customStyle="1" w:styleId="a4">
    <w:name w:val="正文文本 字符"/>
    <w:basedOn w:val="a0"/>
    <w:link w:val="a3"/>
    <w:uiPriority w:val="99"/>
    <w:semiHidden/>
    <w:qFormat/>
  </w:style>
  <w:style w:type="character" w:customStyle="1" w:styleId="ae">
    <w:name w:val="正文文本首行缩进 字符"/>
    <w:basedOn w:val="a4"/>
    <w:link w:val="ad"/>
    <w:qFormat/>
    <w:rPr>
      <w:rFonts w:ascii="Arial" w:eastAsia="黑体" w:hAnsi="Arial" w:cs="Times New Roman"/>
      <w:b/>
      <w:bCs/>
      <w:kern w:val="44"/>
      <w:sz w:val="36"/>
      <w:szCs w:val="44"/>
      <w14:ligatures w14:val="none"/>
    </w:rPr>
  </w:style>
  <w:style w:type="paragraph" w:customStyle="1" w:styleId="13">
    <w:name w:val="修订1"/>
    <w:hidden/>
    <w:uiPriority w:val="99"/>
    <w:unhideWhenUsed/>
    <w:qFormat/>
    <w:rPr>
      <w:rFonts w:asciiTheme="minorHAnsi" w:eastAsiaTheme="minorEastAsia" w:hAnsiTheme="minorHAnsi" w:cstheme="minorBidi"/>
      <w:kern w:val="2"/>
      <w:sz w:val="21"/>
      <w:szCs w:val="22"/>
      <w14:ligatures w14:val="standardContextual"/>
    </w:rPr>
  </w:style>
  <w:style w:type="character" w:customStyle="1" w:styleId="14">
    <w:name w:val="未处理的提及1"/>
    <w:basedOn w:val="a0"/>
    <w:uiPriority w:val="99"/>
    <w:semiHidden/>
    <w:unhideWhenUsed/>
    <w:qFormat/>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ytkxiangmu@163.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TotalTime>
  <Pages>5</Pages>
  <Words>287</Words>
  <Characters>1642</Characters>
  <Application>Microsoft Office Word</Application>
  <DocSecurity>0</DocSecurity>
  <Lines>13</Lines>
  <Paragraphs>3</Paragraphs>
  <ScaleCrop>false</ScaleCrop>
  <Company/>
  <LinksUpToDate>false</LinksUpToDate>
  <CharactersWithSpaces>1926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MJ Z</dc:creator>
  <cp:lastModifiedBy>MJ Z</cp:lastModifiedBy>
  <cp:revision>67</cp:revision>
  <dcterms:created xsi:type="dcterms:W3CDTF">2025-10-10T01:29:00Z</dcterms:created>
  <dcterms:modified xsi:type="dcterms:W3CDTF">2025-10-17T04:13:00Z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eyJoZGlkIjoiZTk2MmI4ODExNDY4YWI5YmVlZDBkMDEwYmIwZDNhMmMiLCJ1c2VySWQiOiIxMTk3MjgxMjkwIn0=</vt:lpwstr>
  </property>
  <property fmtid="{D5CDD505-2E9C-101B-9397-08002B2CF9AE}" pid="3" name="KSOProductBuildVer">
    <vt:lpwstr>2052-12.1.0.22529</vt:lpwstr>
  </property>
  <property fmtid="{D5CDD505-2E9C-101B-9397-08002B2CF9AE}" pid="4" name="ICV">
    <vt:lpwstr>A0BCF21992D1DB3B2B82D468AA70A9BC_43</vt:lpwstr>
  </property>
</Properties>
</file>