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3717A9" w14:textId="7D73A6CA" w:rsidR="00E571BC" w:rsidRDefault="00991824">
      <w:pPr>
        <w:spacing w:line="360" w:lineRule="auto"/>
        <w:jc w:val="center"/>
        <w:rPr>
          <w:rFonts w:ascii="楷体" w:eastAsia="楷体" w:hAnsi="楷体"/>
          <w:b/>
          <w:sz w:val="32"/>
        </w:rPr>
      </w:pPr>
      <w:r>
        <w:rPr>
          <w:rFonts w:ascii="楷体" w:eastAsia="楷体" w:hAnsi="楷体"/>
          <w:b/>
          <w:sz w:val="32"/>
        </w:rPr>
        <w:t>上海亿朵网络科技有限公司</w:t>
      </w:r>
    </w:p>
    <w:p w14:paraId="2293B44B" w14:textId="77777777" w:rsidR="00E571BC" w:rsidRDefault="00B9066A">
      <w:pPr>
        <w:spacing w:line="360" w:lineRule="auto"/>
        <w:jc w:val="center"/>
        <w:rPr>
          <w:rFonts w:ascii="楷体" w:eastAsia="楷体" w:hAnsi="楷体"/>
          <w:b/>
          <w:sz w:val="32"/>
          <w:szCs w:val="24"/>
        </w:rPr>
      </w:pPr>
      <w:r>
        <w:rPr>
          <w:rFonts w:ascii="楷体" w:eastAsia="楷体" w:hAnsi="楷体"/>
          <w:b/>
          <w:sz w:val="32"/>
          <w:szCs w:val="24"/>
        </w:rPr>
        <w:t>债权转让协议</w:t>
      </w:r>
    </w:p>
    <w:p w14:paraId="72DF1B71" w14:textId="77777777" w:rsidR="006A1C2A" w:rsidRDefault="006A1C2A">
      <w:pPr>
        <w:spacing w:line="360" w:lineRule="auto"/>
        <w:rPr>
          <w:rFonts w:ascii="楷体" w:eastAsia="楷体" w:hAnsi="楷体"/>
          <w:b/>
          <w:sz w:val="24"/>
          <w:szCs w:val="24"/>
        </w:rPr>
      </w:pPr>
    </w:p>
    <w:p w14:paraId="01C0E791" w14:textId="212FB658" w:rsidR="00E571BC" w:rsidRDefault="00B9066A">
      <w:pPr>
        <w:spacing w:line="360" w:lineRule="auto"/>
        <w:rPr>
          <w:rFonts w:ascii="楷体" w:eastAsia="楷体" w:hAnsi="楷体"/>
          <w:sz w:val="24"/>
          <w:szCs w:val="24"/>
        </w:rPr>
      </w:pPr>
      <w:r>
        <w:rPr>
          <w:rFonts w:ascii="楷体" w:eastAsia="楷体" w:hAnsi="楷体"/>
          <w:sz w:val="24"/>
          <w:szCs w:val="24"/>
        </w:rPr>
        <w:t>甲方</w:t>
      </w:r>
      <w:r>
        <w:rPr>
          <w:rFonts w:ascii="楷体" w:eastAsia="楷体" w:hAnsi="楷体" w:hint="eastAsia"/>
          <w:sz w:val="24"/>
          <w:szCs w:val="24"/>
        </w:rPr>
        <w:t>(</w:t>
      </w:r>
      <w:r>
        <w:rPr>
          <w:rFonts w:ascii="楷体" w:eastAsia="楷体" w:hAnsi="楷体"/>
          <w:sz w:val="24"/>
          <w:szCs w:val="24"/>
        </w:rPr>
        <w:t>债权转让方</w:t>
      </w:r>
      <w:r>
        <w:rPr>
          <w:rFonts w:ascii="楷体" w:eastAsia="楷体" w:hAnsi="楷体" w:hint="eastAsia"/>
          <w:sz w:val="24"/>
          <w:szCs w:val="24"/>
        </w:rPr>
        <w:t>):</w:t>
      </w:r>
      <w:r>
        <w:rPr>
          <w:rFonts w:hint="eastAsia"/>
        </w:rPr>
        <w:t xml:space="preserve"> </w:t>
      </w:r>
      <w:r w:rsidR="00991824">
        <w:rPr>
          <w:rFonts w:ascii="楷体" w:eastAsia="楷体" w:hAnsi="楷体"/>
          <w:sz w:val="24"/>
          <w:szCs w:val="24"/>
        </w:rPr>
        <w:t>上海亿朵网络科技有限公司</w:t>
      </w:r>
    </w:p>
    <w:p w14:paraId="608065E3" w14:textId="6158328D" w:rsidR="00E571BC" w:rsidRDefault="00B9066A">
      <w:pPr>
        <w:spacing w:line="360" w:lineRule="auto"/>
        <w:rPr>
          <w:rFonts w:ascii="楷体" w:eastAsia="楷体" w:hAnsi="楷体"/>
          <w:sz w:val="24"/>
          <w:szCs w:val="24"/>
        </w:rPr>
      </w:pPr>
      <w:r>
        <w:rPr>
          <w:rFonts w:ascii="楷体" w:eastAsia="楷体" w:hAnsi="楷体"/>
          <w:sz w:val="24"/>
          <w:szCs w:val="24"/>
        </w:rPr>
        <w:t>代表人：</w:t>
      </w:r>
      <w:r w:rsidR="00991824">
        <w:rPr>
          <w:rFonts w:ascii="楷体" w:eastAsia="楷体" w:hAnsi="楷体"/>
          <w:sz w:val="24"/>
          <w:szCs w:val="24"/>
        </w:rPr>
        <w:t>上海亿朵网络科技有限公司</w:t>
      </w:r>
      <w:r>
        <w:rPr>
          <w:rFonts w:ascii="楷体" w:eastAsia="楷体" w:hAnsi="楷体" w:hint="eastAsia"/>
          <w:sz w:val="24"/>
          <w:szCs w:val="24"/>
        </w:rPr>
        <w:t>管理人</w:t>
      </w:r>
    </w:p>
    <w:p w14:paraId="38D1A8DC" w14:textId="01A4C1E3" w:rsidR="00E571BC" w:rsidRPr="00991824" w:rsidRDefault="00B9066A">
      <w:pPr>
        <w:spacing w:line="360" w:lineRule="auto"/>
        <w:rPr>
          <w:rFonts w:ascii="楷体" w:eastAsia="楷体" w:hAnsi="楷体"/>
          <w:sz w:val="24"/>
          <w:szCs w:val="24"/>
        </w:rPr>
      </w:pPr>
      <w:r>
        <w:rPr>
          <w:rFonts w:ascii="楷体" w:eastAsia="楷体" w:hAnsi="楷体"/>
          <w:sz w:val="24"/>
          <w:szCs w:val="24"/>
        </w:rPr>
        <w:t>联系地址：上海市黄浦区</w:t>
      </w:r>
      <w:r w:rsidR="00991824">
        <w:rPr>
          <w:rFonts w:ascii="楷体" w:eastAsia="楷体" w:hAnsi="楷体" w:hint="eastAsia"/>
          <w:sz w:val="24"/>
          <w:szCs w:val="24"/>
        </w:rPr>
        <w:t>西藏南路2</w:t>
      </w:r>
      <w:r w:rsidR="00991824">
        <w:rPr>
          <w:rFonts w:ascii="楷体" w:eastAsia="楷体" w:hAnsi="楷体"/>
          <w:sz w:val="24"/>
          <w:szCs w:val="24"/>
        </w:rPr>
        <w:t>88</w:t>
      </w:r>
      <w:r>
        <w:rPr>
          <w:rFonts w:ascii="楷体" w:eastAsia="楷体" w:hAnsi="楷体"/>
          <w:sz w:val="24"/>
          <w:szCs w:val="24"/>
        </w:rPr>
        <w:t>号</w:t>
      </w:r>
      <w:r w:rsidR="00991824">
        <w:rPr>
          <w:rFonts w:ascii="楷体" w:eastAsia="楷体" w:hAnsi="楷体" w:hint="eastAsia"/>
          <w:sz w:val="24"/>
          <w:szCs w:val="24"/>
        </w:rPr>
        <w:t>太平洋新天地T</w:t>
      </w:r>
      <w:r w:rsidR="00991824">
        <w:rPr>
          <w:rFonts w:ascii="楷体" w:eastAsia="楷体" w:hAnsi="楷体"/>
          <w:sz w:val="24"/>
          <w:szCs w:val="24"/>
        </w:rPr>
        <w:t>2</w:t>
      </w:r>
      <w:r w:rsidR="00991824">
        <w:rPr>
          <w:rFonts w:ascii="楷体" w:eastAsia="楷体" w:hAnsi="楷体" w:hint="eastAsia"/>
          <w:sz w:val="24"/>
          <w:szCs w:val="24"/>
        </w:rPr>
        <w:t>大厦7</w:t>
      </w:r>
      <w:r w:rsidR="00991824">
        <w:rPr>
          <w:rFonts w:ascii="楷体" w:eastAsia="楷体" w:hAnsi="楷体"/>
          <w:sz w:val="24"/>
          <w:szCs w:val="24"/>
        </w:rPr>
        <w:t>-8</w:t>
      </w:r>
      <w:r w:rsidR="00991824">
        <w:rPr>
          <w:rFonts w:ascii="楷体" w:eastAsia="楷体" w:hAnsi="楷体" w:hint="eastAsia"/>
          <w:sz w:val="24"/>
          <w:szCs w:val="24"/>
        </w:rPr>
        <w:t>层</w:t>
      </w:r>
    </w:p>
    <w:p w14:paraId="5E47BFE9" w14:textId="77777777" w:rsidR="00E571BC" w:rsidRDefault="00B9066A">
      <w:pPr>
        <w:spacing w:line="360" w:lineRule="auto"/>
        <w:rPr>
          <w:rFonts w:ascii="楷体" w:eastAsia="楷体" w:hAnsi="楷体"/>
          <w:sz w:val="24"/>
          <w:szCs w:val="24"/>
        </w:rPr>
      </w:pPr>
      <w:r>
        <w:rPr>
          <w:rFonts w:ascii="楷体" w:eastAsia="楷体" w:hAnsi="楷体"/>
          <w:sz w:val="24"/>
          <w:szCs w:val="24"/>
        </w:rPr>
        <w:t>联系电话：</w:t>
      </w:r>
      <w:r>
        <w:rPr>
          <w:rFonts w:ascii="楷体" w:eastAsia="楷体" w:hAnsi="楷体" w:hint="eastAsia"/>
          <w:sz w:val="24"/>
          <w:szCs w:val="24"/>
        </w:rPr>
        <w:t>0</w:t>
      </w:r>
      <w:r>
        <w:rPr>
          <w:rFonts w:ascii="楷体" w:eastAsia="楷体" w:hAnsi="楷体"/>
          <w:sz w:val="24"/>
          <w:szCs w:val="24"/>
        </w:rPr>
        <w:t>21-</w:t>
      </w:r>
      <w:r>
        <w:rPr>
          <w:rFonts w:ascii="楷体" w:eastAsia="楷体" w:hAnsi="楷体" w:hint="eastAsia"/>
          <w:sz w:val="24"/>
          <w:szCs w:val="24"/>
        </w:rPr>
        <w:t>2</w:t>
      </w:r>
      <w:r>
        <w:rPr>
          <w:rFonts w:ascii="楷体" w:eastAsia="楷体" w:hAnsi="楷体"/>
          <w:sz w:val="24"/>
          <w:szCs w:val="24"/>
        </w:rPr>
        <w:t>3169090</w:t>
      </w:r>
    </w:p>
    <w:p w14:paraId="019A2C22" w14:textId="77777777" w:rsidR="00E571BC" w:rsidRDefault="00E571BC">
      <w:pPr>
        <w:spacing w:line="360" w:lineRule="auto"/>
        <w:rPr>
          <w:rFonts w:ascii="楷体" w:eastAsia="楷体" w:hAnsi="楷体"/>
          <w:sz w:val="24"/>
          <w:szCs w:val="24"/>
        </w:rPr>
      </w:pPr>
    </w:p>
    <w:p w14:paraId="129BC9B4" w14:textId="77777777" w:rsidR="00E571BC" w:rsidRDefault="00B9066A">
      <w:pPr>
        <w:spacing w:line="360" w:lineRule="auto"/>
        <w:rPr>
          <w:rFonts w:ascii="楷体" w:eastAsia="楷体" w:hAnsi="楷体"/>
          <w:sz w:val="24"/>
          <w:szCs w:val="24"/>
        </w:rPr>
      </w:pPr>
      <w:r>
        <w:rPr>
          <w:rFonts w:ascii="楷体" w:eastAsia="楷体" w:hAnsi="楷体"/>
          <w:sz w:val="24"/>
          <w:szCs w:val="24"/>
        </w:rPr>
        <w:t>乙方</w:t>
      </w:r>
      <w:r>
        <w:rPr>
          <w:rFonts w:ascii="楷体" w:eastAsia="楷体" w:hAnsi="楷体" w:hint="eastAsia"/>
          <w:sz w:val="24"/>
          <w:szCs w:val="24"/>
        </w:rPr>
        <w:t>（债权受让方）：</w:t>
      </w:r>
      <w:r w:rsidR="0093190C">
        <w:rPr>
          <w:rFonts w:ascii="楷体" w:eastAsia="楷体" w:hAnsi="楷体"/>
          <w:sz w:val="24"/>
          <w:szCs w:val="24"/>
        </w:rPr>
        <w:t xml:space="preserve"> </w:t>
      </w:r>
    </w:p>
    <w:p w14:paraId="7D95BE74" w14:textId="77777777" w:rsidR="00E571BC" w:rsidRDefault="00B9066A">
      <w:pPr>
        <w:spacing w:line="360" w:lineRule="auto"/>
        <w:rPr>
          <w:rFonts w:ascii="楷体" w:eastAsia="楷体" w:hAnsi="楷体"/>
          <w:sz w:val="24"/>
          <w:szCs w:val="24"/>
        </w:rPr>
      </w:pPr>
      <w:r>
        <w:rPr>
          <w:rFonts w:ascii="楷体" w:eastAsia="楷体" w:hAnsi="楷体" w:hint="eastAsia"/>
          <w:sz w:val="24"/>
          <w:szCs w:val="24"/>
        </w:rPr>
        <w:t>法定</w:t>
      </w:r>
      <w:r>
        <w:rPr>
          <w:rFonts w:ascii="楷体" w:eastAsia="楷体" w:hAnsi="楷体"/>
          <w:sz w:val="24"/>
          <w:szCs w:val="24"/>
        </w:rPr>
        <w:t>代表人：</w:t>
      </w:r>
    </w:p>
    <w:p w14:paraId="74B85918" w14:textId="77777777" w:rsidR="00E571BC" w:rsidRDefault="00B9066A">
      <w:pPr>
        <w:spacing w:line="360" w:lineRule="auto"/>
        <w:rPr>
          <w:rFonts w:ascii="楷体" w:eastAsia="楷体" w:hAnsi="楷体"/>
          <w:sz w:val="24"/>
          <w:szCs w:val="24"/>
        </w:rPr>
      </w:pPr>
      <w:r>
        <w:rPr>
          <w:rFonts w:ascii="楷体" w:eastAsia="楷体" w:hAnsi="楷体"/>
          <w:sz w:val="24"/>
          <w:szCs w:val="24"/>
        </w:rPr>
        <w:t>联系地址：</w:t>
      </w:r>
    </w:p>
    <w:p w14:paraId="5F3ED3FF" w14:textId="77777777" w:rsidR="00E571BC" w:rsidRDefault="00B9066A">
      <w:pPr>
        <w:spacing w:line="360" w:lineRule="auto"/>
        <w:rPr>
          <w:rFonts w:ascii="楷体" w:eastAsia="楷体" w:hAnsi="楷体"/>
          <w:sz w:val="24"/>
          <w:szCs w:val="24"/>
        </w:rPr>
      </w:pPr>
      <w:r>
        <w:rPr>
          <w:rFonts w:ascii="楷体" w:eastAsia="楷体" w:hAnsi="楷体"/>
          <w:sz w:val="24"/>
          <w:szCs w:val="24"/>
        </w:rPr>
        <w:t xml:space="preserve">联系电话： </w:t>
      </w:r>
    </w:p>
    <w:p w14:paraId="0857B53B" w14:textId="77777777" w:rsidR="00E571BC" w:rsidRDefault="00E571BC">
      <w:pPr>
        <w:spacing w:line="360" w:lineRule="auto"/>
        <w:rPr>
          <w:rFonts w:ascii="楷体" w:eastAsia="楷体" w:hAnsi="楷体"/>
          <w:sz w:val="24"/>
          <w:szCs w:val="24"/>
        </w:rPr>
      </w:pPr>
    </w:p>
    <w:p w14:paraId="27D058E0" w14:textId="77777777" w:rsidR="00E571BC" w:rsidRDefault="00B9066A">
      <w:pPr>
        <w:spacing w:line="360" w:lineRule="auto"/>
        <w:rPr>
          <w:rFonts w:ascii="楷体" w:eastAsia="楷体" w:hAnsi="楷体"/>
          <w:b/>
          <w:sz w:val="24"/>
          <w:szCs w:val="24"/>
        </w:rPr>
      </w:pPr>
      <w:r>
        <w:rPr>
          <w:rFonts w:ascii="楷体" w:eastAsia="楷体" w:hAnsi="楷体"/>
          <w:b/>
          <w:sz w:val="24"/>
          <w:szCs w:val="24"/>
        </w:rPr>
        <w:t>鉴于：</w:t>
      </w:r>
    </w:p>
    <w:p w14:paraId="7EEE44F1" w14:textId="347E7AC0" w:rsidR="00E571BC" w:rsidRDefault="00B9066A">
      <w:pPr>
        <w:spacing w:line="360" w:lineRule="auto"/>
        <w:ind w:firstLineChars="200" w:firstLine="480"/>
        <w:rPr>
          <w:rFonts w:ascii="楷体" w:eastAsia="楷体" w:hAnsi="楷体"/>
          <w:sz w:val="24"/>
          <w:szCs w:val="24"/>
        </w:rPr>
      </w:pPr>
      <w:r>
        <w:rPr>
          <w:rFonts w:ascii="楷体" w:eastAsia="楷体" w:hAnsi="楷体" w:hint="eastAsia"/>
          <w:sz w:val="24"/>
          <w:szCs w:val="24"/>
        </w:rPr>
        <w:t>1、</w:t>
      </w:r>
      <w:r w:rsidR="00991824">
        <w:rPr>
          <w:rFonts w:ascii="楷体" w:eastAsia="楷体" w:hAnsi="楷体"/>
          <w:sz w:val="24"/>
          <w:szCs w:val="24"/>
        </w:rPr>
        <w:t>上海亿朵网络科技有限公司</w:t>
      </w:r>
      <w:r w:rsidR="0093190C">
        <w:rPr>
          <w:rFonts w:ascii="楷体" w:eastAsia="楷体" w:hAnsi="楷体" w:hint="eastAsia"/>
          <w:sz w:val="24"/>
          <w:szCs w:val="24"/>
        </w:rPr>
        <w:t>（以下简称“</w:t>
      </w:r>
      <w:r w:rsidR="00991824">
        <w:rPr>
          <w:rFonts w:ascii="楷体" w:eastAsia="楷体" w:hAnsi="楷体" w:hint="eastAsia"/>
          <w:sz w:val="24"/>
          <w:szCs w:val="24"/>
        </w:rPr>
        <w:t>亿朵公司</w:t>
      </w:r>
      <w:r>
        <w:rPr>
          <w:rFonts w:ascii="楷体" w:eastAsia="楷体" w:hAnsi="楷体" w:hint="eastAsia"/>
          <w:sz w:val="24"/>
          <w:szCs w:val="24"/>
        </w:rPr>
        <w:t>”）因不能清偿到期债务，且明显缺乏清偿能力，上海市第三中级人民法院（以下简称“三中院”）裁定受理</w:t>
      </w:r>
      <w:r w:rsidR="00991824">
        <w:rPr>
          <w:rFonts w:ascii="楷体" w:eastAsia="楷体" w:hAnsi="楷体" w:hint="eastAsia"/>
          <w:sz w:val="24"/>
          <w:szCs w:val="24"/>
        </w:rPr>
        <w:t>亿朵公司</w:t>
      </w:r>
      <w:r>
        <w:rPr>
          <w:rFonts w:ascii="楷体" w:eastAsia="楷体" w:hAnsi="楷体" w:hint="eastAsia"/>
          <w:sz w:val="24"/>
          <w:szCs w:val="24"/>
        </w:rPr>
        <w:t>的破产清算案，并指定上海邦信阳律师事务所</w:t>
      </w:r>
      <w:r w:rsidR="0093190C">
        <w:rPr>
          <w:rFonts w:ascii="楷体" w:eastAsia="楷体" w:hAnsi="楷体" w:hint="eastAsia"/>
          <w:sz w:val="24"/>
          <w:szCs w:val="24"/>
        </w:rPr>
        <w:t>担任</w:t>
      </w:r>
      <w:r w:rsidR="00991824">
        <w:rPr>
          <w:rFonts w:ascii="楷体" w:eastAsia="楷体" w:hAnsi="楷体" w:hint="eastAsia"/>
          <w:sz w:val="24"/>
          <w:szCs w:val="24"/>
        </w:rPr>
        <w:t>亿朵公司</w:t>
      </w:r>
      <w:r>
        <w:rPr>
          <w:rFonts w:ascii="楷体" w:eastAsia="楷体" w:hAnsi="楷体" w:hint="eastAsia"/>
          <w:sz w:val="24"/>
          <w:szCs w:val="24"/>
        </w:rPr>
        <w:t>管理人（以下简称“管理人”）。</w:t>
      </w:r>
    </w:p>
    <w:p w14:paraId="15D7BAE7" w14:textId="6464A5D4" w:rsidR="00E571BC" w:rsidRDefault="00B9066A">
      <w:pPr>
        <w:adjustRightInd w:val="0"/>
        <w:snapToGrid w:val="0"/>
        <w:spacing w:beforeLines="50" w:before="156" w:line="360" w:lineRule="auto"/>
        <w:ind w:firstLineChars="200" w:firstLine="480"/>
        <w:rPr>
          <w:rFonts w:ascii="楷体" w:eastAsia="楷体" w:hAnsi="楷体"/>
          <w:bCs/>
          <w:sz w:val="24"/>
          <w:szCs w:val="24"/>
        </w:rPr>
      </w:pPr>
      <w:r>
        <w:rPr>
          <w:rFonts w:ascii="楷体" w:eastAsia="楷体" w:hAnsi="楷体"/>
          <w:sz w:val="24"/>
          <w:szCs w:val="24"/>
        </w:rPr>
        <w:t>2、</w:t>
      </w:r>
      <w:r w:rsidR="0093190C">
        <w:rPr>
          <w:rFonts w:ascii="楷体" w:eastAsia="楷体" w:hAnsi="楷体" w:hint="eastAsia"/>
          <w:sz w:val="24"/>
          <w:szCs w:val="24"/>
        </w:rPr>
        <w:t>管理人根据法院裁定确认的变价方案，在</w:t>
      </w:r>
      <w:proofErr w:type="gramStart"/>
      <w:r w:rsidR="0093190C">
        <w:rPr>
          <w:rFonts w:ascii="楷体" w:eastAsia="楷体" w:hAnsi="楷体" w:hint="eastAsia"/>
          <w:sz w:val="24"/>
          <w:szCs w:val="24"/>
        </w:rPr>
        <w:t>淘宝网</w:t>
      </w:r>
      <w:proofErr w:type="gramEnd"/>
      <w:r w:rsidR="0093190C">
        <w:rPr>
          <w:rFonts w:ascii="楷体" w:eastAsia="楷体" w:hAnsi="楷体" w:hint="eastAsia"/>
          <w:sz w:val="24"/>
          <w:szCs w:val="24"/>
        </w:rPr>
        <w:t>阿里拍卖平台对</w:t>
      </w:r>
      <w:r w:rsidR="00991824">
        <w:rPr>
          <w:rFonts w:ascii="楷体" w:eastAsia="楷体" w:hAnsi="楷体" w:hint="eastAsia"/>
          <w:sz w:val="24"/>
          <w:szCs w:val="24"/>
        </w:rPr>
        <w:t>亿朵公司</w:t>
      </w:r>
      <w:r w:rsidR="0093190C">
        <w:rPr>
          <w:rFonts w:ascii="楷体" w:eastAsia="楷体" w:hAnsi="楷体" w:hint="eastAsia"/>
          <w:sz w:val="24"/>
          <w:szCs w:val="24"/>
        </w:rPr>
        <w:t>的</w:t>
      </w:r>
      <w:r w:rsidR="00991824">
        <w:rPr>
          <w:rFonts w:ascii="楷体" w:eastAsia="楷体" w:hAnsi="楷体"/>
          <w:bCs/>
          <w:sz w:val="24"/>
          <w:szCs w:val="24"/>
        </w:rPr>
        <w:t>245</w:t>
      </w:r>
      <w:r w:rsidR="000D7C69">
        <w:rPr>
          <w:rFonts w:ascii="楷体" w:eastAsia="楷体" w:hAnsi="楷体" w:hint="eastAsia"/>
          <w:bCs/>
          <w:sz w:val="24"/>
          <w:szCs w:val="24"/>
        </w:rPr>
        <w:t>,</w:t>
      </w:r>
      <w:r w:rsidR="00991824">
        <w:rPr>
          <w:rFonts w:ascii="楷体" w:eastAsia="楷体" w:hAnsi="楷体"/>
          <w:bCs/>
          <w:sz w:val="24"/>
          <w:szCs w:val="24"/>
        </w:rPr>
        <w:t>776.4</w:t>
      </w:r>
      <w:r w:rsidR="0093190C" w:rsidRPr="0093190C">
        <w:rPr>
          <w:rFonts w:ascii="楷体" w:eastAsia="楷体" w:hAnsi="楷体"/>
          <w:bCs/>
          <w:sz w:val="24"/>
          <w:szCs w:val="24"/>
        </w:rPr>
        <w:t>元</w:t>
      </w:r>
      <w:r w:rsidR="001A15D5" w:rsidRPr="0093190C">
        <w:rPr>
          <w:rFonts w:ascii="楷体" w:eastAsia="楷体" w:hAnsi="楷体"/>
          <w:bCs/>
          <w:sz w:val="24"/>
          <w:szCs w:val="24"/>
        </w:rPr>
        <w:t>应收</w:t>
      </w:r>
      <w:r w:rsidR="001A15D5">
        <w:rPr>
          <w:rFonts w:ascii="楷体" w:eastAsia="楷体" w:hAnsi="楷体" w:hint="eastAsia"/>
          <w:bCs/>
          <w:sz w:val="24"/>
          <w:szCs w:val="24"/>
        </w:rPr>
        <w:t>账款</w:t>
      </w:r>
      <w:r>
        <w:rPr>
          <w:rFonts w:ascii="楷体" w:eastAsia="楷体" w:hAnsi="楷体" w:hint="eastAsia"/>
          <w:bCs/>
          <w:sz w:val="24"/>
          <w:szCs w:val="24"/>
        </w:rPr>
        <w:t>债权</w:t>
      </w:r>
      <w:r>
        <w:rPr>
          <w:rFonts w:ascii="楷体" w:eastAsia="楷体" w:hAnsi="楷体" w:hint="eastAsia"/>
          <w:sz w:val="24"/>
          <w:szCs w:val="24"/>
        </w:rPr>
        <w:t>（以下简称“标的债权”）进行了公开拍卖。2</w:t>
      </w:r>
      <w:r w:rsidR="0093190C">
        <w:rPr>
          <w:rFonts w:ascii="楷体" w:eastAsia="楷体" w:hAnsi="楷体"/>
          <w:sz w:val="24"/>
          <w:szCs w:val="24"/>
        </w:rPr>
        <w:t>02</w:t>
      </w:r>
      <w:r w:rsidR="00991824">
        <w:rPr>
          <w:rFonts w:ascii="楷体" w:eastAsia="楷体" w:hAnsi="楷体"/>
          <w:sz w:val="24"/>
          <w:szCs w:val="24"/>
        </w:rPr>
        <w:t>5</w:t>
      </w:r>
      <w:r>
        <w:rPr>
          <w:rFonts w:ascii="楷体" w:eastAsia="楷体" w:hAnsi="楷体"/>
          <w:sz w:val="24"/>
          <w:szCs w:val="24"/>
        </w:rPr>
        <w:t>年</w:t>
      </w:r>
      <w:r w:rsidR="0093190C">
        <w:rPr>
          <w:rFonts w:ascii="楷体" w:eastAsia="楷体" w:hAnsi="楷体" w:hint="eastAsia"/>
          <w:sz w:val="24"/>
          <w:szCs w:val="24"/>
        </w:rPr>
        <w:t>【】</w:t>
      </w:r>
      <w:r>
        <w:rPr>
          <w:rFonts w:ascii="楷体" w:eastAsia="楷体" w:hAnsi="楷体"/>
          <w:sz w:val="24"/>
          <w:szCs w:val="24"/>
        </w:rPr>
        <w:t>月</w:t>
      </w:r>
      <w:r w:rsidR="0093190C">
        <w:rPr>
          <w:rFonts w:ascii="楷体" w:eastAsia="楷体" w:hAnsi="楷体" w:hint="eastAsia"/>
          <w:sz w:val="24"/>
          <w:szCs w:val="24"/>
        </w:rPr>
        <w:t>【】</w:t>
      </w:r>
      <w:r>
        <w:rPr>
          <w:rFonts w:ascii="楷体" w:eastAsia="楷体" w:hAnsi="楷体"/>
          <w:sz w:val="24"/>
          <w:szCs w:val="24"/>
        </w:rPr>
        <w:t>日拍卖成交，</w:t>
      </w:r>
      <w:r>
        <w:rPr>
          <w:rFonts w:ascii="楷体" w:eastAsia="楷体" w:hAnsi="楷体" w:hint="eastAsia"/>
          <w:sz w:val="24"/>
          <w:szCs w:val="24"/>
        </w:rPr>
        <w:t>由</w:t>
      </w:r>
      <w:r>
        <w:rPr>
          <w:rFonts w:ascii="楷体" w:eastAsia="楷体" w:hAnsi="楷体"/>
          <w:sz w:val="24"/>
          <w:szCs w:val="24"/>
        </w:rPr>
        <w:t>乙方以</w:t>
      </w:r>
      <w:proofErr w:type="gramStart"/>
      <w:r w:rsidR="0093190C">
        <w:rPr>
          <w:rFonts w:ascii="楷体" w:eastAsia="楷体" w:hAnsi="楷体" w:hint="eastAsia"/>
          <w:bCs/>
          <w:color w:val="000000"/>
          <w:kern w:val="0"/>
          <w:sz w:val="24"/>
          <w:szCs w:val="24"/>
        </w:rPr>
        <w:t>【】</w:t>
      </w:r>
      <w:r>
        <w:rPr>
          <w:rFonts w:ascii="楷体" w:eastAsia="楷体" w:hAnsi="楷体"/>
          <w:sz w:val="24"/>
          <w:szCs w:val="24"/>
        </w:rPr>
        <w:t>元</w:t>
      </w:r>
      <w:r>
        <w:rPr>
          <w:rFonts w:ascii="楷体" w:eastAsia="楷体" w:hAnsi="楷体" w:hint="eastAsia"/>
          <w:sz w:val="24"/>
          <w:szCs w:val="24"/>
        </w:rPr>
        <w:t>竞得标</w:t>
      </w:r>
      <w:proofErr w:type="gramEnd"/>
      <w:r>
        <w:rPr>
          <w:rFonts w:ascii="楷体" w:eastAsia="楷体" w:hAnsi="楷体" w:hint="eastAsia"/>
          <w:sz w:val="24"/>
          <w:szCs w:val="24"/>
        </w:rPr>
        <w:t>的债权</w:t>
      </w:r>
      <w:r>
        <w:rPr>
          <w:rFonts w:ascii="楷体" w:eastAsia="楷体" w:hAnsi="楷体"/>
          <w:sz w:val="24"/>
          <w:szCs w:val="24"/>
        </w:rPr>
        <w:t>。</w:t>
      </w:r>
    </w:p>
    <w:p w14:paraId="1029F262" w14:textId="77777777" w:rsidR="00E571BC" w:rsidRDefault="00B9066A">
      <w:pPr>
        <w:spacing w:line="360" w:lineRule="auto"/>
        <w:ind w:firstLineChars="200" w:firstLine="480"/>
        <w:rPr>
          <w:rFonts w:ascii="楷体" w:eastAsia="楷体" w:hAnsi="楷体"/>
          <w:sz w:val="24"/>
          <w:szCs w:val="24"/>
        </w:rPr>
      </w:pPr>
      <w:r>
        <w:rPr>
          <w:rFonts w:ascii="楷体" w:eastAsia="楷体" w:hAnsi="楷体"/>
          <w:sz w:val="24"/>
          <w:szCs w:val="24"/>
        </w:rPr>
        <w:t>3</w:t>
      </w:r>
      <w:r w:rsidR="0093190C">
        <w:rPr>
          <w:rFonts w:ascii="楷体" w:eastAsia="楷体" w:hAnsi="楷体" w:hint="eastAsia"/>
          <w:sz w:val="24"/>
          <w:szCs w:val="24"/>
        </w:rPr>
        <w:t>、乙方已仔细阅读并知悉标的债权竞买</w:t>
      </w:r>
      <w:r>
        <w:rPr>
          <w:rFonts w:ascii="楷体" w:eastAsia="楷体" w:hAnsi="楷体" w:hint="eastAsia"/>
          <w:sz w:val="24"/>
          <w:szCs w:val="24"/>
        </w:rPr>
        <w:t>公告、竞买须知的内容，对标的债权进行了充分、必要的了解，标的债权存在的风险完全清楚、认可并接受。经独立慎重判断后签署本协议，并同意按本协议约定的条款及拍卖时的标的债权现状受让本协议项下债权。</w:t>
      </w:r>
    </w:p>
    <w:p w14:paraId="34445180" w14:textId="77777777" w:rsidR="00E571BC" w:rsidRDefault="00E571BC">
      <w:pPr>
        <w:spacing w:line="360" w:lineRule="auto"/>
        <w:ind w:firstLineChars="200" w:firstLine="480"/>
        <w:rPr>
          <w:rFonts w:ascii="楷体" w:eastAsia="楷体" w:hAnsi="楷体"/>
          <w:sz w:val="24"/>
          <w:szCs w:val="24"/>
        </w:rPr>
      </w:pPr>
    </w:p>
    <w:p w14:paraId="3BF7624F" w14:textId="77777777" w:rsidR="00E571BC" w:rsidRDefault="00B9066A">
      <w:pPr>
        <w:spacing w:line="360" w:lineRule="auto"/>
        <w:ind w:firstLineChars="200" w:firstLine="480"/>
        <w:rPr>
          <w:rFonts w:ascii="楷体" w:eastAsia="楷体" w:hAnsi="楷体"/>
          <w:sz w:val="24"/>
        </w:rPr>
      </w:pPr>
      <w:r>
        <w:rPr>
          <w:rFonts w:ascii="楷体" w:eastAsia="楷体" w:hAnsi="楷体" w:hint="eastAsia"/>
          <w:sz w:val="24"/>
          <w:szCs w:val="24"/>
        </w:rPr>
        <w:t>根据《中华人民共和国民法典》《中华人民共和国企业破产法》等有关规定，</w:t>
      </w:r>
      <w:r>
        <w:rPr>
          <w:rFonts w:ascii="楷体" w:eastAsia="楷体" w:hAnsi="楷体" w:hint="eastAsia"/>
          <w:sz w:val="24"/>
        </w:rPr>
        <w:t>甲、乙方双方特签订本协议，以资信守。</w:t>
      </w:r>
    </w:p>
    <w:p w14:paraId="1C833D21" w14:textId="77777777" w:rsidR="00E571BC" w:rsidRDefault="00E571BC">
      <w:pPr>
        <w:spacing w:line="360" w:lineRule="auto"/>
        <w:ind w:firstLineChars="200" w:firstLine="480"/>
        <w:rPr>
          <w:rFonts w:ascii="楷体" w:eastAsia="楷体" w:hAnsi="楷体"/>
          <w:sz w:val="24"/>
        </w:rPr>
      </w:pPr>
    </w:p>
    <w:p w14:paraId="71CCD8F4" w14:textId="77777777" w:rsidR="00E571BC" w:rsidRDefault="00B9066A">
      <w:pPr>
        <w:spacing w:line="360" w:lineRule="auto"/>
        <w:ind w:firstLineChars="200" w:firstLine="482"/>
        <w:rPr>
          <w:rFonts w:ascii="楷体" w:eastAsia="楷体" w:hAnsi="楷体"/>
          <w:b/>
          <w:sz w:val="24"/>
        </w:rPr>
      </w:pPr>
      <w:r>
        <w:rPr>
          <w:rFonts w:ascii="楷体" w:eastAsia="楷体" w:hAnsi="楷体"/>
          <w:b/>
          <w:sz w:val="24"/>
        </w:rPr>
        <w:t>一、标的债权的转让</w:t>
      </w:r>
    </w:p>
    <w:p w14:paraId="5AABEACC" w14:textId="70B74AC8" w:rsidR="00E571BC" w:rsidRDefault="00B9066A">
      <w:pPr>
        <w:adjustRightInd w:val="0"/>
        <w:snapToGrid w:val="0"/>
        <w:spacing w:beforeLines="50" w:before="156" w:line="360" w:lineRule="auto"/>
        <w:ind w:firstLineChars="200" w:firstLine="480"/>
        <w:rPr>
          <w:rFonts w:ascii="楷体" w:eastAsia="楷体" w:hAnsi="楷体" w:cs="楷体_GB2312"/>
          <w:sz w:val="24"/>
          <w:szCs w:val="24"/>
        </w:rPr>
      </w:pPr>
      <w:r>
        <w:rPr>
          <w:rFonts w:ascii="楷体" w:eastAsia="楷体" w:hAnsi="楷体"/>
          <w:sz w:val="24"/>
          <w:szCs w:val="24"/>
        </w:rPr>
        <w:t>1、</w:t>
      </w:r>
      <w:r>
        <w:rPr>
          <w:rFonts w:ascii="楷体" w:eastAsia="楷体" w:hAnsi="楷体" w:hint="eastAsia"/>
          <w:sz w:val="24"/>
          <w:szCs w:val="24"/>
        </w:rPr>
        <w:t>甲方转让标的为</w:t>
      </w:r>
      <w:r w:rsidR="00991824">
        <w:rPr>
          <w:rFonts w:ascii="楷体" w:eastAsia="楷体" w:hAnsi="楷体"/>
          <w:sz w:val="24"/>
          <w:szCs w:val="24"/>
        </w:rPr>
        <w:t>上海亿朵网络科技有限公司</w:t>
      </w:r>
      <w:r w:rsidR="0093190C">
        <w:rPr>
          <w:rFonts w:ascii="楷体" w:eastAsia="楷体" w:hAnsi="楷体"/>
          <w:sz w:val="24"/>
          <w:szCs w:val="24"/>
        </w:rPr>
        <w:t>的</w:t>
      </w:r>
      <w:r w:rsidR="001A15D5">
        <w:rPr>
          <w:rFonts w:ascii="楷体" w:eastAsia="楷体" w:hAnsi="楷体"/>
          <w:bCs/>
          <w:sz w:val="24"/>
          <w:szCs w:val="24"/>
        </w:rPr>
        <w:t>245</w:t>
      </w:r>
      <w:r w:rsidR="000D7C69">
        <w:rPr>
          <w:rFonts w:ascii="楷体" w:eastAsia="楷体" w:hAnsi="楷体"/>
          <w:bCs/>
          <w:sz w:val="24"/>
          <w:szCs w:val="24"/>
        </w:rPr>
        <w:t>,</w:t>
      </w:r>
      <w:r w:rsidR="001A15D5">
        <w:rPr>
          <w:rFonts w:ascii="楷体" w:eastAsia="楷体" w:hAnsi="楷体"/>
          <w:bCs/>
          <w:sz w:val="24"/>
          <w:szCs w:val="24"/>
        </w:rPr>
        <w:t>776.4</w:t>
      </w:r>
      <w:r w:rsidR="001A15D5">
        <w:rPr>
          <w:rFonts w:ascii="楷体" w:eastAsia="楷体" w:hAnsi="楷体" w:hint="eastAsia"/>
          <w:bCs/>
          <w:sz w:val="24"/>
          <w:szCs w:val="24"/>
        </w:rPr>
        <w:t>元应收账款</w:t>
      </w:r>
      <w:r>
        <w:rPr>
          <w:rFonts w:ascii="楷体" w:eastAsia="楷体" w:hAnsi="楷体" w:hint="eastAsia"/>
          <w:bCs/>
          <w:sz w:val="24"/>
          <w:szCs w:val="24"/>
        </w:rPr>
        <w:t>债权</w:t>
      </w:r>
      <w:r>
        <w:rPr>
          <w:rFonts w:ascii="楷体" w:eastAsia="楷体" w:hAnsi="楷体" w:hint="eastAsia"/>
          <w:sz w:val="24"/>
          <w:szCs w:val="24"/>
        </w:rPr>
        <w:t>(</w:t>
      </w:r>
      <w:r w:rsidR="000D7C69">
        <w:rPr>
          <w:rFonts w:ascii="楷体" w:eastAsia="楷体" w:hAnsi="楷体" w:hint="eastAsia"/>
          <w:sz w:val="24"/>
          <w:szCs w:val="24"/>
        </w:rPr>
        <w:t>债权对应的</w:t>
      </w:r>
      <w:bookmarkStart w:id="0" w:name="_GoBack"/>
      <w:bookmarkEnd w:id="0"/>
      <w:r w:rsidR="006A1C2A">
        <w:rPr>
          <w:rFonts w:ascii="楷体" w:eastAsia="楷体" w:hAnsi="楷体" w:hint="eastAsia"/>
          <w:sz w:val="24"/>
          <w:szCs w:val="24"/>
        </w:rPr>
        <w:t>裁判文书</w:t>
      </w:r>
      <w:r>
        <w:rPr>
          <w:rFonts w:ascii="楷体" w:eastAsia="楷体" w:hAnsi="楷体"/>
          <w:sz w:val="24"/>
          <w:szCs w:val="24"/>
        </w:rPr>
        <w:t>详见附件</w:t>
      </w:r>
      <w:r>
        <w:rPr>
          <w:rFonts w:ascii="楷体" w:eastAsia="楷体" w:hAnsi="楷体" w:hint="eastAsia"/>
          <w:sz w:val="24"/>
          <w:szCs w:val="24"/>
        </w:rPr>
        <w:t>)</w:t>
      </w:r>
      <w:r>
        <w:rPr>
          <w:rFonts w:ascii="楷体" w:eastAsia="楷体" w:hAnsi="楷体" w:cs="楷体_GB2312" w:hint="eastAsia"/>
          <w:sz w:val="24"/>
          <w:szCs w:val="24"/>
        </w:rPr>
        <w:t>。</w:t>
      </w:r>
    </w:p>
    <w:p w14:paraId="105B6C27" w14:textId="77777777" w:rsidR="00E571BC" w:rsidRDefault="00B9066A">
      <w:pPr>
        <w:adjustRightInd w:val="0"/>
        <w:snapToGrid w:val="0"/>
        <w:spacing w:beforeLines="50" w:before="156" w:line="360" w:lineRule="auto"/>
        <w:ind w:firstLineChars="200" w:firstLine="480"/>
        <w:rPr>
          <w:rFonts w:ascii="楷体" w:eastAsia="楷体" w:hAnsi="楷体" w:cs="楷体_GB2312"/>
          <w:b/>
          <w:bCs/>
          <w:sz w:val="24"/>
          <w:szCs w:val="24"/>
        </w:rPr>
      </w:pPr>
      <w:r>
        <w:rPr>
          <w:rFonts w:ascii="楷体" w:eastAsia="楷体" w:hAnsi="楷体" w:hint="eastAsia"/>
          <w:sz w:val="24"/>
          <w:szCs w:val="24"/>
        </w:rPr>
        <w:t>2、</w:t>
      </w:r>
      <w:r>
        <w:rPr>
          <w:rFonts w:ascii="楷体" w:eastAsia="楷体" w:hAnsi="楷体"/>
          <w:sz w:val="24"/>
          <w:szCs w:val="24"/>
        </w:rPr>
        <w:t>乙方同意按现状受让以上标的债权，同时取得与该债权有关的从权利，包括但不限于利息、加倍支付的迟延履行期间的利息等。</w:t>
      </w:r>
    </w:p>
    <w:p w14:paraId="1E50D80E" w14:textId="77777777" w:rsidR="00E571BC" w:rsidRDefault="00E571BC">
      <w:pPr>
        <w:spacing w:line="360" w:lineRule="auto"/>
        <w:ind w:firstLineChars="200" w:firstLine="480"/>
        <w:rPr>
          <w:rFonts w:ascii="楷体" w:eastAsia="楷体" w:hAnsi="楷体"/>
          <w:sz w:val="24"/>
          <w:szCs w:val="24"/>
        </w:rPr>
      </w:pPr>
    </w:p>
    <w:p w14:paraId="1E7D5A4B" w14:textId="77777777" w:rsidR="00E571BC" w:rsidRDefault="00B9066A">
      <w:pPr>
        <w:spacing w:line="360" w:lineRule="auto"/>
        <w:ind w:firstLineChars="200" w:firstLine="482"/>
        <w:rPr>
          <w:rFonts w:ascii="楷体" w:eastAsia="楷体" w:hAnsi="楷体"/>
          <w:b/>
          <w:sz w:val="24"/>
          <w:szCs w:val="24"/>
        </w:rPr>
      </w:pPr>
      <w:r>
        <w:rPr>
          <w:rFonts w:ascii="楷体" w:eastAsia="楷体" w:hAnsi="楷体"/>
          <w:b/>
          <w:sz w:val="24"/>
          <w:szCs w:val="24"/>
        </w:rPr>
        <w:t>二、债权转让价格及费用承担</w:t>
      </w:r>
    </w:p>
    <w:p w14:paraId="49FDB47B" w14:textId="3EBCAB0B" w:rsidR="00E571BC" w:rsidRDefault="00B9066A">
      <w:pPr>
        <w:spacing w:line="360" w:lineRule="auto"/>
        <w:ind w:firstLineChars="200" w:firstLine="480"/>
        <w:rPr>
          <w:rFonts w:ascii="楷体" w:eastAsia="楷体" w:hAnsi="楷体"/>
          <w:sz w:val="24"/>
          <w:szCs w:val="24"/>
        </w:rPr>
      </w:pPr>
      <w:r>
        <w:rPr>
          <w:rFonts w:ascii="楷体" w:eastAsia="楷体" w:hAnsi="楷体" w:hint="eastAsia"/>
          <w:sz w:val="24"/>
          <w:szCs w:val="24"/>
        </w:rPr>
        <w:t>1、标的债权转让价格为人民币</w:t>
      </w:r>
      <w:r w:rsidR="0093190C">
        <w:rPr>
          <w:rFonts w:ascii="楷体" w:eastAsia="楷体" w:hAnsi="楷体" w:hint="eastAsia"/>
          <w:bCs/>
          <w:color w:val="000000"/>
          <w:kern w:val="0"/>
          <w:sz w:val="24"/>
          <w:szCs w:val="24"/>
        </w:rPr>
        <w:t>【】</w:t>
      </w:r>
      <w:r>
        <w:rPr>
          <w:rFonts w:ascii="楷体" w:eastAsia="楷体" w:hAnsi="楷体"/>
          <w:sz w:val="24"/>
          <w:szCs w:val="24"/>
        </w:rPr>
        <w:t>元</w:t>
      </w:r>
      <w:r>
        <w:rPr>
          <w:rFonts w:ascii="楷体" w:eastAsia="楷体" w:hAnsi="楷体" w:hint="eastAsia"/>
          <w:sz w:val="24"/>
          <w:szCs w:val="24"/>
        </w:rPr>
        <w:t>（大写：</w:t>
      </w:r>
      <w:r w:rsidR="0093190C">
        <w:rPr>
          <w:rFonts w:ascii="楷体" w:eastAsia="楷体" w:hAnsi="楷体" w:hint="eastAsia"/>
          <w:sz w:val="24"/>
          <w:szCs w:val="24"/>
        </w:rPr>
        <w:t>【】</w:t>
      </w:r>
      <w:r>
        <w:rPr>
          <w:rFonts w:ascii="楷体" w:eastAsia="楷体" w:hAnsi="楷体" w:hint="eastAsia"/>
          <w:sz w:val="24"/>
          <w:szCs w:val="24"/>
        </w:rPr>
        <w:t>）</w:t>
      </w:r>
      <w:r>
        <w:rPr>
          <w:rFonts w:ascii="楷体" w:eastAsia="楷体" w:hAnsi="楷体"/>
          <w:sz w:val="24"/>
          <w:szCs w:val="24"/>
        </w:rPr>
        <w:t>，乙方已于</w:t>
      </w:r>
      <w:r w:rsidR="0093190C">
        <w:rPr>
          <w:rFonts w:ascii="楷体" w:eastAsia="楷体" w:hAnsi="楷体"/>
          <w:sz w:val="24"/>
          <w:szCs w:val="24"/>
        </w:rPr>
        <w:t>202</w:t>
      </w:r>
      <w:r w:rsidR="001A15D5">
        <w:rPr>
          <w:rFonts w:ascii="楷体" w:eastAsia="楷体" w:hAnsi="楷体"/>
          <w:sz w:val="24"/>
          <w:szCs w:val="24"/>
        </w:rPr>
        <w:t>5</w:t>
      </w:r>
      <w:r>
        <w:rPr>
          <w:rFonts w:ascii="楷体" w:eastAsia="楷体" w:hAnsi="楷体"/>
          <w:sz w:val="24"/>
          <w:szCs w:val="24"/>
        </w:rPr>
        <w:t>年</w:t>
      </w:r>
      <w:r w:rsidR="0093190C">
        <w:rPr>
          <w:rFonts w:ascii="楷体" w:eastAsia="楷体" w:hAnsi="楷体" w:hint="eastAsia"/>
          <w:sz w:val="24"/>
          <w:szCs w:val="24"/>
        </w:rPr>
        <w:t>【】</w:t>
      </w:r>
      <w:r>
        <w:rPr>
          <w:rFonts w:ascii="楷体" w:eastAsia="楷体" w:hAnsi="楷体" w:hint="eastAsia"/>
          <w:sz w:val="24"/>
          <w:szCs w:val="24"/>
        </w:rPr>
        <w:t>月</w:t>
      </w:r>
      <w:r w:rsidR="0093190C">
        <w:rPr>
          <w:rFonts w:ascii="楷体" w:eastAsia="楷体" w:hAnsi="楷体" w:hint="eastAsia"/>
          <w:sz w:val="24"/>
          <w:szCs w:val="24"/>
        </w:rPr>
        <w:t>【】</w:t>
      </w:r>
      <w:r>
        <w:rPr>
          <w:rFonts w:ascii="楷体" w:eastAsia="楷体" w:hAnsi="楷体"/>
          <w:sz w:val="24"/>
          <w:szCs w:val="24"/>
        </w:rPr>
        <w:t>日支付。</w:t>
      </w:r>
    </w:p>
    <w:p w14:paraId="2501A63B" w14:textId="6F154926" w:rsidR="00E571BC" w:rsidRDefault="00B9066A">
      <w:pPr>
        <w:spacing w:line="360" w:lineRule="auto"/>
        <w:ind w:firstLineChars="200" w:firstLine="480"/>
        <w:rPr>
          <w:rFonts w:ascii="楷体" w:eastAsia="楷体" w:hAnsi="楷体"/>
          <w:sz w:val="24"/>
          <w:szCs w:val="24"/>
        </w:rPr>
      </w:pPr>
      <w:r>
        <w:rPr>
          <w:rFonts w:ascii="楷体" w:eastAsia="楷体" w:hAnsi="楷体"/>
          <w:sz w:val="24"/>
          <w:szCs w:val="24"/>
        </w:rPr>
        <w:t>2、双方确认，本协议项下的债权</w:t>
      </w:r>
      <w:r>
        <w:rPr>
          <w:rFonts w:ascii="楷体" w:eastAsia="楷体" w:hAnsi="楷体" w:hint="eastAsia"/>
          <w:sz w:val="24"/>
          <w:szCs w:val="24"/>
        </w:rPr>
        <w:t>转让所涉及的一切明确的或潜在的关联费用均</w:t>
      </w:r>
      <w:r>
        <w:rPr>
          <w:rFonts w:ascii="楷体" w:eastAsia="楷体" w:hAnsi="楷体"/>
          <w:sz w:val="24"/>
          <w:szCs w:val="24"/>
        </w:rPr>
        <w:t>由乙方承担</w:t>
      </w:r>
      <w:r w:rsidR="001A15D5">
        <w:rPr>
          <w:rFonts w:ascii="楷体" w:eastAsia="楷体" w:hAnsi="楷体" w:hint="eastAsia"/>
          <w:sz w:val="24"/>
          <w:szCs w:val="24"/>
        </w:rPr>
        <w:t>。</w:t>
      </w:r>
    </w:p>
    <w:p w14:paraId="4B52ED37" w14:textId="77777777" w:rsidR="00E571BC" w:rsidRDefault="00B9066A">
      <w:pPr>
        <w:spacing w:line="360" w:lineRule="auto"/>
        <w:ind w:firstLineChars="200" w:firstLine="480"/>
        <w:rPr>
          <w:rFonts w:ascii="楷体" w:eastAsia="楷体" w:hAnsi="楷体"/>
          <w:sz w:val="24"/>
          <w:szCs w:val="24"/>
        </w:rPr>
      </w:pPr>
      <w:r>
        <w:rPr>
          <w:rFonts w:ascii="楷体" w:eastAsia="楷体" w:hAnsi="楷体"/>
          <w:sz w:val="24"/>
          <w:szCs w:val="24"/>
        </w:rPr>
        <w:t>3、乙方</w:t>
      </w:r>
      <w:r>
        <w:rPr>
          <w:rFonts w:ascii="楷体" w:eastAsia="楷体" w:hAnsi="楷体" w:hint="eastAsia"/>
          <w:sz w:val="24"/>
          <w:szCs w:val="24"/>
        </w:rPr>
        <w:t>须自行负责通知债务人债权转让事项及办理相关手续，产生的费用由</w:t>
      </w:r>
      <w:r>
        <w:rPr>
          <w:rFonts w:ascii="楷体" w:eastAsia="楷体" w:hAnsi="楷体"/>
          <w:sz w:val="24"/>
          <w:szCs w:val="24"/>
        </w:rPr>
        <w:t>乙方</w:t>
      </w:r>
      <w:r>
        <w:rPr>
          <w:rFonts w:ascii="楷体" w:eastAsia="楷体" w:hAnsi="楷体" w:hint="eastAsia"/>
          <w:sz w:val="24"/>
          <w:szCs w:val="24"/>
        </w:rPr>
        <w:t>承担。</w:t>
      </w:r>
    </w:p>
    <w:p w14:paraId="47633145" w14:textId="77777777" w:rsidR="00E571BC" w:rsidRDefault="00E571BC">
      <w:pPr>
        <w:spacing w:line="360" w:lineRule="auto"/>
        <w:ind w:firstLineChars="200" w:firstLine="480"/>
        <w:rPr>
          <w:rFonts w:ascii="楷体" w:eastAsia="楷体" w:hAnsi="楷体"/>
          <w:sz w:val="24"/>
          <w:szCs w:val="24"/>
        </w:rPr>
      </w:pPr>
    </w:p>
    <w:p w14:paraId="4365F92F" w14:textId="77777777" w:rsidR="00E571BC" w:rsidRDefault="00B9066A">
      <w:pPr>
        <w:spacing w:line="360" w:lineRule="auto"/>
        <w:ind w:firstLineChars="200" w:firstLine="482"/>
        <w:rPr>
          <w:rFonts w:ascii="楷体" w:eastAsia="楷体" w:hAnsi="楷体"/>
          <w:b/>
          <w:sz w:val="24"/>
          <w:szCs w:val="24"/>
        </w:rPr>
      </w:pPr>
      <w:r>
        <w:rPr>
          <w:rFonts w:ascii="楷体" w:eastAsia="楷体" w:hAnsi="楷体"/>
          <w:b/>
          <w:sz w:val="24"/>
          <w:szCs w:val="24"/>
        </w:rPr>
        <w:t>三、标的债权相关文件的交割</w:t>
      </w:r>
    </w:p>
    <w:p w14:paraId="3A15671A" w14:textId="0526C18B" w:rsidR="00E571BC" w:rsidRDefault="00B9066A">
      <w:pPr>
        <w:spacing w:line="360" w:lineRule="auto"/>
        <w:ind w:firstLineChars="200" w:firstLine="480"/>
        <w:rPr>
          <w:rFonts w:ascii="楷体" w:eastAsia="楷体" w:hAnsi="楷体"/>
          <w:sz w:val="24"/>
          <w:szCs w:val="24"/>
        </w:rPr>
      </w:pPr>
      <w:r>
        <w:rPr>
          <w:rFonts w:ascii="楷体" w:eastAsia="楷体" w:hAnsi="楷体" w:hint="eastAsia"/>
          <w:sz w:val="24"/>
          <w:szCs w:val="24"/>
        </w:rPr>
        <w:t>1、</w:t>
      </w:r>
      <w:r w:rsidR="0093190C">
        <w:rPr>
          <w:rFonts w:ascii="楷体" w:eastAsia="楷体" w:hAnsi="楷体"/>
          <w:sz w:val="24"/>
          <w:szCs w:val="24"/>
        </w:rPr>
        <w:t>由于</w:t>
      </w:r>
      <w:r w:rsidR="00991824">
        <w:rPr>
          <w:rFonts w:ascii="楷体" w:eastAsia="楷体" w:hAnsi="楷体"/>
          <w:sz w:val="24"/>
          <w:szCs w:val="24"/>
        </w:rPr>
        <w:t>亿朵公司</w:t>
      </w:r>
      <w:r>
        <w:rPr>
          <w:rFonts w:ascii="楷体" w:eastAsia="楷体" w:hAnsi="楷体"/>
          <w:sz w:val="24"/>
          <w:szCs w:val="24"/>
        </w:rPr>
        <w:t>经营资料缺失严重，甲方向乙方交割的债权文件仅限于管理人实际接管到的</w:t>
      </w:r>
      <w:r w:rsidR="00991824">
        <w:rPr>
          <w:rFonts w:ascii="楷体" w:eastAsia="楷体" w:hAnsi="楷体" w:hint="eastAsia"/>
          <w:sz w:val="24"/>
          <w:szCs w:val="24"/>
        </w:rPr>
        <w:t>亿朵公司</w:t>
      </w:r>
      <w:r>
        <w:rPr>
          <w:rFonts w:ascii="楷体" w:eastAsia="楷体" w:hAnsi="楷体"/>
          <w:sz w:val="24"/>
          <w:szCs w:val="24"/>
        </w:rPr>
        <w:t>的标的债权有关的文件，文件状态以本协议签订时的现状为准。</w:t>
      </w:r>
    </w:p>
    <w:p w14:paraId="622120EB" w14:textId="77777777" w:rsidR="00E571BC" w:rsidRDefault="00B9066A" w:rsidP="0093190C">
      <w:pPr>
        <w:spacing w:line="360" w:lineRule="auto"/>
        <w:ind w:firstLineChars="200" w:firstLine="480"/>
        <w:rPr>
          <w:rFonts w:ascii="楷体" w:eastAsia="楷体" w:hAnsi="楷体"/>
          <w:sz w:val="24"/>
          <w:szCs w:val="24"/>
        </w:rPr>
      </w:pPr>
      <w:r>
        <w:rPr>
          <w:rFonts w:ascii="楷体" w:eastAsia="楷体" w:hAnsi="楷体"/>
          <w:sz w:val="24"/>
          <w:szCs w:val="24"/>
        </w:rPr>
        <w:t>2</w:t>
      </w:r>
      <w:r>
        <w:rPr>
          <w:rFonts w:ascii="楷体" w:eastAsia="楷体" w:hAnsi="楷体" w:hint="eastAsia"/>
          <w:sz w:val="24"/>
          <w:szCs w:val="24"/>
        </w:rPr>
        <w:t>、</w:t>
      </w:r>
      <w:r>
        <w:rPr>
          <w:rFonts w:ascii="楷体" w:eastAsia="楷体" w:hAnsi="楷体"/>
          <w:sz w:val="24"/>
          <w:szCs w:val="24"/>
        </w:rPr>
        <w:t>双方约定进行一次性交割</w:t>
      </w:r>
      <w:r w:rsidR="004A187F">
        <w:rPr>
          <w:rFonts w:ascii="楷体" w:eastAsia="楷体" w:hAnsi="楷体" w:hint="eastAsia"/>
          <w:sz w:val="24"/>
          <w:szCs w:val="24"/>
        </w:rPr>
        <w:t>，交割完成时间以双方签署本协议</w:t>
      </w:r>
      <w:r>
        <w:rPr>
          <w:rFonts w:ascii="楷体" w:eastAsia="楷体" w:hAnsi="楷体" w:hint="eastAsia"/>
          <w:sz w:val="24"/>
          <w:szCs w:val="24"/>
        </w:rPr>
        <w:t>为准</w:t>
      </w:r>
      <w:r>
        <w:rPr>
          <w:rFonts w:ascii="楷体" w:eastAsia="楷体" w:hAnsi="楷体"/>
          <w:sz w:val="24"/>
          <w:szCs w:val="24"/>
        </w:rPr>
        <w:t>，交割完成后，管理人不再负有提供相关资料的义务。</w:t>
      </w:r>
    </w:p>
    <w:p w14:paraId="2BF8B45C" w14:textId="77777777" w:rsidR="00E571BC" w:rsidRDefault="00E571BC">
      <w:pPr>
        <w:spacing w:line="360" w:lineRule="auto"/>
        <w:ind w:firstLineChars="200" w:firstLine="482"/>
        <w:rPr>
          <w:rFonts w:ascii="楷体" w:eastAsia="楷体" w:hAnsi="楷体"/>
          <w:b/>
          <w:sz w:val="24"/>
          <w:szCs w:val="24"/>
        </w:rPr>
      </w:pPr>
    </w:p>
    <w:p w14:paraId="7F2BF0DB" w14:textId="77777777" w:rsidR="00E571BC" w:rsidRDefault="00B9066A">
      <w:pPr>
        <w:spacing w:line="360" w:lineRule="auto"/>
        <w:ind w:firstLineChars="200" w:firstLine="482"/>
        <w:rPr>
          <w:rFonts w:ascii="楷体" w:eastAsia="楷体" w:hAnsi="楷体"/>
          <w:b/>
          <w:sz w:val="24"/>
          <w:szCs w:val="24"/>
        </w:rPr>
      </w:pPr>
      <w:r>
        <w:rPr>
          <w:rFonts w:ascii="楷体" w:eastAsia="楷体" w:hAnsi="楷体" w:hint="eastAsia"/>
          <w:b/>
          <w:sz w:val="24"/>
          <w:szCs w:val="24"/>
        </w:rPr>
        <w:t>四、债权转让通知</w:t>
      </w:r>
    </w:p>
    <w:p w14:paraId="53C3EDAE" w14:textId="77777777" w:rsidR="00E571BC" w:rsidRDefault="00B9066A">
      <w:pPr>
        <w:spacing w:line="360" w:lineRule="auto"/>
        <w:ind w:firstLineChars="200" w:firstLine="480"/>
        <w:rPr>
          <w:rFonts w:ascii="楷体" w:eastAsia="楷体" w:hAnsi="楷体"/>
          <w:sz w:val="24"/>
          <w:szCs w:val="24"/>
        </w:rPr>
      </w:pPr>
      <w:r>
        <w:rPr>
          <w:rFonts w:ascii="楷体" w:eastAsia="楷体" w:hAnsi="楷体"/>
          <w:sz w:val="24"/>
          <w:szCs w:val="24"/>
        </w:rPr>
        <w:t>债权转让通知的送达由乙方负责，相关费用由乙方承担。</w:t>
      </w:r>
    </w:p>
    <w:p w14:paraId="1E820A40" w14:textId="77777777" w:rsidR="00E571BC" w:rsidRDefault="00E571BC">
      <w:pPr>
        <w:spacing w:line="360" w:lineRule="auto"/>
        <w:rPr>
          <w:rFonts w:ascii="楷体" w:eastAsia="楷体" w:hAnsi="楷体"/>
          <w:b/>
          <w:sz w:val="24"/>
          <w:szCs w:val="24"/>
        </w:rPr>
      </w:pPr>
    </w:p>
    <w:p w14:paraId="7DCFEB26" w14:textId="77777777" w:rsidR="00E571BC" w:rsidRDefault="00B9066A">
      <w:pPr>
        <w:spacing w:line="360" w:lineRule="auto"/>
        <w:ind w:firstLineChars="200" w:firstLine="482"/>
        <w:rPr>
          <w:rFonts w:ascii="楷体" w:eastAsia="楷体" w:hAnsi="楷体"/>
          <w:b/>
          <w:sz w:val="24"/>
          <w:szCs w:val="24"/>
        </w:rPr>
      </w:pPr>
      <w:r>
        <w:rPr>
          <w:rFonts w:ascii="楷体" w:eastAsia="楷体" w:hAnsi="楷体" w:hint="eastAsia"/>
          <w:b/>
          <w:sz w:val="24"/>
          <w:szCs w:val="24"/>
        </w:rPr>
        <w:t>五、风险告知</w:t>
      </w:r>
    </w:p>
    <w:p w14:paraId="2C7D0FF6" w14:textId="77777777" w:rsidR="00E571BC" w:rsidRDefault="00B9066A">
      <w:pPr>
        <w:spacing w:line="360" w:lineRule="auto"/>
        <w:ind w:firstLineChars="200" w:firstLine="482"/>
        <w:rPr>
          <w:rFonts w:ascii="楷体" w:eastAsia="楷体" w:hAnsi="楷体"/>
          <w:sz w:val="24"/>
          <w:szCs w:val="24"/>
          <w:u w:val="double"/>
        </w:rPr>
      </w:pPr>
      <w:r>
        <w:rPr>
          <w:rFonts w:ascii="楷体" w:eastAsia="楷体" w:hAnsi="楷体"/>
          <w:b/>
          <w:bCs/>
          <w:sz w:val="24"/>
          <w:szCs w:val="24"/>
          <w:u w:val="double"/>
        </w:rPr>
        <w:t>就标的债权的转让事宜，管理人已在标的债权《竞买公告》中告知如下风险，乙方对以下风险完全知晓并自愿承担由此产生的不利后果或其他法律后果：</w:t>
      </w:r>
    </w:p>
    <w:p w14:paraId="54DA0D48" w14:textId="77777777" w:rsidR="0093190C" w:rsidRPr="0093190C" w:rsidRDefault="0093190C" w:rsidP="0093190C">
      <w:pPr>
        <w:spacing w:line="360" w:lineRule="auto"/>
        <w:ind w:firstLineChars="200" w:firstLine="480"/>
        <w:rPr>
          <w:rFonts w:ascii="楷体" w:eastAsia="楷体" w:hAnsi="楷体"/>
          <w:bCs/>
          <w:sz w:val="24"/>
          <w:szCs w:val="24"/>
        </w:rPr>
      </w:pPr>
      <w:r w:rsidRPr="0093190C">
        <w:rPr>
          <w:rFonts w:ascii="楷体" w:eastAsia="楷体" w:hAnsi="楷体"/>
          <w:bCs/>
          <w:sz w:val="24"/>
          <w:szCs w:val="24"/>
        </w:rPr>
        <w:t>（1）账面记录可能与实际情况不符，不符原因包括但不限于记账错误、贸</w:t>
      </w:r>
      <w:r w:rsidRPr="0093190C">
        <w:rPr>
          <w:rFonts w:ascii="楷体" w:eastAsia="楷体" w:hAnsi="楷体"/>
          <w:bCs/>
          <w:sz w:val="24"/>
          <w:szCs w:val="24"/>
        </w:rPr>
        <w:lastRenderedPageBreak/>
        <w:t>易融资形成、</w:t>
      </w:r>
      <w:proofErr w:type="gramStart"/>
      <w:r w:rsidRPr="0093190C">
        <w:rPr>
          <w:rFonts w:ascii="楷体" w:eastAsia="楷体" w:hAnsi="楷体"/>
          <w:bCs/>
          <w:sz w:val="24"/>
          <w:szCs w:val="24"/>
        </w:rPr>
        <w:t>无真实</w:t>
      </w:r>
      <w:proofErr w:type="gramEnd"/>
      <w:r w:rsidRPr="0093190C">
        <w:rPr>
          <w:rFonts w:ascii="楷体" w:eastAsia="楷体" w:hAnsi="楷体"/>
          <w:bCs/>
          <w:sz w:val="24"/>
          <w:szCs w:val="24"/>
        </w:rPr>
        <w:t>债权债务关系等；</w:t>
      </w:r>
    </w:p>
    <w:p w14:paraId="4C3C76D8" w14:textId="18EFC3A3" w:rsidR="0093190C" w:rsidRPr="0093190C" w:rsidRDefault="0093190C" w:rsidP="0093190C">
      <w:pPr>
        <w:spacing w:line="360" w:lineRule="auto"/>
        <w:ind w:firstLineChars="200" w:firstLine="480"/>
        <w:rPr>
          <w:rFonts w:ascii="楷体" w:eastAsia="楷体" w:hAnsi="楷体"/>
          <w:bCs/>
          <w:sz w:val="24"/>
          <w:szCs w:val="24"/>
        </w:rPr>
      </w:pPr>
      <w:r w:rsidRPr="0093190C">
        <w:rPr>
          <w:rFonts w:ascii="楷体" w:eastAsia="楷体" w:hAnsi="楷体"/>
          <w:bCs/>
          <w:sz w:val="24"/>
          <w:szCs w:val="24"/>
        </w:rPr>
        <w:t>（2）管理人仅接管</w:t>
      </w:r>
      <w:r w:rsidR="00991824">
        <w:rPr>
          <w:rFonts w:ascii="楷体" w:eastAsia="楷体" w:hAnsi="楷体"/>
          <w:bCs/>
          <w:sz w:val="24"/>
          <w:szCs w:val="24"/>
        </w:rPr>
        <w:t>亿朵公司</w:t>
      </w:r>
      <w:r w:rsidRPr="0093190C">
        <w:rPr>
          <w:rFonts w:ascii="楷体" w:eastAsia="楷体" w:hAnsi="楷体"/>
          <w:bCs/>
          <w:sz w:val="24"/>
          <w:szCs w:val="24"/>
        </w:rPr>
        <w:t>的部分财务账簿，无法完整提供合同、订单、发票、财务资料等支持性文件，对外债权可能全部或部分无效、不存在、无法追回、产生损失等，真实性存在瑕疵；</w:t>
      </w:r>
    </w:p>
    <w:p w14:paraId="46A827B1" w14:textId="77777777" w:rsidR="0093190C" w:rsidRPr="0093190C" w:rsidRDefault="0093190C" w:rsidP="0093190C">
      <w:pPr>
        <w:spacing w:line="360" w:lineRule="auto"/>
        <w:ind w:firstLineChars="200" w:firstLine="480"/>
        <w:rPr>
          <w:rFonts w:ascii="楷体" w:eastAsia="楷体" w:hAnsi="楷体"/>
          <w:bCs/>
          <w:sz w:val="24"/>
          <w:szCs w:val="24"/>
        </w:rPr>
      </w:pPr>
      <w:r w:rsidRPr="0093190C">
        <w:rPr>
          <w:rFonts w:ascii="楷体" w:eastAsia="楷体" w:hAnsi="楷体"/>
          <w:bCs/>
          <w:sz w:val="24"/>
          <w:szCs w:val="24"/>
        </w:rPr>
        <w:t>（3）管理人打包、封存的债权文件中记载的债权户数、金额可能存在全部或部分不准确，可能与</w:t>
      </w:r>
      <w:r w:rsidRPr="0093190C">
        <w:rPr>
          <w:rFonts w:ascii="楷体" w:eastAsia="楷体" w:hAnsi="楷体" w:hint="eastAsia"/>
          <w:bCs/>
          <w:sz w:val="24"/>
          <w:szCs w:val="24"/>
        </w:rPr>
        <w:t>相关方</w:t>
      </w:r>
      <w:r w:rsidRPr="0093190C">
        <w:rPr>
          <w:rFonts w:ascii="楷体" w:eastAsia="楷体" w:hAnsi="楷体"/>
          <w:bCs/>
          <w:sz w:val="24"/>
          <w:szCs w:val="24"/>
        </w:rPr>
        <w:t>财务记载的信息不一致的情形；</w:t>
      </w:r>
    </w:p>
    <w:p w14:paraId="3C07885E" w14:textId="77777777" w:rsidR="0093190C" w:rsidRPr="0093190C" w:rsidRDefault="0093190C" w:rsidP="0093190C">
      <w:pPr>
        <w:spacing w:line="360" w:lineRule="auto"/>
        <w:ind w:firstLineChars="200" w:firstLine="480"/>
        <w:rPr>
          <w:rFonts w:ascii="楷体" w:eastAsia="楷体" w:hAnsi="楷体"/>
          <w:bCs/>
          <w:sz w:val="24"/>
          <w:szCs w:val="24"/>
        </w:rPr>
      </w:pPr>
      <w:r w:rsidRPr="0093190C">
        <w:rPr>
          <w:rFonts w:ascii="楷体" w:eastAsia="楷体" w:hAnsi="楷体"/>
          <w:bCs/>
          <w:sz w:val="24"/>
          <w:szCs w:val="24"/>
        </w:rPr>
        <w:t>（4）债权可能存在不符合约定的付款条件、付款期限未届满、被质押以及存在因违约情形导致债权存在争议、无法取回、产生损失等风险；</w:t>
      </w:r>
    </w:p>
    <w:p w14:paraId="08075A8A" w14:textId="77777777" w:rsidR="0093190C" w:rsidRPr="0093190C" w:rsidRDefault="0093190C" w:rsidP="0093190C">
      <w:pPr>
        <w:spacing w:line="360" w:lineRule="auto"/>
        <w:ind w:firstLineChars="200" w:firstLine="480"/>
        <w:rPr>
          <w:rFonts w:ascii="楷体" w:eastAsia="楷体" w:hAnsi="楷体"/>
          <w:bCs/>
          <w:sz w:val="24"/>
          <w:szCs w:val="24"/>
        </w:rPr>
      </w:pPr>
      <w:r w:rsidRPr="0093190C">
        <w:rPr>
          <w:rFonts w:ascii="楷体" w:eastAsia="楷体" w:hAnsi="楷体"/>
          <w:bCs/>
          <w:sz w:val="24"/>
          <w:szCs w:val="24"/>
        </w:rPr>
        <w:t>（5）与债权相关的债务人或担保人或第三</w:t>
      </w:r>
      <w:proofErr w:type="gramStart"/>
      <w:r w:rsidRPr="0093190C">
        <w:rPr>
          <w:rFonts w:ascii="楷体" w:eastAsia="楷体" w:hAnsi="楷体"/>
          <w:bCs/>
          <w:sz w:val="24"/>
          <w:szCs w:val="24"/>
        </w:rPr>
        <w:t>方存在</w:t>
      </w:r>
      <w:proofErr w:type="gramEnd"/>
      <w:r w:rsidRPr="0093190C">
        <w:rPr>
          <w:rFonts w:ascii="楷体" w:eastAsia="楷体" w:hAnsi="楷体"/>
          <w:bCs/>
          <w:sz w:val="24"/>
          <w:szCs w:val="24"/>
        </w:rPr>
        <w:t>破产、被解散、被注销、被撤销、被关闭、被吊销、歇业、下落不明以及其他主体存续性瑕疵的情形；</w:t>
      </w:r>
    </w:p>
    <w:p w14:paraId="1D291230" w14:textId="77777777" w:rsidR="0093190C" w:rsidRPr="0093190C" w:rsidRDefault="0093190C" w:rsidP="0093190C">
      <w:pPr>
        <w:spacing w:line="360" w:lineRule="auto"/>
        <w:ind w:firstLineChars="200" w:firstLine="480"/>
        <w:rPr>
          <w:rFonts w:ascii="楷体" w:eastAsia="楷体" w:hAnsi="楷体"/>
          <w:bCs/>
          <w:sz w:val="24"/>
          <w:szCs w:val="24"/>
        </w:rPr>
      </w:pPr>
      <w:r w:rsidRPr="0093190C">
        <w:rPr>
          <w:rFonts w:ascii="楷体" w:eastAsia="楷体" w:hAnsi="楷体"/>
          <w:bCs/>
          <w:sz w:val="24"/>
          <w:szCs w:val="24"/>
        </w:rPr>
        <w:t>（6）债权文件对于债权的行使可能存在不真实、不完整，债权凭证原件缺失、不存在或内容冲突导致债权存在争议、无法收回、产生损失等相关情形；</w:t>
      </w:r>
    </w:p>
    <w:p w14:paraId="4BAB7BCD" w14:textId="77777777" w:rsidR="0093190C" w:rsidRPr="0093190C" w:rsidRDefault="0093190C" w:rsidP="0093190C">
      <w:pPr>
        <w:spacing w:line="360" w:lineRule="auto"/>
        <w:ind w:firstLineChars="200" w:firstLine="480"/>
        <w:rPr>
          <w:rFonts w:ascii="楷体" w:eastAsia="楷体" w:hAnsi="楷体"/>
          <w:bCs/>
          <w:sz w:val="24"/>
          <w:szCs w:val="24"/>
        </w:rPr>
      </w:pPr>
      <w:r w:rsidRPr="0093190C">
        <w:rPr>
          <w:rFonts w:ascii="楷体" w:eastAsia="楷体" w:hAnsi="楷体"/>
          <w:bCs/>
          <w:sz w:val="24"/>
          <w:szCs w:val="24"/>
        </w:rPr>
        <w:t>（7）债权文件可能与债权文件清单记载不一致导致债权存在争议、无法收回、产生损失等风险；</w:t>
      </w:r>
    </w:p>
    <w:p w14:paraId="0CB94270" w14:textId="77777777" w:rsidR="0093190C" w:rsidRPr="0093190C" w:rsidRDefault="0093190C" w:rsidP="0093190C">
      <w:pPr>
        <w:spacing w:line="360" w:lineRule="auto"/>
        <w:ind w:firstLineChars="200" w:firstLine="480"/>
        <w:rPr>
          <w:rFonts w:ascii="楷体" w:eastAsia="楷体" w:hAnsi="楷体"/>
          <w:bCs/>
          <w:sz w:val="24"/>
          <w:szCs w:val="24"/>
        </w:rPr>
      </w:pPr>
      <w:r w:rsidRPr="0093190C">
        <w:rPr>
          <w:rFonts w:ascii="楷体" w:eastAsia="楷体" w:hAnsi="楷体"/>
          <w:bCs/>
          <w:sz w:val="24"/>
          <w:szCs w:val="24"/>
        </w:rPr>
        <w:t>（8）就债权提起诉讼可能存在反诉要求赔偿违约金等债权存在争议、无法收回、产生损失的风险；</w:t>
      </w:r>
    </w:p>
    <w:p w14:paraId="3A3689CC" w14:textId="77777777" w:rsidR="0093190C" w:rsidRPr="0093190C" w:rsidRDefault="0093190C" w:rsidP="0093190C">
      <w:pPr>
        <w:spacing w:line="360" w:lineRule="auto"/>
        <w:ind w:firstLineChars="200" w:firstLine="480"/>
        <w:rPr>
          <w:rFonts w:ascii="楷体" w:eastAsia="楷体" w:hAnsi="楷体"/>
          <w:bCs/>
          <w:sz w:val="24"/>
          <w:szCs w:val="24"/>
        </w:rPr>
      </w:pPr>
      <w:r w:rsidRPr="0093190C">
        <w:rPr>
          <w:rFonts w:ascii="楷体" w:eastAsia="楷体" w:hAnsi="楷体"/>
          <w:bCs/>
          <w:sz w:val="24"/>
          <w:szCs w:val="24"/>
        </w:rPr>
        <w:t>（9）债权项目可能存在已经被其他债权人或第三人收取的情形；</w:t>
      </w:r>
    </w:p>
    <w:p w14:paraId="5951190C" w14:textId="77777777" w:rsidR="0093190C" w:rsidRPr="0093190C" w:rsidRDefault="0093190C" w:rsidP="0093190C">
      <w:pPr>
        <w:spacing w:line="360" w:lineRule="auto"/>
        <w:ind w:firstLineChars="200" w:firstLine="480"/>
        <w:rPr>
          <w:rFonts w:ascii="楷体" w:eastAsia="楷体" w:hAnsi="楷体"/>
          <w:bCs/>
          <w:sz w:val="24"/>
          <w:szCs w:val="24"/>
        </w:rPr>
      </w:pPr>
      <w:r w:rsidRPr="0093190C">
        <w:rPr>
          <w:rFonts w:ascii="楷体" w:eastAsia="楷体" w:hAnsi="楷体"/>
          <w:bCs/>
          <w:sz w:val="24"/>
          <w:szCs w:val="24"/>
        </w:rPr>
        <w:t>（10）其他已经和/或尚未发现的可能导致债权存在争议、不存在、无法收回、产生损失等风险；</w:t>
      </w:r>
    </w:p>
    <w:p w14:paraId="173AB535" w14:textId="77777777" w:rsidR="0093190C" w:rsidRPr="0093190C" w:rsidRDefault="0093190C" w:rsidP="0093190C">
      <w:pPr>
        <w:spacing w:line="360" w:lineRule="auto"/>
        <w:ind w:firstLineChars="200" w:firstLine="480"/>
        <w:rPr>
          <w:rFonts w:ascii="楷体" w:eastAsia="楷体" w:hAnsi="楷体"/>
          <w:bCs/>
          <w:sz w:val="24"/>
          <w:szCs w:val="24"/>
        </w:rPr>
      </w:pPr>
      <w:r w:rsidRPr="0093190C">
        <w:rPr>
          <w:rFonts w:ascii="楷体" w:eastAsia="楷体" w:hAnsi="楷体"/>
          <w:bCs/>
          <w:sz w:val="24"/>
          <w:szCs w:val="24"/>
        </w:rPr>
        <w:t>（11）可能存在联系不到债务人的情况。如无法确定债务人联系方式的，实际无法开展追收工作；</w:t>
      </w:r>
    </w:p>
    <w:p w14:paraId="42466F8C" w14:textId="77777777" w:rsidR="0093190C" w:rsidRDefault="0093190C" w:rsidP="0093190C">
      <w:pPr>
        <w:spacing w:line="360" w:lineRule="auto"/>
        <w:ind w:firstLineChars="200" w:firstLine="480"/>
        <w:rPr>
          <w:rFonts w:ascii="楷体" w:eastAsia="楷体" w:hAnsi="楷体"/>
          <w:bCs/>
          <w:sz w:val="24"/>
          <w:szCs w:val="24"/>
        </w:rPr>
      </w:pPr>
      <w:r w:rsidRPr="0093190C">
        <w:rPr>
          <w:rFonts w:ascii="楷体" w:eastAsia="楷体" w:hAnsi="楷体"/>
          <w:bCs/>
          <w:sz w:val="24"/>
          <w:szCs w:val="24"/>
        </w:rPr>
        <w:t>（12）债权可能已超诉讼时效、执行时效或丧失相关的法定期间或因其他原因已部分消灭或成为自然</w:t>
      </w:r>
      <w:proofErr w:type="gramStart"/>
      <w:r w:rsidRPr="0093190C">
        <w:rPr>
          <w:rFonts w:ascii="楷体" w:eastAsia="楷体" w:hAnsi="楷体"/>
          <w:bCs/>
          <w:sz w:val="24"/>
          <w:szCs w:val="24"/>
        </w:rPr>
        <w:t>债导致</w:t>
      </w:r>
      <w:proofErr w:type="gramEnd"/>
      <w:r w:rsidRPr="0093190C">
        <w:rPr>
          <w:rFonts w:ascii="楷体" w:eastAsia="楷体" w:hAnsi="楷体"/>
          <w:bCs/>
          <w:sz w:val="24"/>
          <w:szCs w:val="24"/>
        </w:rPr>
        <w:t>存在无法收回，因合同约定、债务人实际已履行等原因已消灭，发票未</w:t>
      </w:r>
      <w:r w:rsidR="00A35E74">
        <w:rPr>
          <w:rFonts w:ascii="楷体" w:eastAsia="楷体" w:hAnsi="楷体"/>
          <w:bCs/>
          <w:sz w:val="24"/>
          <w:szCs w:val="24"/>
        </w:rPr>
        <w:t>开，被抵消、撤销以及其他原因或纠纷导致无法收回、产生损失等风险</w:t>
      </w:r>
      <w:r w:rsidR="00A35E74">
        <w:rPr>
          <w:rFonts w:ascii="楷体" w:eastAsia="楷体" w:hAnsi="楷体" w:hint="eastAsia"/>
          <w:bCs/>
          <w:sz w:val="24"/>
          <w:szCs w:val="24"/>
        </w:rPr>
        <w:t>；</w:t>
      </w:r>
    </w:p>
    <w:p w14:paraId="233217AA" w14:textId="77777777" w:rsidR="00A35E74" w:rsidRPr="00A35E74" w:rsidRDefault="00A35E74" w:rsidP="00A35E74">
      <w:pPr>
        <w:spacing w:line="360" w:lineRule="auto"/>
        <w:ind w:firstLineChars="200" w:firstLine="480"/>
        <w:rPr>
          <w:rFonts w:ascii="楷体" w:eastAsia="楷体" w:hAnsi="楷体"/>
          <w:bCs/>
          <w:sz w:val="24"/>
          <w:szCs w:val="24"/>
        </w:rPr>
      </w:pPr>
      <w:r w:rsidRPr="00A35E74">
        <w:rPr>
          <w:rFonts w:ascii="楷体" w:eastAsia="楷体" w:hAnsi="楷体" w:hint="eastAsia"/>
          <w:bCs/>
          <w:sz w:val="24"/>
          <w:szCs w:val="24"/>
        </w:rPr>
        <w:t>（1</w:t>
      </w:r>
      <w:r w:rsidRPr="00A35E74">
        <w:rPr>
          <w:rFonts w:ascii="楷体" w:eastAsia="楷体" w:hAnsi="楷体"/>
          <w:bCs/>
          <w:sz w:val="24"/>
          <w:szCs w:val="24"/>
        </w:rPr>
        <w:t>3</w:t>
      </w:r>
      <w:r w:rsidRPr="00A35E74">
        <w:rPr>
          <w:rFonts w:ascii="楷体" w:eastAsia="楷体" w:hAnsi="楷体" w:hint="eastAsia"/>
          <w:bCs/>
          <w:sz w:val="24"/>
          <w:szCs w:val="24"/>
        </w:rPr>
        <w:t>）其他已经和/或尚未发现的可能导致债权存在争议、不存在、无法收回、产生损失等风险。</w:t>
      </w:r>
    </w:p>
    <w:p w14:paraId="53C2AB60" w14:textId="77777777" w:rsidR="00A35E74" w:rsidRPr="00A35E74" w:rsidRDefault="00A35E74" w:rsidP="0093190C">
      <w:pPr>
        <w:spacing w:line="360" w:lineRule="auto"/>
        <w:ind w:firstLineChars="200" w:firstLine="480"/>
        <w:rPr>
          <w:rFonts w:ascii="楷体" w:eastAsia="楷体" w:hAnsi="楷体"/>
          <w:bCs/>
          <w:sz w:val="24"/>
          <w:szCs w:val="24"/>
        </w:rPr>
      </w:pPr>
    </w:p>
    <w:p w14:paraId="6E355AD0" w14:textId="77777777" w:rsidR="00E571BC" w:rsidRPr="0093190C" w:rsidRDefault="00E571BC">
      <w:pPr>
        <w:spacing w:line="360" w:lineRule="auto"/>
        <w:ind w:firstLineChars="200" w:firstLine="482"/>
        <w:rPr>
          <w:rFonts w:ascii="楷体" w:eastAsia="楷体" w:hAnsi="楷体"/>
          <w:b/>
          <w:sz w:val="24"/>
          <w:szCs w:val="24"/>
        </w:rPr>
      </w:pPr>
    </w:p>
    <w:p w14:paraId="0FE9CEB5" w14:textId="77777777" w:rsidR="00E571BC" w:rsidRDefault="00B9066A">
      <w:pPr>
        <w:spacing w:line="360" w:lineRule="auto"/>
        <w:ind w:firstLineChars="200" w:firstLine="482"/>
        <w:rPr>
          <w:rFonts w:ascii="楷体" w:eastAsia="楷体" w:hAnsi="楷体"/>
          <w:b/>
          <w:sz w:val="24"/>
          <w:szCs w:val="24"/>
        </w:rPr>
      </w:pPr>
      <w:r>
        <w:rPr>
          <w:rFonts w:ascii="楷体" w:eastAsia="楷体" w:hAnsi="楷体"/>
          <w:b/>
          <w:sz w:val="24"/>
          <w:szCs w:val="24"/>
        </w:rPr>
        <w:lastRenderedPageBreak/>
        <w:t>六、保密条款</w:t>
      </w:r>
    </w:p>
    <w:p w14:paraId="17ABB406" w14:textId="1235C976" w:rsidR="00E571BC" w:rsidRDefault="00B9066A">
      <w:pPr>
        <w:spacing w:line="360" w:lineRule="auto"/>
        <w:ind w:firstLineChars="200" w:firstLine="480"/>
        <w:rPr>
          <w:rFonts w:ascii="楷体" w:eastAsia="楷体" w:hAnsi="楷体"/>
          <w:sz w:val="24"/>
          <w:szCs w:val="24"/>
        </w:rPr>
      </w:pPr>
      <w:r>
        <w:rPr>
          <w:rFonts w:ascii="楷体" w:eastAsia="楷体" w:hAnsi="楷体" w:hint="eastAsia"/>
          <w:sz w:val="24"/>
          <w:szCs w:val="24"/>
        </w:rPr>
        <w:t>1</w:t>
      </w:r>
      <w:r w:rsidR="0093190C">
        <w:rPr>
          <w:rFonts w:ascii="楷体" w:eastAsia="楷体" w:hAnsi="楷体" w:hint="eastAsia"/>
          <w:sz w:val="24"/>
          <w:szCs w:val="24"/>
        </w:rPr>
        <w:t>、乙方承诺，对本协议签署和履行过程中得到的关于标的债权和</w:t>
      </w:r>
      <w:r w:rsidR="00991824">
        <w:rPr>
          <w:rFonts w:ascii="楷体" w:eastAsia="楷体" w:hAnsi="楷体" w:hint="eastAsia"/>
          <w:sz w:val="24"/>
          <w:szCs w:val="24"/>
        </w:rPr>
        <w:t>亿朵公司</w:t>
      </w:r>
      <w:r>
        <w:rPr>
          <w:rFonts w:ascii="楷体" w:eastAsia="楷体" w:hAnsi="楷体" w:hint="eastAsia"/>
          <w:sz w:val="24"/>
          <w:szCs w:val="24"/>
        </w:rPr>
        <w:t>的资料以及本协议项下交易的所有重要信息及本协议所含信息均有保密义务。</w:t>
      </w:r>
    </w:p>
    <w:p w14:paraId="3125FB7C" w14:textId="77777777" w:rsidR="00E571BC" w:rsidRDefault="00B9066A">
      <w:pPr>
        <w:spacing w:line="360" w:lineRule="auto"/>
        <w:ind w:firstLineChars="200" w:firstLine="480"/>
        <w:rPr>
          <w:rFonts w:ascii="楷体" w:eastAsia="楷体" w:hAnsi="楷体"/>
          <w:sz w:val="24"/>
          <w:szCs w:val="24"/>
        </w:rPr>
      </w:pPr>
      <w:r>
        <w:rPr>
          <w:rFonts w:ascii="楷体" w:eastAsia="楷体" w:hAnsi="楷体"/>
          <w:sz w:val="24"/>
          <w:szCs w:val="24"/>
        </w:rPr>
        <w:t>2、</w:t>
      </w:r>
      <w:r>
        <w:rPr>
          <w:rFonts w:ascii="楷体" w:eastAsia="楷体" w:hAnsi="楷体" w:hint="eastAsia"/>
          <w:sz w:val="24"/>
          <w:szCs w:val="24"/>
        </w:rPr>
        <w:t>乙方承诺，</w:t>
      </w:r>
      <w:r>
        <w:rPr>
          <w:rFonts w:ascii="楷体" w:eastAsia="楷体" w:hAnsi="楷体"/>
          <w:sz w:val="24"/>
          <w:szCs w:val="24"/>
        </w:rPr>
        <w:t>本协议项下乙方从甲方或管理人处获得的</w:t>
      </w:r>
      <w:r w:rsidR="0093190C">
        <w:rPr>
          <w:rFonts w:ascii="楷体" w:eastAsia="楷体" w:hAnsi="楷体"/>
          <w:sz w:val="24"/>
          <w:szCs w:val="24"/>
        </w:rPr>
        <w:t>所有</w:t>
      </w:r>
      <w:r>
        <w:rPr>
          <w:rFonts w:ascii="楷体" w:eastAsia="楷体" w:hAnsi="楷体"/>
          <w:sz w:val="24"/>
          <w:szCs w:val="24"/>
        </w:rPr>
        <w:t>资料等无法通过公开渠道获取的文件、资料、数据等均应予以保密。</w:t>
      </w:r>
      <w:r>
        <w:rPr>
          <w:rFonts w:ascii="楷体" w:eastAsia="楷体" w:hAnsi="楷体" w:hint="eastAsia"/>
          <w:sz w:val="24"/>
          <w:szCs w:val="24"/>
        </w:rPr>
        <w:t>除根据法律规定，需向相关司法、政府部门披露，以及向服务于本协议项下交易并受保密协议约束的中介机构披露外，未经甲方书面同意，不得向任何其他方披露此类信息。</w:t>
      </w:r>
    </w:p>
    <w:p w14:paraId="192D8B75" w14:textId="77777777" w:rsidR="00E571BC" w:rsidRDefault="00E571BC">
      <w:pPr>
        <w:spacing w:line="360" w:lineRule="auto"/>
        <w:ind w:firstLineChars="200" w:firstLine="480"/>
        <w:rPr>
          <w:rFonts w:ascii="楷体" w:eastAsia="楷体" w:hAnsi="楷体"/>
          <w:sz w:val="24"/>
          <w:szCs w:val="24"/>
        </w:rPr>
      </w:pPr>
    </w:p>
    <w:p w14:paraId="034BBEF4" w14:textId="77777777" w:rsidR="00E571BC" w:rsidRDefault="00B9066A">
      <w:pPr>
        <w:spacing w:line="360" w:lineRule="auto"/>
        <w:ind w:firstLineChars="200" w:firstLine="482"/>
        <w:rPr>
          <w:rFonts w:ascii="楷体" w:eastAsia="楷体" w:hAnsi="楷体"/>
          <w:b/>
          <w:sz w:val="24"/>
          <w:szCs w:val="24"/>
        </w:rPr>
      </w:pPr>
      <w:r>
        <w:rPr>
          <w:rFonts w:ascii="楷体" w:eastAsia="楷体" w:hAnsi="楷体"/>
          <w:b/>
          <w:sz w:val="24"/>
          <w:szCs w:val="24"/>
        </w:rPr>
        <w:t>七、违约责任</w:t>
      </w:r>
    </w:p>
    <w:p w14:paraId="0BE95A01" w14:textId="77777777" w:rsidR="00E571BC" w:rsidRDefault="00B9066A">
      <w:pPr>
        <w:spacing w:line="360" w:lineRule="auto"/>
        <w:ind w:firstLineChars="200" w:firstLine="480"/>
        <w:rPr>
          <w:rFonts w:ascii="楷体" w:eastAsia="楷体" w:hAnsi="楷体"/>
          <w:sz w:val="24"/>
          <w:szCs w:val="24"/>
        </w:rPr>
      </w:pPr>
      <w:r>
        <w:rPr>
          <w:rFonts w:ascii="楷体" w:eastAsia="楷体" w:hAnsi="楷体" w:hint="eastAsia"/>
          <w:sz w:val="24"/>
          <w:szCs w:val="24"/>
        </w:rPr>
        <w:t>本协议任何一方因违反本协议约定的，应当承担违约责任；造成另一方损失的，违约方还应赔偿守约方的损失，该等损失包括但不限于：守约方实际损失、律师费用、诉讼费用、调查取证费用、交通费用等。</w:t>
      </w:r>
    </w:p>
    <w:p w14:paraId="122E9729" w14:textId="77777777" w:rsidR="00E571BC" w:rsidRDefault="00E571BC">
      <w:pPr>
        <w:spacing w:line="360" w:lineRule="auto"/>
        <w:ind w:firstLineChars="200" w:firstLine="480"/>
        <w:rPr>
          <w:rFonts w:ascii="楷体" w:eastAsia="楷体" w:hAnsi="楷体"/>
          <w:sz w:val="24"/>
          <w:szCs w:val="24"/>
        </w:rPr>
      </w:pPr>
    </w:p>
    <w:p w14:paraId="2069AC3F" w14:textId="77777777" w:rsidR="00E571BC" w:rsidRDefault="00B9066A">
      <w:pPr>
        <w:spacing w:line="360" w:lineRule="auto"/>
        <w:ind w:firstLineChars="200" w:firstLine="482"/>
        <w:rPr>
          <w:rFonts w:ascii="楷体" w:eastAsia="楷体" w:hAnsi="楷体"/>
          <w:b/>
          <w:sz w:val="24"/>
          <w:szCs w:val="24"/>
        </w:rPr>
      </w:pPr>
      <w:r>
        <w:rPr>
          <w:rFonts w:ascii="楷体" w:eastAsia="楷体" w:hAnsi="楷体"/>
          <w:b/>
          <w:sz w:val="24"/>
          <w:szCs w:val="24"/>
        </w:rPr>
        <w:t>八、争议解决</w:t>
      </w:r>
    </w:p>
    <w:p w14:paraId="1101A580" w14:textId="03CDB971" w:rsidR="00E571BC" w:rsidRDefault="00B9066A">
      <w:pPr>
        <w:spacing w:line="360" w:lineRule="auto"/>
        <w:ind w:firstLineChars="200" w:firstLine="480"/>
        <w:rPr>
          <w:rFonts w:ascii="楷体" w:eastAsia="楷体" w:hAnsi="楷体"/>
          <w:sz w:val="24"/>
          <w:szCs w:val="24"/>
        </w:rPr>
      </w:pPr>
      <w:r>
        <w:rPr>
          <w:rFonts w:ascii="楷体" w:eastAsia="楷体" w:hAnsi="楷体" w:hint="eastAsia"/>
          <w:sz w:val="24"/>
          <w:szCs w:val="24"/>
        </w:rPr>
        <w:t>因本协议或与本协议有关而产生的任何争议，双方应友好协商解决。协商不成的</w:t>
      </w:r>
      <w:r w:rsidR="007C600B">
        <w:rPr>
          <w:rFonts w:ascii="楷体" w:eastAsia="楷体" w:hAnsi="楷体" w:hint="eastAsia"/>
          <w:sz w:val="24"/>
          <w:szCs w:val="24"/>
        </w:rPr>
        <w:t>：在甲方破产清算期间</w:t>
      </w:r>
      <w:r>
        <w:rPr>
          <w:rFonts w:ascii="楷体" w:eastAsia="楷体" w:hAnsi="楷体" w:hint="eastAsia"/>
          <w:sz w:val="24"/>
          <w:szCs w:val="24"/>
        </w:rPr>
        <w:t>任何一方可向</w:t>
      </w:r>
      <w:r w:rsidR="004A187F">
        <w:rPr>
          <w:rFonts w:ascii="楷体" w:eastAsia="楷体" w:hAnsi="楷体" w:hint="eastAsia"/>
          <w:sz w:val="24"/>
          <w:szCs w:val="24"/>
        </w:rPr>
        <w:t>上海铁路运输法院</w:t>
      </w:r>
      <w:r>
        <w:rPr>
          <w:rFonts w:ascii="楷体" w:eastAsia="楷体" w:hAnsi="楷体" w:hint="eastAsia"/>
          <w:sz w:val="24"/>
          <w:szCs w:val="24"/>
        </w:rPr>
        <w:t>提起诉讼</w:t>
      </w:r>
      <w:r w:rsidR="007C600B">
        <w:rPr>
          <w:rFonts w:ascii="楷体" w:eastAsia="楷体" w:hAnsi="楷体" w:hint="eastAsia"/>
          <w:sz w:val="24"/>
          <w:szCs w:val="24"/>
        </w:rPr>
        <w:t>；在甲方破产清算程序终结后任何一方可向本协议签订地上海市黄浦区人民法院法院提起诉讼</w:t>
      </w:r>
      <w:r w:rsidR="000F5CC0">
        <w:rPr>
          <w:rFonts w:ascii="楷体" w:eastAsia="楷体" w:hAnsi="楷体" w:hint="eastAsia"/>
          <w:sz w:val="24"/>
          <w:szCs w:val="24"/>
        </w:rPr>
        <w:t>。</w:t>
      </w:r>
    </w:p>
    <w:p w14:paraId="0736C89A" w14:textId="77777777" w:rsidR="00E571BC" w:rsidRDefault="00E571BC">
      <w:pPr>
        <w:spacing w:line="360" w:lineRule="auto"/>
        <w:ind w:firstLineChars="200" w:firstLine="480"/>
        <w:rPr>
          <w:rFonts w:ascii="楷体" w:eastAsia="楷体" w:hAnsi="楷体"/>
          <w:sz w:val="24"/>
          <w:szCs w:val="24"/>
        </w:rPr>
      </w:pPr>
    </w:p>
    <w:p w14:paraId="5BBA7467" w14:textId="77777777" w:rsidR="00E571BC" w:rsidRDefault="00B9066A">
      <w:pPr>
        <w:spacing w:line="360" w:lineRule="auto"/>
        <w:ind w:firstLineChars="200" w:firstLine="482"/>
        <w:rPr>
          <w:rFonts w:ascii="楷体" w:eastAsia="楷体" w:hAnsi="楷体"/>
          <w:b/>
          <w:sz w:val="24"/>
          <w:szCs w:val="24"/>
        </w:rPr>
      </w:pPr>
      <w:r>
        <w:rPr>
          <w:rFonts w:ascii="楷体" w:eastAsia="楷体" w:hAnsi="楷体"/>
          <w:b/>
          <w:sz w:val="24"/>
          <w:szCs w:val="24"/>
        </w:rPr>
        <w:t>九、其他</w:t>
      </w:r>
    </w:p>
    <w:p w14:paraId="1B107B4F" w14:textId="77777777" w:rsidR="00E571BC" w:rsidRDefault="00B9066A">
      <w:pPr>
        <w:spacing w:line="360" w:lineRule="auto"/>
        <w:ind w:firstLineChars="200" w:firstLine="480"/>
        <w:rPr>
          <w:rFonts w:ascii="楷体" w:eastAsia="楷体" w:hAnsi="楷体"/>
          <w:sz w:val="24"/>
          <w:szCs w:val="24"/>
        </w:rPr>
      </w:pPr>
      <w:r>
        <w:rPr>
          <w:rFonts w:ascii="楷体" w:eastAsia="楷体" w:hAnsi="楷体" w:hint="eastAsia"/>
          <w:sz w:val="24"/>
          <w:szCs w:val="24"/>
        </w:rPr>
        <w:t>1、附件为本协议不可分割的一部分。</w:t>
      </w:r>
    </w:p>
    <w:p w14:paraId="6257466F" w14:textId="77777777" w:rsidR="00E571BC" w:rsidRDefault="00B9066A">
      <w:pPr>
        <w:spacing w:line="360" w:lineRule="auto"/>
        <w:ind w:firstLineChars="200" w:firstLine="480"/>
        <w:rPr>
          <w:rFonts w:ascii="楷体" w:eastAsia="楷体" w:hAnsi="楷体"/>
          <w:sz w:val="24"/>
          <w:szCs w:val="24"/>
        </w:rPr>
      </w:pPr>
      <w:r>
        <w:rPr>
          <w:rFonts w:ascii="楷体" w:eastAsia="楷体" w:hAnsi="楷体" w:hint="eastAsia"/>
          <w:sz w:val="24"/>
          <w:szCs w:val="24"/>
        </w:rPr>
        <w:t>2、本协议自甲、乙双方签订之日起生效。</w:t>
      </w:r>
    </w:p>
    <w:p w14:paraId="49360E21" w14:textId="77777777" w:rsidR="00E571BC" w:rsidRDefault="00B9066A">
      <w:pPr>
        <w:spacing w:line="360" w:lineRule="auto"/>
        <w:ind w:firstLineChars="200" w:firstLine="480"/>
        <w:rPr>
          <w:rFonts w:ascii="楷体" w:eastAsia="楷体" w:hAnsi="楷体"/>
          <w:sz w:val="24"/>
          <w:szCs w:val="24"/>
        </w:rPr>
      </w:pPr>
      <w:r>
        <w:rPr>
          <w:rFonts w:ascii="楷体" w:eastAsia="楷体" w:hAnsi="楷体"/>
          <w:sz w:val="24"/>
          <w:szCs w:val="24"/>
        </w:rPr>
        <w:t>3、</w:t>
      </w:r>
      <w:r>
        <w:rPr>
          <w:rFonts w:ascii="楷体" w:eastAsia="楷体" w:hAnsi="楷体" w:hint="eastAsia"/>
          <w:sz w:val="24"/>
          <w:szCs w:val="24"/>
        </w:rPr>
        <w:t>本协议一式二份，甲、乙双方各执一份，具有同等法律效力。</w:t>
      </w:r>
    </w:p>
    <w:p w14:paraId="39C8E0DB" w14:textId="77777777" w:rsidR="00E571BC" w:rsidRDefault="00B9066A">
      <w:pPr>
        <w:spacing w:line="360" w:lineRule="auto"/>
        <w:jc w:val="center"/>
        <w:rPr>
          <w:rFonts w:ascii="楷体" w:eastAsia="楷体" w:hAnsi="楷体"/>
          <w:sz w:val="24"/>
          <w:szCs w:val="24"/>
        </w:rPr>
      </w:pPr>
      <w:r>
        <w:rPr>
          <w:rFonts w:ascii="楷体" w:eastAsia="楷体" w:hAnsi="楷体" w:hint="eastAsia"/>
          <w:sz w:val="24"/>
          <w:szCs w:val="24"/>
        </w:rPr>
        <w:t>（以下无正文）</w:t>
      </w:r>
    </w:p>
    <w:p w14:paraId="6A66F55E" w14:textId="77777777" w:rsidR="00E571BC" w:rsidRDefault="00E571BC">
      <w:pPr>
        <w:rPr>
          <w:rFonts w:ascii="楷体" w:eastAsia="楷体" w:hAnsi="楷体"/>
          <w:sz w:val="24"/>
          <w:szCs w:val="24"/>
        </w:rPr>
      </w:pPr>
    </w:p>
    <w:p w14:paraId="0ADFFFC0" w14:textId="77777777" w:rsidR="0093190C" w:rsidRDefault="0093190C">
      <w:pPr>
        <w:rPr>
          <w:rFonts w:ascii="楷体" w:eastAsia="楷体" w:hAnsi="楷体"/>
          <w:sz w:val="24"/>
          <w:szCs w:val="24"/>
        </w:rPr>
      </w:pPr>
    </w:p>
    <w:p w14:paraId="4E63321B" w14:textId="77777777" w:rsidR="0093190C" w:rsidRDefault="0093190C">
      <w:pPr>
        <w:rPr>
          <w:rFonts w:ascii="楷体" w:eastAsia="楷体" w:hAnsi="楷体"/>
          <w:sz w:val="24"/>
          <w:szCs w:val="24"/>
        </w:rPr>
      </w:pPr>
    </w:p>
    <w:p w14:paraId="4E8608FA" w14:textId="77777777" w:rsidR="0093190C" w:rsidRDefault="0093190C">
      <w:pPr>
        <w:rPr>
          <w:rFonts w:ascii="楷体" w:eastAsia="楷体" w:hAnsi="楷体"/>
          <w:sz w:val="24"/>
          <w:szCs w:val="24"/>
        </w:rPr>
      </w:pPr>
    </w:p>
    <w:p w14:paraId="0713507E" w14:textId="77777777" w:rsidR="0093190C" w:rsidRDefault="0093190C">
      <w:pPr>
        <w:rPr>
          <w:rFonts w:ascii="楷体" w:eastAsia="楷体" w:hAnsi="楷体"/>
          <w:sz w:val="24"/>
          <w:szCs w:val="24"/>
        </w:rPr>
      </w:pPr>
    </w:p>
    <w:p w14:paraId="0B0393F2" w14:textId="77777777" w:rsidR="0093190C" w:rsidRDefault="0093190C">
      <w:pPr>
        <w:rPr>
          <w:rFonts w:ascii="楷体" w:eastAsia="楷体" w:hAnsi="楷体"/>
          <w:sz w:val="24"/>
          <w:szCs w:val="24"/>
        </w:rPr>
      </w:pPr>
    </w:p>
    <w:p w14:paraId="234F57CC" w14:textId="77777777" w:rsidR="0093190C" w:rsidRDefault="0093190C">
      <w:pPr>
        <w:rPr>
          <w:rFonts w:ascii="楷体" w:eastAsia="楷体" w:hAnsi="楷体"/>
          <w:sz w:val="24"/>
          <w:szCs w:val="24"/>
        </w:rPr>
      </w:pPr>
    </w:p>
    <w:p w14:paraId="35E7FF62" w14:textId="77777777" w:rsidR="0093190C" w:rsidRDefault="0093190C">
      <w:pPr>
        <w:rPr>
          <w:rFonts w:ascii="楷体" w:eastAsia="楷体" w:hAnsi="楷体"/>
          <w:sz w:val="24"/>
          <w:szCs w:val="24"/>
        </w:rPr>
      </w:pPr>
    </w:p>
    <w:p w14:paraId="40B87EAE" w14:textId="2EB04B0E" w:rsidR="006A1C2A" w:rsidRDefault="006A1C2A" w:rsidP="006A1C2A">
      <w:pPr>
        <w:spacing w:line="360" w:lineRule="auto"/>
        <w:rPr>
          <w:rFonts w:ascii="楷体" w:eastAsia="楷体" w:hAnsi="楷体"/>
          <w:sz w:val="24"/>
          <w:szCs w:val="24"/>
        </w:rPr>
      </w:pPr>
      <w:r>
        <w:rPr>
          <w:rFonts w:ascii="楷体" w:eastAsia="楷体" w:hAnsi="楷体" w:hint="eastAsia"/>
          <w:sz w:val="24"/>
          <w:szCs w:val="24"/>
        </w:rPr>
        <w:lastRenderedPageBreak/>
        <w:t>【</w:t>
      </w:r>
      <w:r w:rsidR="00B9066A">
        <w:rPr>
          <w:rFonts w:ascii="楷体" w:eastAsia="楷体" w:hAnsi="楷体"/>
          <w:sz w:val="24"/>
          <w:szCs w:val="24"/>
        </w:rPr>
        <w:t>本页</w:t>
      </w:r>
      <w:r>
        <w:rPr>
          <w:rFonts w:ascii="楷体" w:eastAsia="楷体" w:hAnsi="楷体" w:hint="eastAsia"/>
          <w:sz w:val="24"/>
          <w:szCs w:val="24"/>
        </w:rPr>
        <w:t>无正文，</w:t>
      </w:r>
      <w:r w:rsidR="00B9066A">
        <w:rPr>
          <w:rFonts w:ascii="楷体" w:eastAsia="楷体" w:hAnsi="楷体"/>
          <w:sz w:val="24"/>
          <w:szCs w:val="24"/>
        </w:rPr>
        <w:t>为</w:t>
      </w:r>
      <w:r>
        <w:rPr>
          <w:rFonts w:ascii="楷体" w:eastAsia="楷体" w:hAnsi="楷体" w:hint="eastAsia"/>
          <w:sz w:val="24"/>
          <w:szCs w:val="24"/>
        </w:rPr>
        <w:t>《</w:t>
      </w:r>
      <w:r>
        <w:rPr>
          <w:rFonts w:ascii="楷体" w:eastAsia="楷体" w:hAnsi="楷体"/>
          <w:sz w:val="24"/>
          <w:szCs w:val="24"/>
        </w:rPr>
        <w:t>上海亿朵网络科技有限公司</w:t>
      </w:r>
      <w:r w:rsidR="00B9066A">
        <w:rPr>
          <w:rFonts w:ascii="楷体" w:eastAsia="楷体" w:hAnsi="楷体" w:hint="eastAsia"/>
          <w:sz w:val="24"/>
          <w:szCs w:val="24"/>
        </w:rPr>
        <w:t>债权转让协议</w:t>
      </w:r>
      <w:r>
        <w:rPr>
          <w:rFonts w:ascii="楷体" w:eastAsia="楷体" w:hAnsi="楷体" w:hint="eastAsia"/>
          <w:sz w:val="24"/>
          <w:szCs w:val="24"/>
        </w:rPr>
        <w:t>》的</w:t>
      </w:r>
      <w:r w:rsidR="00B9066A">
        <w:rPr>
          <w:rFonts w:ascii="楷体" w:eastAsia="楷体" w:hAnsi="楷体" w:hint="eastAsia"/>
          <w:sz w:val="24"/>
          <w:szCs w:val="24"/>
        </w:rPr>
        <w:t>签署页</w:t>
      </w:r>
      <w:r>
        <w:rPr>
          <w:rFonts w:ascii="楷体" w:eastAsia="楷体" w:hAnsi="楷体" w:hint="eastAsia"/>
          <w:sz w:val="24"/>
          <w:szCs w:val="24"/>
        </w:rPr>
        <w:t>。】</w:t>
      </w:r>
    </w:p>
    <w:p w14:paraId="03FE36C3" w14:textId="79300646" w:rsidR="00E571BC" w:rsidRDefault="00E571BC">
      <w:pPr>
        <w:rPr>
          <w:rFonts w:ascii="楷体" w:eastAsia="楷体" w:hAnsi="楷体"/>
          <w:sz w:val="24"/>
          <w:szCs w:val="24"/>
        </w:rPr>
      </w:pPr>
    </w:p>
    <w:p w14:paraId="4A878BF7" w14:textId="77777777" w:rsidR="00E571BC" w:rsidRDefault="00E571BC">
      <w:pPr>
        <w:spacing w:line="360" w:lineRule="auto"/>
        <w:ind w:firstLineChars="200" w:firstLine="480"/>
        <w:rPr>
          <w:rFonts w:ascii="楷体" w:eastAsia="楷体" w:hAnsi="楷体"/>
          <w:sz w:val="24"/>
          <w:szCs w:val="24"/>
        </w:rPr>
      </w:pPr>
    </w:p>
    <w:p w14:paraId="4D115441" w14:textId="3E452F4E" w:rsidR="00E571BC" w:rsidRPr="006A1C2A" w:rsidRDefault="00B9066A">
      <w:pPr>
        <w:spacing w:line="360" w:lineRule="auto"/>
        <w:rPr>
          <w:rFonts w:ascii="楷体" w:eastAsia="楷体" w:hAnsi="楷体"/>
          <w:b/>
          <w:sz w:val="24"/>
          <w:szCs w:val="24"/>
        </w:rPr>
      </w:pPr>
      <w:r w:rsidRPr="006A1C2A">
        <w:rPr>
          <w:rFonts w:ascii="楷体" w:eastAsia="楷体" w:hAnsi="楷体"/>
          <w:b/>
          <w:sz w:val="24"/>
          <w:szCs w:val="24"/>
        </w:rPr>
        <w:t>甲方</w:t>
      </w:r>
      <w:r w:rsidRPr="006A1C2A">
        <w:rPr>
          <w:rFonts w:ascii="楷体" w:eastAsia="楷体" w:hAnsi="楷体" w:hint="eastAsia"/>
          <w:b/>
          <w:sz w:val="24"/>
          <w:szCs w:val="24"/>
        </w:rPr>
        <w:t>（盖章）</w:t>
      </w:r>
      <w:r w:rsidRPr="006A1C2A">
        <w:rPr>
          <w:rFonts w:ascii="楷体" w:eastAsia="楷体" w:hAnsi="楷体"/>
          <w:b/>
          <w:sz w:val="24"/>
          <w:szCs w:val="24"/>
        </w:rPr>
        <w:t>：</w:t>
      </w:r>
      <w:r w:rsidR="00991824" w:rsidRPr="006A1C2A">
        <w:rPr>
          <w:rFonts w:ascii="楷体" w:eastAsia="楷体" w:hAnsi="楷体"/>
          <w:b/>
          <w:sz w:val="24"/>
          <w:szCs w:val="24"/>
        </w:rPr>
        <w:t>上海亿朵网络科技有限公司</w:t>
      </w:r>
      <w:r w:rsidR="00E4651D" w:rsidRPr="006A1C2A">
        <w:rPr>
          <w:rFonts w:ascii="楷体" w:eastAsia="楷体" w:hAnsi="楷体" w:hint="eastAsia"/>
          <w:b/>
          <w:sz w:val="24"/>
          <w:szCs w:val="24"/>
        </w:rPr>
        <w:t>管理人</w:t>
      </w:r>
    </w:p>
    <w:p w14:paraId="2CDA0D11" w14:textId="62DD460D" w:rsidR="00E571BC" w:rsidRPr="006A1C2A" w:rsidRDefault="006A1C2A">
      <w:pPr>
        <w:spacing w:line="360" w:lineRule="auto"/>
        <w:rPr>
          <w:rFonts w:ascii="楷体" w:eastAsia="楷体" w:hAnsi="楷体"/>
          <w:b/>
          <w:sz w:val="24"/>
          <w:szCs w:val="24"/>
        </w:rPr>
      </w:pPr>
      <w:r w:rsidRPr="006A1C2A">
        <w:rPr>
          <w:rFonts w:ascii="楷体" w:eastAsia="楷体" w:hAnsi="楷体" w:hint="eastAsia"/>
          <w:b/>
          <w:sz w:val="24"/>
          <w:szCs w:val="24"/>
        </w:rPr>
        <w:t>日期：</w:t>
      </w:r>
    </w:p>
    <w:p w14:paraId="44341BA5" w14:textId="77777777" w:rsidR="00E571BC" w:rsidRPr="006A1C2A" w:rsidRDefault="00E571BC">
      <w:pPr>
        <w:spacing w:line="360" w:lineRule="auto"/>
        <w:rPr>
          <w:rFonts w:ascii="楷体" w:eastAsia="楷体" w:hAnsi="楷体"/>
          <w:b/>
          <w:sz w:val="24"/>
          <w:szCs w:val="24"/>
        </w:rPr>
      </w:pPr>
    </w:p>
    <w:p w14:paraId="1E1553F2" w14:textId="77777777" w:rsidR="00E571BC" w:rsidRPr="006A1C2A" w:rsidRDefault="00E571BC">
      <w:pPr>
        <w:spacing w:line="360" w:lineRule="auto"/>
        <w:rPr>
          <w:rFonts w:ascii="楷体" w:eastAsia="楷体" w:hAnsi="楷体"/>
          <w:b/>
          <w:sz w:val="24"/>
          <w:szCs w:val="24"/>
        </w:rPr>
      </w:pPr>
    </w:p>
    <w:p w14:paraId="33423DF0" w14:textId="77777777" w:rsidR="00E571BC" w:rsidRPr="006A1C2A" w:rsidRDefault="00B9066A">
      <w:pPr>
        <w:spacing w:line="360" w:lineRule="auto"/>
        <w:rPr>
          <w:rFonts w:ascii="楷体" w:eastAsia="楷体" w:hAnsi="楷体"/>
          <w:b/>
          <w:sz w:val="24"/>
          <w:szCs w:val="24"/>
        </w:rPr>
      </w:pPr>
      <w:r w:rsidRPr="006A1C2A">
        <w:rPr>
          <w:rFonts w:ascii="楷体" w:eastAsia="楷体" w:hAnsi="楷体"/>
          <w:b/>
          <w:sz w:val="24"/>
          <w:szCs w:val="24"/>
        </w:rPr>
        <w:t>乙方</w:t>
      </w:r>
      <w:r w:rsidRPr="006A1C2A">
        <w:rPr>
          <w:rFonts w:ascii="楷体" w:eastAsia="楷体" w:hAnsi="楷体" w:hint="eastAsia"/>
          <w:b/>
          <w:sz w:val="24"/>
          <w:szCs w:val="24"/>
        </w:rPr>
        <w:t>（盖章）：</w:t>
      </w:r>
      <w:r w:rsidRPr="006A1C2A">
        <w:rPr>
          <w:rFonts w:ascii="楷体" w:eastAsia="楷体" w:hAnsi="楷体"/>
          <w:b/>
          <w:sz w:val="24"/>
          <w:szCs w:val="24"/>
        </w:rPr>
        <w:t xml:space="preserve"> </w:t>
      </w:r>
    </w:p>
    <w:p w14:paraId="0F4EDD8F" w14:textId="3E7A71EE" w:rsidR="00E571BC" w:rsidRPr="006A1C2A" w:rsidRDefault="006A1C2A">
      <w:pPr>
        <w:spacing w:line="360" w:lineRule="auto"/>
        <w:rPr>
          <w:rFonts w:ascii="楷体" w:eastAsia="楷体" w:hAnsi="楷体"/>
          <w:b/>
          <w:sz w:val="24"/>
          <w:szCs w:val="24"/>
        </w:rPr>
      </w:pPr>
      <w:r w:rsidRPr="006A1C2A">
        <w:rPr>
          <w:rFonts w:ascii="楷体" w:eastAsia="楷体" w:hAnsi="楷体" w:hint="eastAsia"/>
          <w:b/>
          <w:sz w:val="24"/>
          <w:szCs w:val="24"/>
        </w:rPr>
        <w:t>日期：</w:t>
      </w:r>
    </w:p>
    <w:p w14:paraId="2721D8EB" w14:textId="77777777" w:rsidR="00E571BC" w:rsidRDefault="00E571BC">
      <w:pPr>
        <w:spacing w:line="360" w:lineRule="auto"/>
        <w:ind w:firstLineChars="200" w:firstLine="480"/>
        <w:rPr>
          <w:rFonts w:ascii="楷体" w:eastAsia="楷体" w:hAnsi="楷体"/>
          <w:sz w:val="24"/>
          <w:szCs w:val="24"/>
        </w:rPr>
      </w:pPr>
    </w:p>
    <w:p w14:paraId="29C2A36F" w14:textId="77777777" w:rsidR="00E571BC" w:rsidRDefault="00E571BC">
      <w:pPr>
        <w:spacing w:line="360" w:lineRule="auto"/>
        <w:rPr>
          <w:rFonts w:ascii="楷体" w:eastAsia="楷体" w:hAnsi="楷体"/>
          <w:sz w:val="24"/>
          <w:szCs w:val="24"/>
        </w:rPr>
        <w:sectPr w:rsidR="00E571BC">
          <w:footerReference w:type="default" r:id="rId9"/>
          <w:pgSz w:w="11906" w:h="16838"/>
          <w:pgMar w:top="1440" w:right="1800" w:bottom="1440" w:left="1800" w:header="851" w:footer="992" w:gutter="0"/>
          <w:cols w:space="425"/>
          <w:docGrid w:type="lines" w:linePitch="312"/>
        </w:sectPr>
      </w:pPr>
    </w:p>
    <w:p w14:paraId="508850F0" w14:textId="77777777" w:rsidR="00894DF7" w:rsidRDefault="00894DF7" w:rsidP="00894DF7">
      <w:pPr>
        <w:spacing w:line="360" w:lineRule="auto"/>
        <w:rPr>
          <w:rFonts w:ascii="楷体" w:eastAsia="楷体" w:hAnsi="楷体"/>
          <w:sz w:val="24"/>
          <w:szCs w:val="24"/>
        </w:rPr>
      </w:pPr>
      <w:r>
        <w:rPr>
          <w:rFonts w:ascii="楷体" w:eastAsia="楷体" w:hAnsi="楷体" w:hint="eastAsia"/>
          <w:sz w:val="24"/>
          <w:szCs w:val="24"/>
        </w:rPr>
        <w:lastRenderedPageBreak/>
        <w:t>附件：</w:t>
      </w:r>
    </w:p>
    <w:p w14:paraId="1895F170" w14:textId="77777777" w:rsidR="00894DF7" w:rsidRDefault="00894DF7" w:rsidP="00894DF7">
      <w:pPr>
        <w:spacing w:line="360" w:lineRule="auto"/>
        <w:rPr>
          <w:rFonts w:ascii="楷体" w:eastAsia="楷体" w:hAnsi="楷体"/>
          <w:sz w:val="24"/>
          <w:szCs w:val="24"/>
        </w:rPr>
      </w:pPr>
      <w:r>
        <w:rPr>
          <w:rFonts w:ascii="楷体" w:eastAsia="楷体" w:hAnsi="楷体" w:hint="eastAsia"/>
          <w:sz w:val="24"/>
          <w:szCs w:val="24"/>
        </w:rPr>
        <w:t>1、广东省广州市白云区人民法院民事判决书【（2021）粤0111民初23900号】；</w:t>
      </w:r>
    </w:p>
    <w:p w14:paraId="4B5C1EE4" w14:textId="77777777" w:rsidR="00894DF7" w:rsidRDefault="00894DF7" w:rsidP="00894DF7">
      <w:pPr>
        <w:spacing w:line="360" w:lineRule="auto"/>
        <w:rPr>
          <w:rFonts w:ascii="楷体" w:eastAsia="楷体" w:hAnsi="楷体"/>
          <w:sz w:val="24"/>
          <w:szCs w:val="24"/>
        </w:rPr>
      </w:pPr>
      <w:r>
        <w:rPr>
          <w:rFonts w:ascii="楷体" w:eastAsia="楷体" w:hAnsi="楷体" w:hint="eastAsia"/>
          <w:sz w:val="24"/>
          <w:szCs w:val="24"/>
        </w:rPr>
        <w:t>2、广东省广州市白云区人民法院执行裁定书【（2023）粤0111执1708号】。</w:t>
      </w:r>
    </w:p>
    <w:p w14:paraId="58FDA336" w14:textId="77777777" w:rsidR="00E571BC" w:rsidRPr="00894DF7" w:rsidRDefault="00E571BC" w:rsidP="00894DF7">
      <w:pPr>
        <w:spacing w:line="360" w:lineRule="auto"/>
        <w:rPr>
          <w:rFonts w:ascii="楷体" w:eastAsia="楷体" w:hAnsi="楷体"/>
          <w:sz w:val="24"/>
          <w:szCs w:val="24"/>
        </w:rPr>
      </w:pPr>
    </w:p>
    <w:sectPr w:rsidR="00E571BC" w:rsidRPr="00894DF7" w:rsidSect="00894DF7">
      <w:pgSz w:w="11906" w:h="16838"/>
      <w:pgMar w:top="1440" w:right="1702" w:bottom="1440" w:left="156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6C4C83" w14:textId="77777777" w:rsidR="00D21FBE" w:rsidRDefault="00D21FBE">
      <w:r>
        <w:separator/>
      </w:r>
    </w:p>
  </w:endnote>
  <w:endnote w:type="continuationSeparator" w:id="0">
    <w:p w14:paraId="7F74B014" w14:textId="77777777" w:rsidR="00D21FBE" w:rsidRDefault="00D21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1036614"/>
    </w:sdtPr>
    <w:sdtEndPr/>
    <w:sdtContent>
      <w:p w14:paraId="42C6A8FC" w14:textId="77777777" w:rsidR="00E571BC" w:rsidRDefault="00B9066A">
        <w:pPr>
          <w:pStyle w:val="a9"/>
          <w:jc w:val="center"/>
        </w:pPr>
        <w:r>
          <w:fldChar w:fldCharType="begin"/>
        </w:r>
        <w:r>
          <w:instrText>PAGE   \* MERGEFORMAT</w:instrText>
        </w:r>
        <w:r>
          <w:fldChar w:fldCharType="separate"/>
        </w:r>
        <w:r w:rsidR="00A35E74" w:rsidRPr="00A35E74">
          <w:rPr>
            <w:noProof/>
            <w:lang w:val="zh-CN"/>
          </w:rPr>
          <w:t>6</w:t>
        </w:r>
        <w:r>
          <w:fldChar w:fldCharType="end"/>
        </w:r>
      </w:p>
    </w:sdtContent>
  </w:sdt>
  <w:p w14:paraId="5A4DAC47" w14:textId="77777777" w:rsidR="00E571BC" w:rsidRDefault="00E571B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EAE380" w14:textId="77777777" w:rsidR="00D21FBE" w:rsidRDefault="00D21FBE">
      <w:r>
        <w:separator/>
      </w:r>
    </w:p>
  </w:footnote>
  <w:footnote w:type="continuationSeparator" w:id="0">
    <w:p w14:paraId="607F09D8" w14:textId="77777777" w:rsidR="00D21FBE" w:rsidRDefault="00D21F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76301"/>
    <w:multiLevelType w:val="multilevel"/>
    <w:tmpl w:val="0217630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98F7AD4"/>
    <w:multiLevelType w:val="multilevel"/>
    <w:tmpl w:val="298F7AD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U4OTAzYzE2NmM3MWZlMzZjMDdlZjA5ZDdhMWE3MWYifQ=="/>
  </w:docVars>
  <w:rsids>
    <w:rsidRoot w:val="00436E7C"/>
    <w:rsid w:val="E7D39CFE"/>
    <w:rsid w:val="F6BFAFB6"/>
    <w:rsid w:val="FF6D8560"/>
    <w:rsid w:val="00030262"/>
    <w:rsid w:val="0003777E"/>
    <w:rsid w:val="0005173A"/>
    <w:rsid w:val="00060E38"/>
    <w:rsid w:val="00061890"/>
    <w:rsid w:val="000A7EBC"/>
    <w:rsid w:val="000D7C69"/>
    <w:rsid w:val="000F5CC0"/>
    <w:rsid w:val="00125261"/>
    <w:rsid w:val="00133A45"/>
    <w:rsid w:val="00177E8D"/>
    <w:rsid w:val="001A15D5"/>
    <w:rsid w:val="001A16A1"/>
    <w:rsid w:val="001B6D91"/>
    <w:rsid w:val="0022364E"/>
    <w:rsid w:val="002349DC"/>
    <w:rsid w:val="002640FF"/>
    <w:rsid w:val="002736C5"/>
    <w:rsid w:val="002751BB"/>
    <w:rsid w:val="002D2BE7"/>
    <w:rsid w:val="002E1980"/>
    <w:rsid w:val="00322B3E"/>
    <w:rsid w:val="00340BE6"/>
    <w:rsid w:val="003A5587"/>
    <w:rsid w:val="003D1EC2"/>
    <w:rsid w:val="003D4535"/>
    <w:rsid w:val="003D5D2E"/>
    <w:rsid w:val="004323F9"/>
    <w:rsid w:val="00436E7C"/>
    <w:rsid w:val="004504E6"/>
    <w:rsid w:val="004578C2"/>
    <w:rsid w:val="00464560"/>
    <w:rsid w:val="004762E8"/>
    <w:rsid w:val="00486FD9"/>
    <w:rsid w:val="004A187F"/>
    <w:rsid w:val="004E2F54"/>
    <w:rsid w:val="004F2202"/>
    <w:rsid w:val="00503524"/>
    <w:rsid w:val="005A0063"/>
    <w:rsid w:val="005C06E4"/>
    <w:rsid w:val="00624B64"/>
    <w:rsid w:val="0063269E"/>
    <w:rsid w:val="0067740C"/>
    <w:rsid w:val="006A1C2A"/>
    <w:rsid w:val="006A6FE6"/>
    <w:rsid w:val="006C27E7"/>
    <w:rsid w:val="006F515B"/>
    <w:rsid w:val="007053F2"/>
    <w:rsid w:val="00734EF9"/>
    <w:rsid w:val="00736CDE"/>
    <w:rsid w:val="00741ED6"/>
    <w:rsid w:val="007907E4"/>
    <w:rsid w:val="00792AA0"/>
    <w:rsid w:val="007B2A33"/>
    <w:rsid w:val="007C600B"/>
    <w:rsid w:val="007E52C5"/>
    <w:rsid w:val="007E574B"/>
    <w:rsid w:val="008727F2"/>
    <w:rsid w:val="00876DF2"/>
    <w:rsid w:val="00891E19"/>
    <w:rsid w:val="00894DF7"/>
    <w:rsid w:val="008B0A8B"/>
    <w:rsid w:val="00912673"/>
    <w:rsid w:val="00922298"/>
    <w:rsid w:val="0093190C"/>
    <w:rsid w:val="0096190D"/>
    <w:rsid w:val="00991824"/>
    <w:rsid w:val="009A4AB2"/>
    <w:rsid w:val="009D5E52"/>
    <w:rsid w:val="009E5088"/>
    <w:rsid w:val="00A01450"/>
    <w:rsid w:val="00A35E74"/>
    <w:rsid w:val="00A6668F"/>
    <w:rsid w:val="00A773D3"/>
    <w:rsid w:val="00AA4B10"/>
    <w:rsid w:val="00AD1470"/>
    <w:rsid w:val="00AE6229"/>
    <w:rsid w:val="00AE7797"/>
    <w:rsid w:val="00B45778"/>
    <w:rsid w:val="00B45C6E"/>
    <w:rsid w:val="00B624FA"/>
    <w:rsid w:val="00B64FB9"/>
    <w:rsid w:val="00B851BA"/>
    <w:rsid w:val="00B9066A"/>
    <w:rsid w:val="00B94662"/>
    <w:rsid w:val="00B96027"/>
    <w:rsid w:val="00BA1B9F"/>
    <w:rsid w:val="00BC123E"/>
    <w:rsid w:val="00BE1037"/>
    <w:rsid w:val="00C27540"/>
    <w:rsid w:val="00C33077"/>
    <w:rsid w:val="00CA031D"/>
    <w:rsid w:val="00CB6839"/>
    <w:rsid w:val="00CD3F39"/>
    <w:rsid w:val="00CE221B"/>
    <w:rsid w:val="00CF1050"/>
    <w:rsid w:val="00D05C6F"/>
    <w:rsid w:val="00D21FBE"/>
    <w:rsid w:val="00D40E6B"/>
    <w:rsid w:val="00D411C8"/>
    <w:rsid w:val="00D51D8E"/>
    <w:rsid w:val="00D54DDA"/>
    <w:rsid w:val="00D66C0D"/>
    <w:rsid w:val="00D82F0E"/>
    <w:rsid w:val="00D851A1"/>
    <w:rsid w:val="00D912DA"/>
    <w:rsid w:val="00D91865"/>
    <w:rsid w:val="00DA0C25"/>
    <w:rsid w:val="00DE6E8C"/>
    <w:rsid w:val="00DF330D"/>
    <w:rsid w:val="00E051A4"/>
    <w:rsid w:val="00E4651D"/>
    <w:rsid w:val="00E571BC"/>
    <w:rsid w:val="00EA2D6F"/>
    <w:rsid w:val="00EF045F"/>
    <w:rsid w:val="00F863C0"/>
    <w:rsid w:val="00FD3797"/>
    <w:rsid w:val="00FD5CE4"/>
    <w:rsid w:val="3BE3288A"/>
    <w:rsid w:val="6F37E8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F36F58"/>
  <w15:docId w15:val="{B2DB3C57-727C-4D16-97B9-3336F5FAE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qFormat/>
    <w:rPr>
      <w:b/>
      <w:bCs/>
    </w:rPr>
  </w:style>
  <w:style w:type="paragraph" w:styleId="a4">
    <w:name w:val="annotation text"/>
    <w:basedOn w:val="a"/>
    <w:link w:val="a6"/>
    <w:uiPriority w:val="99"/>
    <w:unhideWhenUsed/>
    <w:qFormat/>
    <w:pPr>
      <w:jc w:val="left"/>
    </w:pPr>
  </w:style>
  <w:style w:type="paragraph" w:styleId="a7">
    <w:name w:val="Balloon Text"/>
    <w:basedOn w:val="a"/>
    <w:link w:val="a8"/>
    <w:uiPriority w:val="99"/>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character" w:styleId="ad">
    <w:name w:val="annotation reference"/>
    <w:basedOn w:val="a0"/>
    <w:uiPriority w:val="99"/>
    <w:unhideWhenUsed/>
    <w:qFormat/>
    <w:rPr>
      <w:sz w:val="21"/>
      <w:szCs w:val="21"/>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批注文字 字符"/>
    <w:basedOn w:val="a0"/>
    <w:link w:val="a4"/>
    <w:uiPriority w:val="99"/>
    <w:semiHidden/>
    <w:qFormat/>
  </w:style>
  <w:style w:type="character" w:customStyle="1" w:styleId="a5">
    <w:name w:val="批注主题 字符"/>
    <w:basedOn w:val="a6"/>
    <w:link w:val="a3"/>
    <w:uiPriority w:val="99"/>
    <w:semiHidden/>
    <w:qFormat/>
    <w:rPr>
      <w:b/>
      <w:bCs/>
    </w:rPr>
  </w:style>
  <w:style w:type="character" w:customStyle="1" w:styleId="a8">
    <w:name w:val="批注框文本 字符"/>
    <w:basedOn w:val="a0"/>
    <w:link w:val="a7"/>
    <w:uiPriority w:val="99"/>
    <w:semiHidden/>
    <w:qFormat/>
    <w:rPr>
      <w:sz w:val="18"/>
      <w:szCs w:val="18"/>
    </w:rPr>
  </w:style>
  <w:style w:type="character" w:customStyle="1" w:styleId="ac">
    <w:name w:val="页眉 字符"/>
    <w:basedOn w:val="a0"/>
    <w:link w:val="ab"/>
    <w:uiPriority w:val="99"/>
    <w:qFormat/>
    <w:rPr>
      <w:kern w:val="2"/>
      <w:sz w:val="18"/>
      <w:szCs w:val="18"/>
    </w:rPr>
  </w:style>
  <w:style w:type="character" w:customStyle="1" w:styleId="aa">
    <w:name w:val="页脚 字符"/>
    <w:basedOn w:val="a0"/>
    <w:link w:val="a9"/>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581685">
      <w:bodyDiv w:val="1"/>
      <w:marLeft w:val="0"/>
      <w:marRight w:val="0"/>
      <w:marTop w:val="0"/>
      <w:marBottom w:val="0"/>
      <w:divBdr>
        <w:top w:val="none" w:sz="0" w:space="0" w:color="auto"/>
        <w:left w:val="none" w:sz="0" w:space="0" w:color="auto"/>
        <w:bottom w:val="none" w:sz="0" w:space="0" w:color="auto"/>
        <w:right w:val="none" w:sz="0" w:space="0" w:color="auto"/>
      </w:divBdr>
    </w:div>
    <w:div w:id="1534996817">
      <w:bodyDiv w:val="1"/>
      <w:marLeft w:val="0"/>
      <w:marRight w:val="0"/>
      <w:marTop w:val="0"/>
      <w:marBottom w:val="0"/>
      <w:divBdr>
        <w:top w:val="none" w:sz="0" w:space="0" w:color="auto"/>
        <w:left w:val="none" w:sz="0" w:space="0" w:color="auto"/>
        <w:bottom w:val="none" w:sz="0" w:space="0" w:color="auto"/>
        <w:right w:val="none" w:sz="0" w:space="0" w:color="auto"/>
      </w:divBdr>
    </w:div>
    <w:div w:id="15451438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11CDD2-2847-4000-9745-850E95003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374</Words>
  <Characters>2138</Characters>
  <Application>Microsoft Office Word</Application>
  <DocSecurity>0</DocSecurity>
  <Lines>17</Lines>
  <Paragraphs>5</Paragraphs>
  <ScaleCrop>false</ScaleCrop>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陈胜男</dc:creator>
  <cp:lastModifiedBy>Lawyer</cp:lastModifiedBy>
  <cp:revision>4</cp:revision>
  <cp:lastPrinted>2023-09-11T19:49:00Z</cp:lastPrinted>
  <dcterms:created xsi:type="dcterms:W3CDTF">2025-08-28T12:37:00Z</dcterms:created>
  <dcterms:modified xsi:type="dcterms:W3CDTF">2025-08-28T13:26:00Z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2052-1.1.0.1454</vt:lpwstr>
  </property>
  <property fmtid="{D5CDD505-2E9C-101B-9397-08002B2CF9AE}" pid="3" name="ICV">
    <vt:lpwstr>EBEE777297C24F7F976C0DC51C90F53B_13</vt:lpwstr>
  </property>
</Properties>
</file>