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FBE13">
      <w:pPr>
        <w:pStyle w:val="2"/>
        <w:spacing w:before="100" w:line="225" w:lineRule="auto"/>
        <w:ind w:left="12" w:leftChars="0" w:hanging="12" w:firstLineChars="0"/>
        <w:jc w:val="center"/>
        <w:outlineLvl w:val="0"/>
        <w:rPr>
          <w:rFonts w:hint="eastAsia"/>
          <w:b/>
          <w:bCs/>
          <w:spacing w:val="2"/>
          <w:sz w:val="43"/>
          <w:szCs w:val="43"/>
          <w:lang w:val="en-US" w:eastAsia="zh-CN"/>
        </w:rPr>
      </w:pPr>
      <w:r>
        <w:rPr>
          <w:rFonts w:hint="eastAsia"/>
          <w:b/>
          <w:bCs/>
          <w:spacing w:val="2"/>
          <w:sz w:val="43"/>
          <w:szCs w:val="43"/>
          <w:lang w:val="en-US" w:eastAsia="zh-CN"/>
        </w:rPr>
        <w:t>德</w:t>
      </w:r>
      <w:r>
        <w:rPr>
          <w:rFonts w:hint="eastAsia"/>
          <w:b/>
          <w:bCs/>
          <w:spacing w:val="2"/>
          <w:sz w:val="43"/>
          <w:szCs w:val="43"/>
        </w:rPr>
        <w:t>兴市畲民油脂化工有限责任公司</w:t>
      </w:r>
      <w:r>
        <w:rPr>
          <w:rFonts w:hint="eastAsia"/>
          <w:b/>
          <w:bCs/>
          <w:spacing w:val="2"/>
          <w:sz w:val="43"/>
          <w:szCs w:val="43"/>
          <w:lang w:val="en-US" w:eastAsia="zh-CN"/>
        </w:rPr>
        <w:t>预重整</w:t>
      </w:r>
    </w:p>
    <w:p w14:paraId="559A8930">
      <w:pPr>
        <w:pStyle w:val="2"/>
        <w:spacing w:before="100" w:line="225" w:lineRule="auto"/>
        <w:ind w:left="12" w:leftChars="0" w:hanging="12" w:firstLineChars="0"/>
        <w:jc w:val="center"/>
        <w:outlineLvl w:val="0"/>
        <w:rPr>
          <w:sz w:val="43"/>
          <w:szCs w:val="43"/>
        </w:rPr>
      </w:pPr>
      <w:r>
        <w:rPr>
          <w:b/>
          <w:bCs/>
          <w:spacing w:val="2"/>
          <w:sz w:val="43"/>
          <w:szCs w:val="43"/>
        </w:rPr>
        <w:t>债权申报通知书</w:t>
      </w:r>
    </w:p>
    <w:p w14:paraId="63FF2D33">
      <w:pPr>
        <w:pStyle w:val="2"/>
        <w:keepNext w:val="0"/>
        <w:keepLines w:val="0"/>
        <w:pageBreakBefore w:val="0"/>
        <w:widowControl/>
        <w:tabs>
          <w:tab w:val="left" w:pos="6930"/>
          <w:tab w:val="left" w:pos="7980"/>
          <w:tab w:val="left" w:pos="8400"/>
          <w:tab w:val="left" w:pos="8620"/>
        </w:tabs>
        <w:kinsoku w:val="0"/>
        <w:wordWrap/>
        <w:overflowPunct/>
        <w:topLinePunct w:val="0"/>
        <w:autoSpaceDE w:val="0"/>
        <w:autoSpaceDN w:val="0"/>
        <w:bidi w:val="0"/>
        <w:adjustRightInd w:val="0"/>
        <w:snapToGrid w:val="0"/>
        <w:spacing w:before="157" w:beforeLines="50" w:after="157" w:afterLines="50" w:line="520" w:lineRule="exact"/>
        <w:ind w:left="0" w:leftChars="0" w:right="-92" w:rightChars="-44" w:firstLine="470" w:firstLineChars="188"/>
        <w:jc w:val="right"/>
        <w:textAlignment w:val="baseline"/>
        <w:rPr>
          <w:rFonts w:ascii="Arial"/>
          <w:sz w:val="24"/>
          <w:szCs w:val="24"/>
        </w:rPr>
      </w:pPr>
      <w:r>
        <w:rPr>
          <w:rFonts w:hint="eastAsia"/>
          <w:spacing w:val="5"/>
          <w:sz w:val="24"/>
          <w:szCs w:val="24"/>
        </w:rPr>
        <w:t>（2025）赣1181破</w:t>
      </w:r>
      <w:r>
        <w:rPr>
          <w:rFonts w:hint="eastAsia"/>
          <w:spacing w:val="5"/>
          <w:sz w:val="24"/>
          <w:szCs w:val="24"/>
          <w:lang w:eastAsia="zh-CN"/>
        </w:rPr>
        <w:t>申2号- 临</w:t>
      </w:r>
      <w:r>
        <w:rPr>
          <w:rFonts w:hint="eastAsia"/>
          <w:spacing w:val="5"/>
          <w:sz w:val="24"/>
          <w:szCs w:val="24"/>
          <w:lang w:val="en-US" w:eastAsia="zh-CN"/>
        </w:rPr>
        <w:t>1</w:t>
      </w:r>
    </w:p>
    <w:p w14:paraId="60BBF2FB">
      <w:pPr>
        <w:pStyle w:val="2"/>
        <w:spacing w:before="100" w:line="226" w:lineRule="auto"/>
        <w:ind w:left="36"/>
      </w:pPr>
      <w:r>
        <w:rPr>
          <w:b/>
          <w:bCs/>
          <w:spacing w:val="1"/>
        </w:rPr>
        <w:t>各位债权人：</w:t>
      </w:r>
    </w:p>
    <w:p w14:paraId="5DB40A85">
      <w:pPr>
        <w:pStyle w:val="2"/>
        <w:spacing w:before="238" w:line="372" w:lineRule="auto"/>
        <w:ind w:left="31" w:firstLine="638"/>
        <w:jc w:val="both"/>
      </w:pPr>
      <w:r>
        <w:rPr>
          <w:rFonts w:hint="eastAsia" w:ascii="宋体" w:hAnsi="宋体" w:eastAsia="宋体" w:cs="宋体"/>
          <w:sz w:val="30"/>
          <w:szCs w:val="30"/>
        </w:rPr>
        <w:t>202</w:t>
      </w:r>
      <w:r>
        <w:rPr>
          <w:rFonts w:hint="eastAsia" w:ascii="宋体" w:hAnsi="宋体" w:eastAsia="宋体" w:cs="宋体"/>
          <w:sz w:val="30"/>
          <w:szCs w:val="30"/>
          <w:lang w:val="en-US" w:eastAsia="zh-CN"/>
        </w:rPr>
        <w:t>5</w:t>
      </w:r>
      <w:r>
        <w:rPr>
          <w:rFonts w:hint="eastAsia" w:ascii="宋体" w:hAnsi="宋体" w:eastAsia="宋体" w:cs="宋体"/>
          <w:sz w:val="30"/>
          <w:szCs w:val="30"/>
        </w:rPr>
        <w:t>年</w:t>
      </w:r>
      <w:r>
        <w:rPr>
          <w:rFonts w:hint="eastAsia" w:ascii="宋体" w:hAnsi="宋体" w:eastAsia="宋体" w:cs="宋体"/>
          <w:sz w:val="30"/>
          <w:szCs w:val="30"/>
          <w:lang w:val="en-US" w:eastAsia="zh-CN"/>
        </w:rPr>
        <w:t>9</w:t>
      </w:r>
      <w:r>
        <w:rPr>
          <w:rFonts w:hint="eastAsia" w:ascii="宋体" w:hAnsi="宋体" w:eastAsia="宋体" w:cs="宋体"/>
          <w:sz w:val="30"/>
          <w:szCs w:val="30"/>
        </w:rPr>
        <w:t>月</w:t>
      </w:r>
      <w:r>
        <w:rPr>
          <w:rFonts w:hint="eastAsia" w:ascii="宋体" w:hAnsi="宋体" w:eastAsia="宋体" w:cs="宋体"/>
          <w:sz w:val="30"/>
          <w:szCs w:val="30"/>
          <w:lang w:val="en-US" w:eastAsia="zh-CN"/>
        </w:rPr>
        <w:t>28</w:t>
      </w:r>
      <w:r>
        <w:rPr>
          <w:rFonts w:hint="eastAsia" w:ascii="宋体" w:hAnsi="宋体" w:eastAsia="宋体" w:cs="宋体"/>
          <w:sz w:val="30"/>
          <w:szCs w:val="30"/>
        </w:rPr>
        <w:t>日，</w:t>
      </w:r>
      <w:r>
        <w:rPr>
          <w:spacing w:val="3"/>
        </w:rPr>
        <w:t>根据债务人</w:t>
      </w:r>
      <w:r>
        <w:rPr>
          <w:rFonts w:hint="eastAsia"/>
          <w:spacing w:val="3"/>
        </w:rPr>
        <w:t>德兴</w:t>
      </w:r>
      <w:bookmarkStart w:id="0" w:name="_GoBack"/>
      <w:bookmarkEnd w:id="0"/>
      <w:r>
        <w:rPr>
          <w:rFonts w:hint="eastAsia"/>
          <w:spacing w:val="3"/>
        </w:rPr>
        <w:t>市畲民油脂化工有限责任公司</w:t>
      </w:r>
      <w:r>
        <w:rPr>
          <w:spacing w:val="5"/>
        </w:rPr>
        <w:t>的申请，</w:t>
      </w:r>
      <w:r>
        <w:rPr>
          <w:rFonts w:hint="eastAsia"/>
          <w:spacing w:val="5"/>
          <w:lang w:eastAsia="zh-CN"/>
        </w:rPr>
        <w:t>德兴市人民法院</w:t>
      </w:r>
      <w:r>
        <w:rPr>
          <w:spacing w:val="5"/>
        </w:rPr>
        <w:t>作出</w:t>
      </w:r>
      <w:r>
        <w:rPr>
          <w:rFonts w:hint="eastAsia"/>
          <w:spacing w:val="5"/>
        </w:rPr>
        <w:t>（2025）赣1181破申2号</w:t>
      </w:r>
      <w:r>
        <w:rPr>
          <w:spacing w:val="4"/>
        </w:rPr>
        <w:t>《决定书》，决定对</w:t>
      </w:r>
      <w:r>
        <w:rPr>
          <w:rFonts w:hint="eastAsia"/>
          <w:spacing w:val="4"/>
          <w:lang w:eastAsia="zh-CN"/>
        </w:rPr>
        <w:t>德兴市畲民油脂化工有限责任公司</w:t>
      </w:r>
      <w:r>
        <w:rPr>
          <w:spacing w:val="6"/>
        </w:rPr>
        <w:t>进行预重整，并作</w:t>
      </w:r>
      <w:r>
        <w:rPr>
          <w:rFonts w:hint="eastAsia"/>
          <w:spacing w:val="5"/>
        </w:rPr>
        <w:t>（2025）赣1181破申2号</w:t>
      </w:r>
      <w:r>
        <w:rPr>
          <w:spacing w:val="6"/>
        </w:rPr>
        <w:t>之一</w:t>
      </w:r>
      <w:r>
        <w:rPr>
          <w:spacing w:val="8"/>
        </w:rPr>
        <w:t>《决定书》，指定</w:t>
      </w:r>
      <w:r>
        <w:rPr>
          <w:rFonts w:hint="eastAsia"/>
          <w:spacing w:val="8"/>
          <w:lang w:val="en-US" w:eastAsia="zh-CN"/>
        </w:rPr>
        <w:t>江西上饶周华恒源会计师</w:t>
      </w:r>
      <w:r>
        <w:rPr>
          <w:spacing w:val="8"/>
        </w:rPr>
        <w:t>事务所</w:t>
      </w:r>
      <w:r>
        <w:rPr>
          <w:rFonts w:hint="eastAsia"/>
          <w:spacing w:val="8"/>
          <w:lang w:val="en-US" w:eastAsia="zh-CN"/>
        </w:rPr>
        <w:t>有限公司</w:t>
      </w:r>
      <w:r>
        <w:rPr>
          <w:spacing w:val="8"/>
        </w:rPr>
        <w:t>担任</w:t>
      </w:r>
      <w:r>
        <w:rPr>
          <w:rFonts w:hint="eastAsia"/>
          <w:spacing w:val="3"/>
        </w:rPr>
        <w:t>德兴市畲民油脂化工有限责任公司</w:t>
      </w:r>
      <w:r>
        <w:rPr>
          <w:spacing w:val="-12"/>
        </w:rPr>
        <w:t>预重整</w:t>
      </w:r>
      <w:r>
        <w:rPr>
          <w:rFonts w:hint="eastAsia"/>
          <w:spacing w:val="-12"/>
          <w:lang w:val="en-US" w:eastAsia="zh-CN"/>
        </w:rPr>
        <w:t>临时</w:t>
      </w:r>
      <w:r>
        <w:rPr>
          <w:spacing w:val="-12"/>
        </w:rPr>
        <w:t>管理人（以下简称“预重整</w:t>
      </w:r>
      <w:r>
        <w:rPr>
          <w:rFonts w:hint="eastAsia"/>
          <w:spacing w:val="-12"/>
          <w:lang w:val="en-US" w:eastAsia="zh-CN"/>
        </w:rPr>
        <w:t>临时</w:t>
      </w:r>
      <w:r>
        <w:rPr>
          <w:spacing w:val="-12"/>
        </w:rPr>
        <w:t>管理人”）。</w:t>
      </w:r>
      <w:r>
        <w:rPr>
          <w:spacing w:val="8"/>
        </w:rPr>
        <w:t>现预重整</w:t>
      </w:r>
      <w:r>
        <w:rPr>
          <w:rFonts w:hint="eastAsia"/>
          <w:spacing w:val="8"/>
          <w:lang w:val="en-US" w:eastAsia="zh-CN"/>
        </w:rPr>
        <w:t>临时</w:t>
      </w:r>
      <w:r>
        <w:rPr>
          <w:spacing w:val="8"/>
        </w:rPr>
        <w:t>管理人将有关债权申报事项通知如下：</w:t>
      </w:r>
    </w:p>
    <w:p w14:paraId="5F060997">
      <w:pPr>
        <w:pStyle w:val="2"/>
        <w:numPr>
          <w:ilvl w:val="0"/>
          <w:numId w:val="1"/>
        </w:numPr>
        <w:spacing w:before="1" w:line="226" w:lineRule="auto"/>
        <w:ind w:left="681"/>
        <w:rPr>
          <w:spacing w:val="-7"/>
        </w:rPr>
      </w:pPr>
      <w:r>
        <w:rPr>
          <w:spacing w:val="-7"/>
        </w:rPr>
        <w:t>申报债权</w:t>
      </w:r>
    </w:p>
    <w:p w14:paraId="4D5E4895">
      <w:pPr>
        <w:pStyle w:val="2"/>
        <w:spacing w:before="244" w:line="228" w:lineRule="auto"/>
        <w:ind w:left="9" w:leftChars="0" w:firstLine="629" w:firstLineChars="217"/>
        <w:rPr>
          <w:rFonts w:hint="eastAsia"/>
          <w:spacing w:val="-10"/>
        </w:rPr>
      </w:pPr>
      <w:r>
        <w:rPr>
          <w:spacing w:val="-10"/>
        </w:rPr>
        <w:t>1、</w:t>
      </w:r>
      <w:r>
        <w:rPr>
          <w:rFonts w:hint="eastAsia"/>
          <w:spacing w:val="-10"/>
        </w:rPr>
        <w:t>债权申报主体</w:t>
      </w:r>
    </w:p>
    <w:p w14:paraId="1719F6D1">
      <w:pPr>
        <w:pStyle w:val="2"/>
        <w:spacing w:before="238" w:line="372" w:lineRule="auto"/>
        <w:ind w:left="31" w:firstLine="638"/>
        <w:jc w:val="both"/>
        <w:rPr>
          <w:rFonts w:hint="eastAsia"/>
          <w:spacing w:val="4"/>
          <w:lang w:eastAsia="zh-CN"/>
        </w:rPr>
      </w:pPr>
      <w:r>
        <w:rPr>
          <w:rFonts w:hint="eastAsia"/>
          <w:spacing w:val="4"/>
          <w:lang w:val="en-US" w:eastAsia="zh-CN"/>
        </w:rPr>
        <w:t>德兴市</w:t>
      </w:r>
      <w:r>
        <w:rPr>
          <w:rFonts w:hint="eastAsia"/>
          <w:spacing w:val="4"/>
          <w:lang w:eastAsia="zh-CN"/>
        </w:rPr>
        <w:t>人民法院受理</w:t>
      </w:r>
      <w:r>
        <w:rPr>
          <w:rFonts w:hint="eastAsia"/>
          <w:spacing w:val="4"/>
          <w:lang w:val="en-US" w:eastAsia="zh-CN"/>
        </w:rPr>
        <w:t>预重整</w:t>
      </w:r>
      <w:r>
        <w:rPr>
          <w:rFonts w:hint="eastAsia"/>
          <w:spacing w:val="4"/>
          <w:lang w:eastAsia="zh-CN"/>
        </w:rPr>
        <w:t>申请时，对德兴市畲民油脂化工有限责任公司（债务人名称）享有到期或未到期债权的自然人、法人或其他组织,均可向管理人申报债权。</w:t>
      </w:r>
    </w:p>
    <w:p w14:paraId="206548DE">
      <w:pPr>
        <w:pStyle w:val="2"/>
        <w:numPr>
          <w:ilvl w:val="0"/>
          <w:numId w:val="2"/>
        </w:numPr>
        <w:spacing w:before="244" w:line="228" w:lineRule="auto"/>
        <w:ind w:left="9" w:leftChars="0" w:firstLine="629" w:firstLineChars="217"/>
        <w:rPr>
          <w:spacing w:val="-10"/>
        </w:rPr>
      </w:pPr>
      <w:r>
        <w:rPr>
          <w:spacing w:val="-10"/>
        </w:rPr>
        <w:t>申报方式</w:t>
      </w:r>
    </w:p>
    <w:p w14:paraId="33B15FF9">
      <w:pPr>
        <w:pStyle w:val="2"/>
        <w:numPr>
          <w:ilvl w:val="0"/>
          <w:numId w:val="0"/>
        </w:numPr>
        <w:spacing w:before="244" w:line="228" w:lineRule="auto"/>
        <w:ind w:leftChars="217"/>
        <w:rPr>
          <w:rFonts w:hint="default" w:eastAsia="仿宋"/>
          <w:spacing w:val="-10"/>
          <w:lang w:val="en-US" w:eastAsia="zh-CN"/>
        </w:rPr>
      </w:pPr>
      <w:r>
        <w:rPr>
          <w:rFonts w:hint="eastAsia"/>
          <w:spacing w:val="-10"/>
          <w:lang w:val="en-US" w:eastAsia="zh-CN"/>
        </w:rPr>
        <w:t>债权人可采取邮寄、现场申报两种方式进行债权申报。</w:t>
      </w:r>
    </w:p>
    <w:p w14:paraId="799F6760">
      <w:pPr>
        <w:pStyle w:val="2"/>
        <w:spacing w:before="169" w:line="371" w:lineRule="auto"/>
        <w:ind w:left="9" w:leftChars="0" w:firstLine="724" w:firstLineChars="217"/>
        <w:jc w:val="both"/>
      </w:pPr>
      <w:r>
        <w:rPr>
          <w:spacing w:val="12"/>
        </w:rPr>
        <w:t>（1）邮寄申报方式：债权人根据本</w:t>
      </w:r>
      <w:r>
        <w:rPr>
          <w:rFonts w:hint="eastAsia"/>
          <w:spacing w:val="12"/>
          <w:lang w:val="en-US" w:eastAsia="zh-CN"/>
        </w:rPr>
        <w:t>通知</w:t>
      </w:r>
      <w:r>
        <w:rPr>
          <w:spacing w:val="12"/>
        </w:rPr>
        <w:t>要</w:t>
      </w:r>
      <w:r>
        <w:rPr>
          <w:spacing w:val="11"/>
        </w:rPr>
        <w:t>求准备好申</w:t>
      </w:r>
      <w:r>
        <w:rPr>
          <w:spacing w:val="9"/>
        </w:rPr>
        <w:t>报材料，邮寄至</w:t>
      </w:r>
      <w:r>
        <w:rPr>
          <w:rFonts w:hint="eastAsia"/>
          <w:spacing w:val="9"/>
          <w:lang w:val="en-US" w:eastAsia="zh-CN"/>
        </w:rPr>
        <w:t>江西省德兴市迎狮路47号</w:t>
      </w:r>
      <w:r>
        <w:rPr>
          <w:spacing w:val="11"/>
        </w:rPr>
        <w:t>，收件人：</w:t>
      </w:r>
      <w:r>
        <w:rPr>
          <w:rFonts w:hint="eastAsia"/>
          <w:spacing w:val="11"/>
          <w:lang w:val="en-US" w:eastAsia="zh-CN"/>
        </w:rPr>
        <w:t>吴周华</w:t>
      </w:r>
      <w:r>
        <w:rPr>
          <w:spacing w:val="11"/>
        </w:rPr>
        <w:t>，联系方式：</w:t>
      </w:r>
      <w:r>
        <w:rPr>
          <w:rFonts w:hint="eastAsia"/>
          <w:spacing w:val="11"/>
          <w:lang w:val="en-US" w:eastAsia="zh-CN"/>
        </w:rPr>
        <w:t>13707030614、0793-7516646</w:t>
      </w:r>
      <w:r>
        <w:rPr>
          <w:spacing w:val="-2"/>
        </w:rPr>
        <w:t>。</w:t>
      </w:r>
      <w:r>
        <w:rPr>
          <w:spacing w:val="6"/>
        </w:rPr>
        <w:t>请通过邮政</w:t>
      </w:r>
      <w:r>
        <w:t>EMS</w:t>
      </w:r>
      <w:r>
        <w:rPr>
          <w:spacing w:val="6"/>
        </w:rPr>
        <w:t>邮寄（不接受挂号信和到付）。在邮</w:t>
      </w:r>
      <w:r>
        <w:rPr>
          <w:spacing w:val="7"/>
        </w:rPr>
        <w:t>寄单或者邮寄登记信息上注明“债权申报材料”字样，</w:t>
      </w:r>
      <w:r>
        <w:rPr>
          <w:spacing w:val="6"/>
        </w:rPr>
        <w:t>并自</w:t>
      </w:r>
      <w:r>
        <w:rPr>
          <w:spacing w:val="8"/>
        </w:rPr>
        <w:t>行保留邮件寄送底单、邮寄登记信息。债权人邮寄方式申报债权的，应自行承担邮寄费用，不接受以到付方式邮寄的债</w:t>
      </w:r>
      <w:r>
        <w:rPr>
          <w:spacing w:val="-3"/>
        </w:rPr>
        <w:t>权申报。邮寄申报的截止收件时间为2025年</w:t>
      </w:r>
      <w:r>
        <w:rPr>
          <w:rFonts w:hint="eastAsia"/>
          <w:spacing w:val="-3"/>
          <w:lang w:val="en-US" w:eastAsia="zh-CN"/>
        </w:rPr>
        <w:t>11</w:t>
      </w:r>
      <w:r>
        <w:rPr>
          <w:spacing w:val="-3"/>
        </w:rPr>
        <w:t>月15日，申</w:t>
      </w:r>
      <w:r>
        <w:rPr>
          <w:spacing w:val="8"/>
        </w:rPr>
        <w:t>报人应确保于该时间前申报材料能到达。</w:t>
      </w:r>
      <w:r>
        <w:rPr>
          <w:spacing w:val="27"/>
        </w:rPr>
        <w:t>邮寄同时将申报资料扫描件发送至电子邮箱</w:t>
      </w:r>
      <w:r>
        <w:rPr>
          <w:rFonts w:hint="eastAsia"/>
          <w:lang w:val="en-US" w:eastAsia="zh-CN"/>
        </w:rPr>
        <w:t>896971346</w:t>
      </w:r>
      <w:r>
        <w:rPr>
          <w:spacing w:val="8"/>
        </w:rPr>
        <w:t>@</w:t>
      </w:r>
      <w:r>
        <w:rPr>
          <w:rFonts w:hint="eastAsia"/>
          <w:spacing w:val="8"/>
          <w:lang w:val="en-US" w:eastAsia="zh-CN"/>
        </w:rPr>
        <w:t>QQ</w:t>
      </w:r>
      <w:r>
        <w:rPr>
          <w:spacing w:val="8"/>
        </w:rPr>
        <w:t>.</w:t>
      </w:r>
      <w:r>
        <w:t>com</w:t>
      </w:r>
      <w:r>
        <w:rPr>
          <w:spacing w:val="8"/>
        </w:rPr>
        <w:t>，特别注意所有资料均扫描至一个</w:t>
      </w:r>
      <w:r>
        <w:t>PDF</w:t>
      </w:r>
      <w:r>
        <w:rPr>
          <w:spacing w:val="3"/>
        </w:rPr>
        <w:t>文档。</w:t>
      </w:r>
    </w:p>
    <w:p w14:paraId="6FDA1187">
      <w:pPr>
        <w:pStyle w:val="2"/>
        <w:spacing w:before="240" w:line="343" w:lineRule="auto"/>
        <w:ind w:left="9" w:leftChars="0" w:right="8" w:firstLine="733" w:firstLineChars="217"/>
      </w:pPr>
      <w:r>
        <w:rPr>
          <w:spacing w:val="14"/>
        </w:rPr>
        <w:t>（</w:t>
      </w:r>
      <w:r>
        <w:rPr>
          <w:rFonts w:hint="eastAsia"/>
          <w:spacing w:val="14"/>
          <w:lang w:val="en-US" w:eastAsia="zh-CN"/>
        </w:rPr>
        <w:t>2</w:t>
      </w:r>
      <w:r>
        <w:rPr>
          <w:spacing w:val="14"/>
        </w:rPr>
        <w:t>）现场申报方式：债权人根据本</w:t>
      </w:r>
      <w:r>
        <w:rPr>
          <w:rFonts w:hint="eastAsia"/>
          <w:spacing w:val="14"/>
          <w:lang w:val="en-US" w:eastAsia="zh-CN"/>
        </w:rPr>
        <w:t>通知</w:t>
      </w:r>
      <w:r>
        <w:rPr>
          <w:spacing w:val="14"/>
        </w:rPr>
        <w:t>要求准备好申</w:t>
      </w:r>
      <w:r>
        <w:rPr>
          <w:spacing w:val="2"/>
        </w:rPr>
        <w:t>报材料，并携带相关材料原件，前往</w:t>
      </w:r>
      <w:r>
        <w:rPr>
          <w:rFonts w:hint="eastAsia"/>
          <w:spacing w:val="9"/>
          <w:lang w:val="en-US" w:eastAsia="zh-CN"/>
        </w:rPr>
        <w:t>江西省德兴市迎狮路47号江西上饶周华恒源会计师事务所二楼</w:t>
      </w:r>
      <w:r>
        <w:rPr>
          <w:spacing w:val="11"/>
        </w:rPr>
        <w:t>办公室进行现场申报。现场申报时间为：2025</w:t>
      </w:r>
      <w:r>
        <w:rPr>
          <w:spacing w:val="-11"/>
        </w:rPr>
        <w:t>年</w:t>
      </w:r>
      <w:r>
        <w:rPr>
          <w:rFonts w:hint="eastAsia"/>
          <w:spacing w:val="-11"/>
          <w:lang w:val="en-US" w:eastAsia="zh-CN"/>
        </w:rPr>
        <w:t>10</w:t>
      </w:r>
      <w:r>
        <w:rPr>
          <w:spacing w:val="-11"/>
        </w:rPr>
        <w:t>月</w:t>
      </w:r>
      <w:r>
        <w:rPr>
          <w:rFonts w:hint="eastAsia"/>
          <w:spacing w:val="-11"/>
          <w:lang w:val="en-US" w:eastAsia="zh-CN"/>
        </w:rPr>
        <w:t>1</w:t>
      </w:r>
      <w:r>
        <w:rPr>
          <w:spacing w:val="-11"/>
        </w:rPr>
        <w:t>5日至2025年</w:t>
      </w:r>
      <w:r>
        <w:rPr>
          <w:rFonts w:hint="eastAsia"/>
          <w:spacing w:val="-11"/>
          <w:lang w:val="en-US" w:eastAsia="zh-CN"/>
        </w:rPr>
        <w:t>11</w:t>
      </w:r>
      <w:r>
        <w:rPr>
          <w:spacing w:val="-11"/>
        </w:rPr>
        <w:t>月15日</w:t>
      </w:r>
      <w:r>
        <w:rPr>
          <w:spacing w:val="4"/>
        </w:rPr>
        <w:t>。</w:t>
      </w:r>
    </w:p>
    <w:p w14:paraId="036D0F09">
      <w:pPr>
        <w:pStyle w:val="2"/>
        <w:spacing w:before="240" w:line="229" w:lineRule="auto"/>
        <w:ind w:left="669"/>
      </w:pPr>
      <w:r>
        <w:rPr>
          <w:rFonts w:hint="eastAsia"/>
          <w:spacing w:val="6"/>
          <w:lang w:val="en-US" w:eastAsia="zh-CN"/>
        </w:rPr>
        <w:t>3</w:t>
      </w:r>
      <w:r>
        <w:rPr>
          <w:spacing w:val="6"/>
        </w:rPr>
        <w:t>.咨询联系方式</w:t>
      </w:r>
    </w:p>
    <w:p w14:paraId="620FDDBD">
      <w:pPr>
        <w:pStyle w:val="2"/>
        <w:spacing w:before="237" w:line="372" w:lineRule="auto"/>
        <w:ind w:left="27" w:right="23" w:firstLine="650"/>
      </w:pPr>
      <w:r>
        <w:rPr>
          <w:spacing w:val="8"/>
        </w:rPr>
        <w:t>债权人对本次申报事宜有不清楚、不理解的，可与工作</w:t>
      </w:r>
      <w:r>
        <w:rPr>
          <w:spacing w:val="9"/>
        </w:rPr>
        <w:t>人员，工作人员将耐心解答并进行指导。如需联</w:t>
      </w:r>
      <w:r>
        <w:rPr>
          <w:spacing w:val="8"/>
        </w:rPr>
        <w:t>系，请于法</w:t>
      </w:r>
      <w:r>
        <w:rPr>
          <w:spacing w:val="2"/>
        </w:rPr>
        <w:t>定工作日上午</w:t>
      </w:r>
      <w:r>
        <w:rPr>
          <w:rFonts w:hint="eastAsia"/>
          <w:spacing w:val="2"/>
          <w:lang w:val="en-US" w:eastAsia="zh-CN"/>
        </w:rPr>
        <w:t>8</w:t>
      </w:r>
      <w:r>
        <w:rPr>
          <w:spacing w:val="2"/>
        </w:rPr>
        <w:t>:30至下午17:30；联系电</w:t>
      </w:r>
      <w:r>
        <w:rPr>
          <w:spacing w:val="1"/>
        </w:rPr>
        <w:t>话</w:t>
      </w:r>
      <w:r>
        <w:rPr>
          <w:rFonts w:hint="eastAsia"/>
          <w:spacing w:val="1"/>
          <w:lang w:val="en-US" w:eastAsia="zh-CN"/>
        </w:rPr>
        <w:t>13707030614</w:t>
      </w:r>
      <w:r>
        <w:rPr>
          <w:spacing w:val="1"/>
        </w:rPr>
        <w:t>，</w:t>
      </w:r>
      <w:r>
        <w:rPr>
          <w:rFonts w:hint="eastAsia"/>
          <w:spacing w:val="3"/>
          <w:lang w:val="en-US" w:eastAsia="zh-CN"/>
        </w:rPr>
        <w:t>13036251644</w:t>
      </w:r>
      <w:r>
        <w:rPr>
          <w:spacing w:val="3"/>
        </w:rPr>
        <w:t>。</w:t>
      </w:r>
    </w:p>
    <w:p w14:paraId="4E12CF50">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6" w:leftChars="0" w:firstLine="678" w:firstLineChars="212"/>
        <w:textAlignment w:val="baseline"/>
      </w:pPr>
      <w:r>
        <w:rPr>
          <w:spacing w:val="5"/>
        </w:rPr>
        <w:t>二、申报债权时应提供以下资料</w:t>
      </w:r>
      <w:r>
        <w:rPr>
          <w:spacing w:val="-78"/>
        </w:rPr>
        <w:t>：</w:t>
      </w:r>
    </w:p>
    <w:p w14:paraId="45C79D5F">
      <w:pPr>
        <w:pStyle w:val="2"/>
        <w:spacing w:before="236" w:line="354" w:lineRule="auto"/>
        <w:ind w:left="34" w:right="14" w:firstLine="655"/>
      </w:pPr>
      <w:r>
        <w:rPr>
          <w:spacing w:val="14"/>
        </w:rPr>
        <w:t>1、债权人为单位的，应提供营业执照复印件（加盖公</w:t>
      </w:r>
      <w:r>
        <w:rPr>
          <w:spacing w:val="-3"/>
        </w:rPr>
        <w:t>章）、法定代表人（负责人）身份证明书（原</w:t>
      </w:r>
      <w:r>
        <w:rPr>
          <w:spacing w:val="-4"/>
        </w:rPr>
        <w:t>件）、法定代表</w:t>
      </w:r>
      <w:r>
        <w:rPr>
          <w:spacing w:val="5"/>
        </w:rPr>
        <w:t>人（负责人）身份证复印件（加盖公章</w:t>
      </w:r>
      <w:r>
        <w:rPr>
          <w:spacing w:val="-60"/>
        </w:rPr>
        <w:t>）；</w:t>
      </w:r>
      <w:r>
        <w:rPr>
          <w:spacing w:val="5"/>
        </w:rPr>
        <w:t>债权人为</w:t>
      </w:r>
      <w:r>
        <w:rPr>
          <w:spacing w:val="4"/>
        </w:rPr>
        <w:t>个人的，</w:t>
      </w:r>
      <w:r>
        <w:rPr>
          <w:spacing w:val="13"/>
        </w:rPr>
        <w:t>应提供个人身份证明（复印件签字确认</w:t>
      </w:r>
      <w:r>
        <w:rPr>
          <w:spacing w:val="-45"/>
        </w:rPr>
        <w:t>）；</w:t>
      </w:r>
      <w:r>
        <w:rPr>
          <w:spacing w:val="13"/>
        </w:rPr>
        <w:t>委托代理人申报</w:t>
      </w:r>
      <w:r>
        <w:rPr>
          <w:spacing w:val="8"/>
        </w:rPr>
        <w:t>的还须提交授权委托书（原件）及代理人身份证明（复印件</w:t>
      </w:r>
      <w:r>
        <w:rPr>
          <w:spacing w:val="13"/>
        </w:rPr>
        <w:t>签字确认</w:t>
      </w:r>
      <w:r>
        <w:rPr>
          <w:spacing w:val="-44"/>
        </w:rPr>
        <w:t>），</w:t>
      </w:r>
      <w:r>
        <w:rPr>
          <w:spacing w:val="13"/>
        </w:rPr>
        <w:t>如代理人为债权人的员工，还应提供债权人与</w:t>
      </w:r>
      <w:r>
        <w:rPr>
          <w:spacing w:val="14"/>
        </w:rPr>
        <w:t>代理人签订的劳动合同复印件(加盖单位公章);如代理人为</w:t>
      </w:r>
      <w:r>
        <w:rPr>
          <w:spacing w:val="8"/>
        </w:rPr>
        <w:t>律师，还应提交律师事务所的指派函。</w:t>
      </w:r>
    </w:p>
    <w:p w14:paraId="60B9E51D">
      <w:pPr>
        <w:pStyle w:val="2"/>
        <w:spacing w:before="241" w:line="299" w:lineRule="auto"/>
        <w:ind w:left="37" w:right="102" w:firstLine="632"/>
        <w:rPr>
          <w:rFonts w:hint="eastAsia"/>
          <w:spacing w:val="3"/>
        </w:rPr>
      </w:pPr>
      <w:r>
        <w:rPr>
          <w:spacing w:val="-10"/>
        </w:rPr>
        <w:t>2、</w:t>
      </w:r>
      <w:r>
        <w:rPr>
          <w:rFonts w:hint="eastAsia"/>
          <w:spacing w:val="-10"/>
          <w:lang w:val="en-US" w:eastAsia="zh-CN"/>
        </w:rPr>
        <w:t>申报提供材料包括：</w:t>
      </w:r>
      <w:r>
        <w:rPr>
          <w:spacing w:val="-10"/>
        </w:rPr>
        <w:t>《债权申报表》</w:t>
      </w:r>
      <w:r>
        <w:rPr>
          <w:rFonts w:hint="eastAsia"/>
          <w:spacing w:val="-10"/>
          <w:lang w:eastAsia="zh-CN"/>
        </w:rPr>
        <w:t>、</w:t>
      </w:r>
      <w:r>
        <w:rPr>
          <w:spacing w:val="-10"/>
        </w:rPr>
        <w:t>《债权申报文件清单》</w:t>
      </w:r>
      <w:r>
        <w:rPr>
          <w:rFonts w:hint="eastAsia"/>
          <w:spacing w:val="-10"/>
          <w:lang w:eastAsia="zh-CN"/>
        </w:rPr>
        <w:t>、</w:t>
      </w:r>
      <w:r>
        <w:rPr>
          <w:spacing w:val="-10"/>
        </w:rPr>
        <w:t>《送达地址及银</w:t>
      </w:r>
      <w:r>
        <w:rPr>
          <w:spacing w:val="-11"/>
        </w:rPr>
        <w:t>行账户确认书》</w:t>
      </w:r>
      <w:r>
        <w:rPr>
          <w:rFonts w:hint="eastAsia"/>
          <w:spacing w:val="-11"/>
          <w:lang w:val="en-US" w:eastAsia="zh-CN"/>
        </w:rPr>
        <w:t>及</w:t>
      </w:r>
      <w:r>
        <w:rPr>
          <w:rFonts w:hint="eastAsia"/>
          <w:spacing w:val="3"/>
        </w:rPr>
        <w:t>证明债权发生事实及其数额的材料</w:t>
      </w:r>
    </w:p>
    <w:p w14:paraId="59FD7DFD">
      <w:pPr>
        <w:pStyle w:val="2"/>
        <w:spacing w:before="241" w:line="299" w:lineRule="auto"/>
        <w:ind w:left="37" w:right="102" w:firstLine="632"/>
        <w:rPr>
          <w:rFonts w:hint="eastAsia"/>
          <w:spacing w:val="-11"/>
          <w:lang w:eastAsia="zh-CN"/>
        </w:rPr>
      </w:pPr>
      <w:r>
        <w:rPr>
          <w:rFonts w:hint="eastAsia"/>
          <w:spacing w:val="-11"/>
          <w:lang w:val="en-US" w:eastAsia="zh-CN"/>
        </w:rPr>
        <w:t>3</w:t>
      </w:r>
      <w:r>
        <w:rPr>
          <w:rFonts w:hint="eastAsia"/>
          <w:spacing w:val="-11"/>
          <w:lang w:eastAsia="zh-CN"/>
        </w:rPr>
        <w:t>、</w:t>
      </w:r>
      <w:r>
        <w:rPr>
          <w:rFonts w:hint="eastAsia"/>
          <w:spacing w:val="3"/>
        </w:rPr>
        <w:t>证明债权发生事实及其数额的材料</w:t>
      </w:r>
      <w:r>
        <w:rPr>
          <w:rFonts w:hint="eastAsia"/>
          <w:spacing w:val="3"/>
          <w:lang w:val="en-US" w:eastAsia="zh-CN"/>
        </w:rPr>
        <w:t>包括不限于：</w:t>
      </w:r>
    </w:p>
    <w:p w14:paraId="798C4B9A">
      <w:pPr>
        <w:pStyle w:val="2"/>
        <w:spacing w:before="241" w:line="299" w:lineRule="auto"/>
        <w:ind w:left="37" w:right="102" w:firstLine="632"/>
        <w:rPr>
          <w:rFonts w:hint="eastAsia"/>
          <w:spacing w:val="3"/>
          <w:lang w:eastAsia="zh-CN"/>
        </w:rPr>
      </w:pPr>
      <w:r>
        <w:rPr>
          <w:rFonts w:hint="eastAsia" w:ascii="仿宋" w:hAnsi="仿宋" w:eastAsia="仿宋" w:cs="仿宋"/>
          <w:spacing w:val="3"/>
        </w:rPr>
        <w:t>⑴</w:t>
      </w:r>
      <w:r>
        <w:rPr>
          <w:rFonts w:hint="eastAsia"/>
          <w:spacing w:val="3"/>
          <w:lang w:eastAsia="zh-CN"/>
        </w:rPr>
        <w:t>、</w:t>
      </w:r>
      <w:r>
        <w:rPr>
          <w:rFonts w:hint="eastAsia"/>
          <w:spacing w:val="3"/>
        </w:rPr>
        <w:t>合同（包括但不限于借、贷款合同，购、销货合同等)、协议、备忘录等证明存在文件债权关系文件原件(核对后归还)及复印件；</w:t>
      </w:r>
    </w:p>
    <w:p w14:paraId="15CE00E2">
      <w:pPr>
        <w:pStyle w:val="2"/>
        <w:spacing w:before="241" w:line="299" w:lineRule="auto"/>
        <w:ind w:left="37" w:right="102" w:firstLine="632"/>
        <w:rPr>
          <w:rFonts w:hint="eastAsia"/>
          <w:spacing w:val="3"/>
        </w:rPr>
      </w:pPr>
      <w:r>
        <w:rPr>
          <w:rFonts w:hint="eastAsia" w:ascii="仿宋" w:hAnsi="仿宋" w:eastAsia="仿宋" w:cs="仿宋"/>
          <w:spacing w:val="3"/>
        </w:rPr>
        <w:t>⑵</w:t>
      </w:r>
      <w:r>
        <w:rPr>
          <w:rFonts w:hint="eastAsia"/>
          <w:spacing w:val="3"/>
        </w:rPr>
        <w:t>各类票据、划账单、汇款单、对账单、检斤单、验收单、提货单，以及工程类商务中标书、工程预（结）算书等合同履行凭证的原件(核对后归还)及复印件；</w:t>
      </w:r>
    </w:p>
    <w:p w14:paraId="0D0EE691">
      <w:pPr>
        <w:pStyle w:val="2"/>
        <w:spacing w:before="241" w:line="299" w:lineRule="auto"/>
        <w:ind w:left="37" w:right="102" w:firstLine="632"/>
        <w:rPr>
          <w:rFonts w:hint="eastAsia"/>
          <w:spacing w:val="3"/>
        </w:rPr>
      </w:pPr>
      <w:r>
        <w:rPr>
          <w:rFonts w:hint="eastAsia" w:ascii="仿宋" w:hAnsi="仿宋" w:eastAsia="仿宋" w:cs="仿宋"/>
          <w:spacing w:val="3"/>
        </w:rPr>
        <w:t>⑶</w:t>
      </w:r>
      <w:r>
        <w:rPr>
          <w:rFonts w:hint="eastAsia"/>
          <w:spacing w:val="3"/>
        </w:rPr>
        <w:t>债权如有担保的，还须提交抵押合同、质押合同、保证合同等相关合同及相关的登记证件（包括但不限于他项权利证)等担保原始材料原件（核对后归还）和复印件；</w:t>
      </w:r>
    </w:p>
    <w:p w14:paraId="36E1DDBA">
      <w:pPr>
        <w:pStyle w:val="2"/>
        <w:spacing w:before="241" w:line="299" w:lineRule="auto"/>
        <w:ind w:left="37" w:right="102" w:firstLine="632"/>
        <w:rPr>
          <w:rFonts w:hint="eastAsia"/>
          <w:spacing w:val="3"/>
        </w:rPr>
      </w:pPr>
      <w:r>
        <w:rPr>
          <w:rFonts w:hint="eastAsia" w:ascii="仿宋" w:hAnsi="仿宋" w:eastAsia="仿宋" w:cs="仿宋"/>
          <w:spacing w:val="3"/>
        </w:rPr>
        <w:t>⑷</w:t>
      </w:r>
      <w:r>
        <w:rPr>
          <w:rFonts w:hint="eastAsia"/>
          <w:spacing w:val="3"/>
        </w:rPr>
        <w:t>债权的发生和变更(包括但不限于债权转移、债务承担、合同转让、债权债务重组、抵销、清偿）等原始材料原件（核对后归还）和复印件；</w:t>
      </w:r>
    </w:p>
    <w:p w14:paraId="71BC4E1F">
      <w:pPr>
        <w:pStyle w:val="2"/>
        <w:spacing w:before="241" w:line="299" w:lineRule="auto"/>
        <w:ind w:left="37" w:right="102" w:firstLine="632"/>
        <w:rPr>
          <w:rFonts w:hint="eastAsia"/>
          <w:spacing w:val="3"/>
        </w:rPr>
      </w:pPr>
      <w:r>
        <w:rPr>
          <w:rFonts w:hint="eastAsia" w:ascii="仿宋" w:hAnsi="仿宋" w:eastAsia="仿宋" w:cs="仿宋"/>
          <w:spacing w:val="3"/>
        </w:rPr>
        <w:t>⑸</w:t>
      </w:r>
      <w:r>
        <w:rPr>
          <w:rFonts w:hint="eastAsia"/>
          <w:spacing w:val="3"/>
        </w:rPr>
        <w:t>债权如涉及诉讼、仲裁、调解、保全、执行，则须提交诉讼、仲裁、调解、保全、执行有关的文件(包括但不限于已经判决正在执行或正有进行中的案件的案件的起诉书、仲裁申请书、诉讼保全申请书、保全裁定书、生效判决书、调解书、裁决书、执行申请书、法院执行裁定书、法院执行案件通知书等)原件(核对后归还)及复印件；</w:t>
      </w:r>
    </w:p>
    <w:p w14:paraId="4D7FD136">
      <w:pPr>
        <w:pStyle w:val="2"/>
        <w:spacing w:before="241" w:line="299" w:lineRule="auto"/>
        <w:ind w:left="37" w:right="102" w:firstLine="632"/>
        <w:rPr>
          <w:rFonts w:hint="eastAsia"/>
          <w:spacing w:val="3"/>
        </w:rPr>
      </w:pPr>
      <w:r>
        <w:rPr>
          <w:rFonts w:hint="eastAsia" w:ascii="仿宋" w:hAnsi="仿宋" w:eastAsia="仿宋" w:cs="仿宋"/>
          <w:spacing w:val="3"/>
        </w:rPr>
        <w:t>⑹</w:t>
      </w:r>
      <w:r>
        <w:rPr>
          <w:rFonts w:hint="eastAsia"/>
          <w:spacing w:val="3"/>
        </w:rPr>
        <w:t>债权如涉及对建筑工程的争议，须提交建筑工程审计报告原件(核对后归还)及复印件；</w:t>
      </w:r>
    </w:p>
    <w:p w14:paraId="531BD366">
      <w:pPr>
        <w:pStyle w:val="2"/>
        <w:spacing w:before="241" w:line="299" w:lineRule="auto"/>
        <w:ind w:left="37" w:right="102" w:firstLine="632"/>
        <w:rPr>
          <w:rFonts w:hint="eastAsia"/>
          <w:spacing w:val="3"/>
        </w:rPr>
      </w:pPr>
      <w:r>
        <w:rPr>
          <w:rFonts w:hint="eastAsia" w:ascii="仿宋" w:hAnsi="仿宋" w:eastAsia="仿宋" w:cs="仿宋"/>
          <w:spacing w:val="3"/>
        </w:rPr>
        <w:t>⑺</w:t>
      </w:r>
      <w:r>
        <w:rPr>
          <w:rFonts w:hint="eastAsia"/>
          <w:spacing w:val="3"/>
        </w:rPr>
        <w:t>利息计算方法及计算过程的书面说明，管理人特别提示，根据《中华人民共和国企业破产法)第四十六条第二款，附利息的债权自破产申请受理时起停止计息，请各位债权人在申报债权时注意利息计算截止日期为2025年9月28日；</w:t>
      </w:r>
    </w:p>
    <w:p w14:paraId="286E3F99">
      <w:pPr>
        <w:pStyle w:val="2"/>
        <w:tabs>
          <w:tab w:val="left" w:pos="8610"/>
        </w:tabs>
        <w:spacing w:before="241" w:line="299" w:lineRule="auto"/>
        <w:ind w:left="37" w:leftChars="0" w:right="-138" w:rightChars="0" w:firstLine="603" w:firstLineChars="0"/>
        <w:rPr>
          <w:rFonts w:hint="eastAsia"/>
          <w:spacing w:val="3"/>
        </w:rPr>
      </w:pPr>
      <w:r>
        <w:rPr>
          <w:rFonts w:hint="eastAsia" w:ascii="仿宋" w:hAnsi="仿宋" w:eastAsia="仿宋" w:cs="仿宋"/>
          <w:spacing w:val="3"/>
        </w:rPr>
        <w:t>⑻</w:t>
      </w:r>
      <w:r>
        <w:rPr>
          <w:rFonts w:hint="eastAsia"/>
          <w:spacing w:val="3"/>
        </w:rPr>
        <w:t>债权人主张债权的相关证明资料，如催款、催收通知等；</w:t>
      </w:r>
    </w:p>
    <w:p w14:paraId="0FD79FDE">
      <w:pPr>
        <w:pStyle w:val="2"/>
        <w:spacing w:before="241" w:line="299" w:lineRule="auto"/>
        <w:ind w:left="37" w:leftChars="0" w:right="102" w:firstLine="603" w:firstLineChars="0"/>
        <w:rPr>
          <w:rFonts w:hint="eastAsia"/>
          <w:spacing w:val="3"/>
        </w:rPr>
      </w:pPr>
      <w:r>
        <w:rPr>
          <w:rFonts w:hint="eastAsia" w:ascii="仿宋" w:hAnsi="仿宋" w:eastAsia="仿宋" w:cs="仿宋"/>
          <w:spacing w:val="3"/>
        </w:rPr>
        <w:t>⑼</w:t>
      </w:r>
      <w:r>
        <w:rPr>
          <w:rFonts w:hint="eastAsia"/>
          <w:spacing w:val="3"/>
        </w:rPr>
        <w:t>债权公证文书或相关公证文书(如有)；</w:t>
      </w:r>
    </w:p>
    <w:p w14:paraId="0822182E">
      <w:pPr>
        <w:pStyle w:val="2"/>
        <w:spacing w:before="241" w:line="299" w:lineRule="auto"/>
        <w:ind w:left="37" w:leftChars="0" w:right="102" w:firstLine="603" w:firstLineChars="0"/>
        <w:rPr>
          <w:rFonts w:hint="eastAsia"/>
          <w:spacing w:val="3"/>
        </w:rPr>
      </w:pPr>
      <w:r>
        <w:rPr>
          <w:rFonts w:hint="eastAsia" w:ascii="仿宋" w:hAnsi="仿宋" w:eastAsia="仿宋" w:cs="仿宋"/>
          <w:spacing w:val="3"/>
        </w:rPr>
        <w:t>⑽</w:t>
      </w:r>
      <w:r>
        <w:rPr>
          <w:rFonts w:hint="eastAsia"/>
          <w:spacing w:val="3"/>
        </w:rPr>
        <w:t>能够证明债权发生、变更、存续、诉讼时效中止、中断、延长及其金额等情况的其他材料原件(核对后归还)及复印件。</w:t>
      </w:r>
    </w:p>
    <w:p w14:paraId="0BE2413F">
      <w:pPr>
        <w:pStyle w:val="2"/>
        <w:spacing w:before="241" w:line="299" w:lineRule="auto"/>
        <w:ind w:left="37" w:right="102" w:firstLine="632"/>
        <w:rPr>
          <w:rFonts w:hint="eastAsia"/>
          <w:spacing w:val="3"/>
        </w:rPr>
      </w:pPr>
      <w:r>
        <w:rPr>
          <w:rFonts w:hint="eastAsia" w:ascii="仿宋" w:hAnsi="仿宋" w:eastAsia="仿宋" w:cs="仿宋"/>
          <w:spacing w:val="3"/>
        </w:rPr>
        <w:t>⑾</w:t>
      </w:r>
      <w:r>
        <w:rPr>
          <w:rFonts w:hint="eastAsia"/>
          <w:spacing w:val="3"/>
        </w:rPr>
        <w:t>债权人与债务人出现会计账面金额不一致时，债权人要提供会计明细账复印件和证明材料原件(核对后归还)及复印件。</w:t>
      </w:r>
    </w:p>
    <w:p w14:paraId="71897ECE">
      <w:pPr>
        <w:pStyle w:val="2"/>
        <w:spacing w:before="241" w:line="299" w:lineRule="auto"/>
        <w:ind w:left="37" w:right="102" w:firstLine="632"/>
      </w:pPr>
      <w:r>
        <w:rPr>
          <w:rFonts w:hint="eastAsia"/>
          <w:spacing w:val="3"/>
        </w:rPr>
        <w:t xml:space="preserve"> </w:t>
      </w:r>
      <w:r>
        <w:rPr>
          <w:rFonts w:hint="eastAsia" w:ascii="仿宋" w:hAnsi="仿宋" w:eastAsia="仿宋" w:cs="仿宋"/>
          <w:spacing w:val="3"/>
        </w:rPr>
        <w:t>⑿</w:t>
      </w:r>
      <w:r>
        <w:rPr>
          <w:rFonts w:hint="eastAsia"/>
          <w:spacing w:val="3"/>
        </w:rPr>
        <w:t>债权人认为需要提交的其他材料。</w:t>
      </w:r>
    </w:p>
    <w:p w14:paraId="2DD18450">
      <w:pPr>
        <w:pStyle w:val="2"/>
        <w:spacing w:before="251" w:line="371" w:lineRule="auto"/>
        <w:ind w:left="35" w:right="102" w:firstLine="649"/>
        <w:jc w:val="both"/>
      </w:pPr>
      <w:r>
        <w:rPr>
          <w:spacing w:val="8"/>
        </w:rPr>
        <w:t>三、若后续法院依法正式裁定受理</w:t>
      </w:r>
      <w:r>
        <w:rPr>
          <w:rFonts w:hint="eastAsia"/>
          <w:spacing w:val="3"/>
        </w:rPr>
        <w:t>德兴市畲民油脂化工有限责任公司</w:t>
      </w:r>
      <w:r>
        <w:rPr>
          <w:spacing w:val="8"/>
        </w:rPr>
        <w:t>重整，预重整阶段已向预重整管理人申报的债权无需另行申报，预重整期间预重整管理人和债权人对债权关系成立与否、债权性质、债权本金的审查和确认与正式重整程序中具有同等法律效力。对于在预重整期间申报利息或违</w:t>
      </w:r>
      <w:r>
        <w:t>约金的债权，暂计至2025年</w:t>
      </w:r>
      <w:r>
        <w:rPr>
          <w:rFonts w:hint="eastAsia"/>
          <w:lang w:val="en-US" w:eastAsia="zh-CN"/>
        </w:rPr>
        <w:t>9</w:t>
      </w:r>
      <w:r>
        <w:t>月</w:t>
      </w:r>
      <w:r>
        <w:rPr>
          <w:rFonts w:hint="eastAsia"/>
          <w:lang w:val="en-US" w:eastAsia="zh-CN"/>
        </w:rPr>
        <w:t>28</w:t>
      </w:r>
      <w:r>
        <w:t>日，预重整管理人将依</w:t>
      </w:r>
      <w:r>
        <w:rPr>
          <w:spacing w:val="8"/>
        </w:rPr>
        <w:t>据《中华人民共和国企业破产法》第四十六条第二款的规定追加计算利息或违约金至破产重整受理之日。未在预重整程序中申报债权的债权人可在重整程序中继续申报债权。</w:t>
      </w:r>
    </w:p>
    <w:p w14:paraId="2752551E">
      <w:pPr>
        <w:pStyle w:val="2"/>
        <w:spacing w:before="164" w:line="371" w:lineRule="auto"/>
        <w:ind w:left="36" w:right="13" w:firstLine="677"/>
      </w:pPr>
      <w:r>
        <w:rPr>
          <w:spacing w:val="7"/>
        </w:rPr>
        <w:t>四、第一次临时债权人会议召开的时间、地点及</w:t>
      </w:r>
      <w:r>
        <w:rPr>
          <w:spacing w:val="6"/>
        </w:rPr>
        <w:t>注意事</w:t>
      </w:r>
      <w:r>
        <w:rPr>
          <w:spacing w:val="4"/>
        </w:rPr>
        <w:t>项另行通知。</w:t>
      </w:r>
    </w:p>
    <w:p w14:paraId="7B091E7C">
      <w:pPr>
        <w:pStyle w:val="2"/>
        <w:spacing w:before="1" w:line="229" w:lineRule="auto"/>
        <w:ind w:left="674"/>
        <w:rPr>
          <w:spacing w:val="3"/>
        </w:rPr>
      </w:pPr>
    </w:p>
    <w:p w14:paraId="2BAD3CC6">
      <w:pPr>
        <w:pStyle w:val="2"/>
        <w:spacing w:before="1" w:line="229" w:lineRule="auto"/>
        <w:ind w:left="674"/>
        <w:rPr>
          <w:spacing w:val="3"/>
        </w:rPr>
      </w:pPr>
    </w:p>
    <w:p w14:paraId="48FD9D50">
      <w:pPr>
        <w:pStyle w:val="2"/>
        <w:spacing w:before="1" w:line="229" w:lineRule="auto"/>
        <w:ind w:left="674"/>
      </w:pPr>
      <w:r>
        <w:rPr>
          <w:spacing w:val="3"/>
        </w:rPr>
        <w:t>特此通知。</w:t>
      </w:r>
    </w:p>
    <w:p w14:paraId="3EC32240">
      <w:pPr>
        <w:pStyle w:val="2"/>
        <w:spacing w:before="239" w:line="227" w:lineRule="auto"/>
        <w:ind w:right="13"/>
        <w:jc w:val="right"/>
        <w:rPr>
          <w:rFonts w:hint="eastAsia"/>
          <w:spacing w:val="3"/>
        </w:rPr>
      </w:pPr>
    </w:p>
    <w:p w14:paraId="3D27B41C">
      <w:pPr>
        <w:pStyle w:val="2"/>
        <w:spacing w:before="239" w:line="227" w:lineRule="auto"/>
        <w:ind w:right="13"/>
        <w:jc w:val="right"/>
        <w:rPr>
          <w:rFonts w:hint="eastAsia"/>
          <w:spacing w:val="3"/>
        </w:rPr>
      </w:pPr>
    </w:p>
    <w:p w14:paraId="5F8AC0A8">
      <w:pPr>
        <w:pStyle w:val="2"/>
        <w:spacing w:before="239" w:line="227" w:lineRule="auto"/>
        <w:ind w:right="13"/>
        <w:jc w:val="right"/>
        <w:rPr>
          <w:spacing w:val="8"/>
        </w:rPr>
      </w:pPr>
      <w:r>
        <w:rPr>
          <w:rFonts w:hint="eastAsia"/>
          <w:spacing w:val="3"/>
        </w:rPr>
        <w:t>德兴市畲民油脂化工有限责任公司</w:t>
      </w:r>
      <w:r>
        <w:rPr>
          <w:spacing w:val="8"/>
        </w:rPr>
        <w:t>预重整管理人</w:t>
      </w:r>
    </w:p>
    <w:p w14:paraId="51358922">
      <w:pPr>
        <w:pStyle w:val="2"/>
        <w:spacing w:before="239" w:line="227" w:lineRule="auto"/>
        <w:ind w:right="13"/>
        <w:jc w:val="right"/>
        <w:rPr>
          <w:spacing w:val="8"/>
        </w:rPr>
      </w:pPr>
      <w:r>
        <w:rPr>
          <w:rFonts w:hint="eastAsia"/>
          <w:spacing w:val="16"/>
          <w:lang w:val="en-US" w:eastAsia="zh-CN"/>
        </w:rPr>
        <w:t>（江西上饶周华恒源会计师事务所有限公司）</w:t>
      </w:r>
    </w:p>
    <w:p w14:paraId="139E5BCA">
      <w:pPr>
        <w:pStyle w:val="2"/>
        <w:spacing w:before="242" w:line="228" w:lineRule="auto"/>
        <w:ind w:right="16"/>
        <w:jc w:val="right"/>
      </w:pPr>
      <w:r>
        <w:rPr>
          <w:spacing w:val="6"/>
        </w:rPr>
        <w:t>二〇二五年</w:t>
      </w:r>
      <w:r>
        <w:rPr>
          <w:rFonts w:hint="eastAsia"/>
          <w:spacing w:val="6"/>
          <w:lang w:val="en-US" w:eastAsia="zh-CN"/>
        </w:rPr>
        <w:t>十</w:t>
      </w:r>
      <w:r>
        <w:rPr>
          <w:spacing w:val="6"/>
        </w:rPr>
        <w:t>月十</w:t>
      </w:r>
      <w:r>
        <w:rPr>
          <w:rFonts w:hint="eastAsia"/>
          <w:spacing w:val="6"/>
          <w:lang w:val="en-US" w:eastAsia="zh-CN"/>
        </w:rPr>
        <w:t>四</w:t>
      </w:r>
      <w:r>
        <w:rPr>
          <w:spacing w:val="6"/>
        </w:rPr>
        <w:t>日</w:t>
      </w:r>
    </w:p>
    <w:p w14:paraId="61C98BE5">
      <w:pPr>
        <w:spacing w:line="253" w:lineRule="auto"/>
        <w:rPr>
          <w:rFonts w:ascii="Arial"/>
          <w:sz w:val="21"/>
        </w:rPr>
      </w:pPr>
    </w:p>
    <w:p w14:paraId="6D6EE962">
      <w:pPr>
        <w:pStyle w:val="2"/>
        <w:spacing w:before="101" w:line="229" w:lineRule="auto"/>
        <w:ind w:left="48"/>
        <w:rPr>
          <w:spacing w:val="-13"/>
        </w:rPr>
      </w:pPr>
    </w:p>
    <w:p w14:paraId="4A1DD2DB">
      <w:pPr>
        <w:pStyle w:val="2"/>
        <w:spacing w:before="101" w:line="229" w:lineRule="auto"/>
        <w:ind w:left="48"/>
      </w:pPr>
      <w:r>
        <w:rPr>
          <w:spacing w:val="-13"/>
        </w:rPr>
        <w:t>附：</w:t>
      </w:r>
    </w:p>
    <w:p w14:paraId="0122E572">
      <w:pPr>
        <w:pStyle w:val="2"/>
        <w:spacing w:before="244" w:line="226" w:lineRule="auto"/>
        <w:ind w:left="29"/>
      </w:pPr>
      <w:r>
        <w:rPr>
          <w:spacing w:val="4"/>
        </w:rPr>
        <w:t>1、</w:t>
      </w:r>
      <w:r>
        <w:rPr>
          <w:spacing w:val="5"/>
        </w:rPr>
        <w:t>债权申报表；</w:t>
      </w:r>
    </w:p>
    <w:p w14:paraId="32A626D8">
      <w:pPr>
        <w:pStyle w:val="2"/>
        <w:spacing w:before="244" w:line="226" w:lineRule="auto"/>
        <w:ind w:left="29"/>
      </w:pPr>
      <w:r>
        <w:rPr>
          <w:spacing w:val="7"/>
        </w:rPr>
        <w:t>2、债权申报文件清单；</w:t>
      </w:r>
    </w:p>
    <w:p w14:paraId="098D21E1">
      <w:pPr>
        <w:pStyle w:val="2"/>
        <w:spacing w:before="242" w:line="228" w:lineRule="auto"/>
        <w:ind w:left="27"/>
        <w:rPr>
          <w:spacing w:val="8"/>
        </w:rPr>
      </w:pPr>
      <w:r>
        <w:rPr>
          <w:spacing w:val="5"/>
        </w:rPr>
        <w:t>3、</w:t>
      </w:r>
      <w:r>
        <w:rPr>
          <w:spacing w:val="8"/>
        </w:rPr>
        <w:t>法定代表人（负责人）身份证明书；</w:t>
      </w:r>
    </w:p>
    <w:p w14:paraId="44C48AA0">
      <w:pPr>
        <w:pStyle w:val="2"/>
        <w:spacing w:before="245" w:line="226" w:lineRule="auto"/>
        <w:ind w:left="23"/>
        <w:rPr>
          <w:spacing w:val="6"/>
        </w:rPr>
      </w:pPr>
      <w:r>
        <w:rPr>
          <w:spacing w:val="8"/>
        </w:rPr>
        <w:t>4、</w:t>
      </w:r>
      <w:r>
        <w:rPr>
          <w:spacing w:val="6"/>
        </w:rPr>
        <w:t>授权委托书；</w:t>
      </w:r>
    </w:p>
    <w:p w14:paraId="2A306E35">
      <w:pPr>
        <w:pStyle w:val="2"/>
        <w:spacing w:before="245" w:line="226" w:lineRule="auto"/>
        <w:ind w:left="23"/>
        <w:rPr>
          <w:rFonts w:hint="eastAsia"/>
          <w:spacing w:val="8"/>
          <w:lang w:val="en-US" w:eastAsia="zh-CN"/>
        </w:rPr>
      </w:pPr>
      <w:r>
        <w:rPr>
          <w:spacing w:val="8"/>
        </w:rPr>
        <w:t>5、</w:t>
      </w:r>
      <w:r>
        <w:rPr>
          <w:rFonts w:hint="eastAsia"/>
          <w:spacing w:val="8"/>
          <w:lang w:val="en-US" w:eastAsia="zh-CN"/>
        </w:rPr>
        <w:t>孳息债权计算说明</w:t>
      </w:r>
    </w:p>
    <w:p w14:paraId="166D93D0">
      <w:pPr>
        <w:pStyle w:val="2"/>
        <w:spacing w:before="245" w:line="226" w:lineRule="auto"/>
        <w:ind w:left="23"/>
        <w:rPr>
          <w:spacing w:val="8"/>
        </w:rPr>
      </w:pPr>
      <w:r>
        <w:rPr>
          <w:spacing w:val="8"/>
        </w:rPr>
        <w:t>6、送达地址及银行账户确认书；</w:t>
      </w:r>
    </w:p>
    <w:p w14:paraId="5C55FBF4">
      <w:pPr>
        <w:pStyle w:val="2"/>
        <w:spacing w:before="245" w:line="226" w:lineRule="auto"/>
        <w:ind w:left="23"/>
      </w:pPr>
      <w:r>
        <w:rPr>
          <w:spacing w:val="8"/>
        </w:rPr>
        <w:t>7、</w:t>
      </w:r>
      <w:r>
        <w:rPr>
          <w:spacing w:val="16"/>
        </w:rPr>
        <w:t>预重整</w:t>
      </w:r>
      <w:r>
        <w:rPr>
          <w:rFonts w:hint="eastAsia"/>
          <w:spacing w:val="16"/>
          <w:lang w:val="en-US" w:eastAsia="zh-CN"/>
        </w:rPr>
        <w:t>临时</w:t>
      </w:r>
      <w:r>
        <w:rPr>
          <w:spacing w:val="16"/>
        </w:rPr>
        <w:t>管理人邮寄申报地址：</w:t>
      </w:r>
      <w:r>
        <w:rPr>
          <w:rFonts w:hint="eastAsia"/>
          <w:spacing w:val="16"/>
          <w:lang w:val="en-US" w:eastAsia="zh-CN"/>
        </w:rPr>
        <w:t>江西省德兴市迎狮路47号江西上饶周华恒源会计师事务所有限公司</w:t>
      </w:r>
      <w:r>
        <w:rPr>
          <w:spacing w:val="4"/>
        </w:rPr>
        <w:t>，联系电话：</w:t>
      </w:r>
      <w:r>
        <w:rPr>
          <w:rFonts w:hint="eastAsia"/>
          <w:spacing w:val="4"/>
          <w:lang w:val="en-US" w:eastAsia="zh-CN"/>
        </w:rPr>
        <w:t>13707030614</w:t>
      </w:r>
      <w:r>
        <w:rPr>
          <w:spacing w:val="4"/>
        </w:rPr>
        <w:t>，</w:t>
      </w:r>
      <w:r>
        <w:rPr>
          <w:rFonts w:hint="eastAsia"/>
          <w:spacing w:val="4"/>
          <w:lang w:val="en-US" w:eastAsia="zh-CN"/>
        </w:rPr>
        <w:t>0793-7516646</w:t>
      </w:r>
      <w:r>
        <w:rPr>
          <w:spacing w:val="4"/>
        </w:rPr>
        <w:t>。</w:t>
      </w:r>
    </w:p>
    <w:sectPr>
      <w:footerReference r:id="rId5" w:type="default"/>
      <w:pgSz w:w="11906" w:h="16839"/>
      <w:pgMar w:top="1431" w:right="1219" w:bottom="1180" w:left="1785"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895A">
    <w:pPr>
      <w:spacing w:line="209" w:lineRule="auto"/>
      <w:ind w:left="3498"/>
      <w:rPr>
        <w:rFonts w:ascii="宋体" w:hAnsi="宋体" w:eastAsia="宋体" w:cs="宋体"/>
        <w:spacing w:val="-4"/>
        <w:sz w:val="18"/>
        <w:szCs w:val="18"/>
      </w:rPr>
    </w:pPr>
  </w:p>
  <w:p w14:paraId="3FE3A095">
    <w:pPr>
      <w:spacing w:line="209" w:lineRule="auto"/>
      <w:ind w:left="3498"/>
      <w:rPr>
        <w:rFonts w:ascii="宋体" w:hAnsi="宋体" w:eastAsia="宋体" w:cs="宋体"/>
        <w:sz w:val="18"/>
        <w:szCs w:val="18"/>
      </w:rPr>
    </w:pPr>
    <w:r>
      <w:rPr>
        <w:rFonts w:ascii="宋体" w:hAnsi="宋体" w:eastAsia="宋体" w:cs="宋体"/>
        <w:spacing w:val="-4"/>
        <w:sz w:val="18"/>
        <w:szCs w:val="18"/>
      </w:rPr>
      <w:t>第</w:t>
    </w:r>
    <w:r>
      <w:rPr>
        <w:rFonts w:ascii="Times New Roman" w:hAnsi="Times New Roman" w:eastAsia="Times New Roman" w:cs="Times New Roman"/>
        <w:spacing w:val="-4"/>
        <w:sz w:val="18"/>
        <w:szCs w:val="18"/>
      </w:rPr>
      <w:t>4</w:t>
    </w:r>
    <w:r>
      <w:rPr>
        <w:rFonts w:ascii="宋体" w:hAnsi="宋体" w:eastAsia="宋体" w:cs="宋体"/>
        <w:spacing w:val="-4"/>
        <w:sz w:val="18"/>
        <w:szCs w:val="18"/>
      </w:rPr>
      <w:t>页共</w:t>
    </w:r>
    <w:r>
      <w:rPr>
        <w:rFonts w:ascii="Times New Roman" w:hAnsi="Times New Roman" w:eastAsia="Times New Roman" w:cs="Times New Roman"/>
        <w:spacing w:val="-4"/>
        <w:sz w:val="18"/>
        <w:szCs w:val="18"/>
      </w:rPr>
      <w:t>4</w:t>
    </w:r>
    <w:r>
      <w:rPr>
        <w:rFonts w:ascii="宋体" w:hAnsi="宋体" w:eastAsia="宋体" w:cs="宋体"/>
        <w:spacing w:val="-4"/>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9EF70"/>
    <w:multiLevelType w:val="singleLevel"/>
    <w:tmpl w:val="AE89EF70"/>
    <w:lvl w:ilvl="0" w:tentative="0">
      <w:start w:val="1"/>
      <w:numFmt w:val="chineseCounting"/>
      <w:suff w:val="nothing"/>
      <w:lvlText w:val="%1、"/>
      <w:lvlJc w:val="left"/>
      <w:rPr>
        <w:rFonts w:hint="eastAsia"/>
      </w:rPr>
    </w:lvl>
  </w:abstractNum>
  <w:abstractNum w:abstractNumId="1">
    <w:nsid w:val="4AD9FE7D"/>
    <w:multiLevelType w:val="singleLevel"/>
    <w:tmpl w:val="4AD9FE7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33EC6"/>
    <w:rsid w:val="003C2559"/>
    <w:rsid w:val="0250441F"/>
    <w:rsid w:val="074F63E2"/>
    <w:rsid w:val="09AF5ECF"/>
    <w:rsid w:val="0AC37758"/>
    <w:rsid w:val="0C590374"/>
    <w:rsid w:val="0E5D273F"/>
    <w:rsid w:val="0F39623B"/>
    <w:rsid w:val="155630CB"/>
    <w:rsid w:val="16F05A82"/>
    <w:rsid w:val="18360DD0"/>
    <w:rsid w:val="1C933367"/>
    <w:rsid w:val="1D7E5E8C"/>
    <w:rsid w:val="203E7B55"/>
    <w:rsid w:val="21584C46"/>
    <w:rsid w:val="21660F7B"/>
    <w:rsid w:val="229E2B2D"/>
    <w:rsid w:val="22C371E1"/>
    <w:rsid w:val="25194B68"/>
    <w:rsid w:val="26C76808"/>
    <w:rsid w:val="2CB52F4D"/>
    <w:rsid w:val="2EFC12EE"/>
    <w:rsid w:val="3225468E"/>
    <w:rsid w:val="39A86313"/>
    <w:rsid w:val="41430049"/>
    <w:rsid w:val="55CC4CE0"/>
    <w:rsid w:val="56193E93"/>
    <w:rsid w:val="5D722610"/>
    <w:rsid w:val="65314B5F"/>
    <w:rsid w:val="68DC4DE2"/>
    <w:rsid w:val="6D2F5E28"/>
    <w:rsid w:val="77E37F3B"/>
    <w:rsid w:val="7FD420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2211</Words>
  <Characters>2343</Characters>
  <TotalTime>0</TotalTime>
  <ScaleCrop>false</ScaleCrop>
  <LinksUpToDate>false</LinksUpToDate>
  <CharactersWithSpaces>2344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2025-07-03T12:52:00Z</dcterms:created>
  <dc:creator>蒲秋璇</dc:creator>
  <cp:lastModifiedBy>zhhy</cp:lastModifiedBy>
  <dcterms:modified xsi:type="dcterms:W3CDTF">2025-10-14T06:16:31Z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2025-10-13T20:04:38Z</vt:filetime>
  </property>
  <property fmtid="{D5CDD505-2E9C-101B-9397-08002B2CF9AE}" pid="4" name="KSOProductBuildVer">
    <vt:lpwstr>2052-12.1.0.22529</vt:lpwstr>
  </property>
  <property fmtid="{D5CDD505-2E9C-101B-9397-08002B2CF9AE}" pid="5" name="ICV">
    <vt:lpwstr>77C6C6DA954541E9B4E160C0FF7A3B28_13</vt:lpwstr>
  </property>
  <property fmtid="{D5CDD505-2E9C-101B-9397-08002B2CF9AE}" pid="6" name="KSOTemplateDocerSaveRecord">
    <vt:lpwstr>eyJoZGlkIjoiN2YzNjBkOTgyNWQ1YTMxYzM3MzMwNWFiODNmOWIzYWMiLCJ1c2VySWQiOiI2NTE0ODc1ODQifQ==</vt:lpwstr>
  </property>
</Properties>
</file>