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23174" w14:textId="77777777" w:rsidR="006B2BD0" w:rsidRPr="006B2BD0" w:rsidRDefault="006B2BD0" w:rsidP="006B2BD0">
      <w:pPr>
        <w:spacing w:line="420" w:lineRule="exact"/>
        <w:jc w:val="center"/>
        <w:rPr>
          <w:rFonts w:ascii="仿宋" w:eastAsia="仿宋" w:hAnsi="仿宋"/>
          <w:sz w:val="28"/>
          <w:szCs w:val="28"/>
        </w:rPr>
      </w:pPr>
      <w:bookmarkStart w:id="0" w:name="OLE_LINK3"/>
      <w:r w:rsidRPr="006B2BD0">
        <w:rPr>
          <w:rFonts w:ascii="仿宋" w:eastAsia="仿宋" w:hAnsi="仿宋"/>
          <w:b/>
          <w:bCs/>
          <w:sz w:val="28"/>
          <w:szCs w:val="28"/>
        </w:rPr>
        <w:t>关于永昌系三十一家公司之</w:t>
      </w:r>
      <w:bookmarkEnd w:id="0"/>
      <w:r w:rsidRPr="006B2BD0">
        <w:rPr>
          <w:rFonts w:ascii="仿宋" w:eastAsia="仿宋" w:hAnsi="仿宋"/>
          <w:b/>
          <w:bCs/>
          <w:sz w:val="28"/>
          <w:szCs w:val="28"/>
        </w:rPr>
        <w:t>贡山县隆鑫矿业有限公司</w:t>
      </w:r>
    </w:p>
    <w:p w14:paraId="7820156A" w14:textId="77777777" w:rsidR="006B2BD0" w:rsidRPr="006B2BD0" w:rsidRDefault="006B2BD0" w:rsidP="006B2BD0">
      <w:pPr>
        <w:spacing w:line="420" w:lineRule="exact"/>
        <w:jc w:val="center"/>
        <w:rPr>
          <w:rFonts w:ascii="仿宋" w:eastAsia="仿宋" w:hAnsi="仿宋"/>
          <w:sz w:val="28"/>
          <w:szCs w:val="28"/>
        </w:rPr>
      </w:pPr>
      <w:r w:rsidRPr="006B2BD0">
        <w:rPr>
          <w:rFonts w:ascii="仿宋" w:eastAsia="仿宋" w:hAnsi="仿宋"/>
          <w:b/>
          <w:bCs/>
          <w:sz w:val="28"/>
          <w:szCs w:val="28"/>
        </w:rPr>
        <w:t>《云南省福贡县九尼铁多金属矿勘探探矿权》</w:t>
      </w:r>
    </w:p>
    <w:p w14:paraId="01E28164" w14:textId="77777777" w:rsidR="006B2BD0" w:rsidRPr="006B2BD0" w:rsidRDefault="006B2BD0" w:rsidP="006B2BD0">
      <w:pPr>
        <w:spacing w:line="420" w:lineRule="exact"/>
        <w:jc w:val="center"/>
        <w:rPr>
          <w:rFonts w:ascii="仿宋" w:eastAsia="仿宋" w:hAnsi="仿宋"/>
          <w:sz w:val="28"/>
          <w:szCs w:val="28"/>
        </w:rPr>
      </w:pPr>
      <w:r w:rsidRPr="006B2BD0">
        <w:rPr>
          <w:rFonts w:ascii="仿宋" w:eastAsia="仿宋" w:hAnsi="仿宋"/>
          <w:b/>
          <w:bCs/>
          <w:sz w:val="28"/>
          <w:szCs w:val="28"/>
        </w:rPr>
        <w:t>标的物介绍</w:t>
      </w:r>
    </w:p>
    <w:p w14:paraId="698A92CC" w14:textId="77777777" w:rsidR="006B2BD0" w:rsidRPr="006B2BD0" w:rsidRDefault="006B2BD0" w:rsidP="006B2BD0">
      <w:pPr>
        <w:spacing w:line="420" w:lineRule="exact"/>
        <w:jc w:val="both"/>
        <w:rPr>
          <w:rFonts w:ascii="仿宋" w:eastAsia="仿宋" w:hAnsi="仿宋"/>
          <w:sz w:val="28"/>
          <w:szCs w:val="28"/>
        </w:rPr>
      </w:pPr>
      <w:r w:rsidRPr="006B2BD0">
        <w:rPr>
          <w:rFonts w:ascii="Calibri" w:eastAsia="仿宋" w:hAnsi="Calibri" w:cs="Calibri"/>
          <w:sz w:val="28"/>
          <w:szCs w:val="28"/>
        </w:rPr>
        <w:t> </w:t>
      </w:r>
    </w:p>
    <w:p w14:paraId="042E822B"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标的物名称：云南省福贡县九尼铁多金属矿勘探探矿权</w:t>
      </w:r>
    </w:p>
    <w:p w14:paraId="07445EE0"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探矿</w:t>
      </w:r>
      <w:proofErr w:type="gramStart"/>
      <w:r w:rsidRPr="006B2BD0">
        <w:rPr>
          <w:rFonts w:ascii="仿宋" w:eastAsia="仿宋" w:hAnsi="仿宋"/>
          <w:sz w:val="28"/>
          <w:szCs w:val="28"/>
        </w:rPr>
        <w:t>权权利</w:t>
      </w:r>
      <w:proofErr w:type="gramEnd"/>
      <w:r w:rsidRPr="006B2BD0">
        <w:rPr>
          <w:rFonts w:ascii="仿宋" w:eastAsia="仿宋" w:hAnsi="仿宋"/>
          <w:sz w:val="28"/>
          <w:szCs w:val="28"/>
        </w:rPr>
        <w:t>人名称：贡山县隆鑫矿业有限公司</w:t>
      </w:r>
    </w:p>
    <w:p w14:paraId="64F87424"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矿产资源勘查许可证证号：T53120081002016720</w:t>
      </w:r>
    </w:p>
    <w:p w14:paraId="2A8C6ED5"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勘查面积：5.03平方公里</w:t>
      </w:r>
    </w:p>
    <w:p w14:paraId="6884AE7A"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有效期限：2016年2月2日至2018年2月2日（已过期）</w:t>
      </w:r>
    </w:p>
    <w:p w14:paraId="45267B00"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b/>
          <w:bCs/>
          <w:sz w:val="28"/>
          <w:szCs w:val="28"/>
        </w:rPr>
        <w:t>延期情况：2022年12月矿业权人向贡山县自然资源局、福贡县自然资源局提交了《云南省福贡县九尼铁多金属矿勘探矿业权联勘联审申请》办理探矿权延续手续，申请保留探矿</w:t>
      </w:r>
      <w:proofErr w:type="gramStart"/>
      <w:r w:rsidRPr="006B2BD0">
        <w:rPr>
          <w:rFonts w:ascii="仿宋" w:eastAsia="仿宋" w:hAnsi="仿宋"/>
          <w:b/>
          <w:bCs/>
          <w:sz w:val="28"/>
          <w:szCs w:val="28"/>
        </w:rPr>
        <w:t>权面积</w:t>
      </w:r>
      <w:proofErr w:type="gramEnd"/>
      <w:r w:rsidRPr="006B2BD0">
        <w:rPr>
          <w:rFonts w:ascii="仿宋" w:eastAsia="仿宋" w:hAnsi="仿宋"/>
          <w:b/>
          <w:bCs/>
          <w:sz w:val="28"/>
          <w:szCs w:val="28"/>
        </w:rPr>
        <w:t>为3.7066平方公里。目前，尚未取得怒江傈僳族自治州自然资源和规划局是否同意办理探矿权延续的审查意见。</w:t>
      </w:r>
    </w:p>
    <w:p w14:paraId="7049926D"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b/>
          <w:bCs/>
          <w:sz w:val="28"/>
          <w:szCs w:val="28"/>
        </w:rPr>
        <w:t>一、探矿权概况</w:t>
      </w:r>
    </w:p>
    <w:p w14:paraId="51836139"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云南省福贡县九尼铁多金属矿勘探区位于贡山县城160°方向，平距28千米，主要位于贡山县普拉底乡</w:t>
      </w:r>
      <w:proofErr w:type="gramStart"/>
      <w:r w:rsidRPr="006B2BD0">
        <w:rPr>
          <w:rFonts w:ascii="仿宋" w:eastAsia="仿宋" w:hAnsi="仿宋"/>
          <w:sz w:val="28"/>
          <w:szCs w:val="28"/>
        </w:rPr>
        <w:t>蜡早村</w:t>
      </w:r>
      <w:proofErr w:type="gramEnd"/>
      <w:r w:rsidRPr="006B2BD0">
        <w:rPr>
          <w:rFonts w:ascii="仿宋" w:eastAsia="仿宋" w:hAnsi="仿宋"/>
          <w:sz w:val="28"/>
          <w:szCs w:val="28"/>
        </w:rPr>
        <w:t>附近，地理坐标：东经98°49′12″～98°50′27″，北纬27°29′22″～27°32′47″，面积5.03km</w:t>
      </w:r>
      <w:r w:rsidRPr="006B2BD0">
        <w:rPr>
          <w:rFonts w:ascii="仿宋" w:eastAsia="仿宋" w:hAnsi="仿宋"/>
          <w:sz w:val="28"/>
          <w:szCs w:val="28"/>
          <w:vertAlign w:val="superscript"/>
        </w:rPr>
        <w:t>2</w:t>
      </w:r>
      <w:r w:rsidRPr="006B2BD0">
        <w:rPr>
          <w:rFonts w:ascii="仿宋" w:eastAsia="仿宋" w:hAnsi="仿宋"/>
          <w:sz w:val="28"/>
          <w:szCs w:val="28"/>
        </w:rPr>
        <w:t>。</w:t>
      </w:r>
      <w:proofErr w:type="gramStart"/>
      <w:r w:rsidRPr="006B2BD0">
        <w:rPr>
          <w:rFonts w:ascii="仿宋" w:eastAsia="仿宋" w:hAnsi="仿宋"/>
          <w:sz w:val="28"/>
          <w:szCs w:val="28"/>
        </w:rPr>
        <w:t>勘查区</w:t>
      </w:r>
      <w:proofErr w:type="gramEnd"/>
      <w:r w:rsidRPr="006B2BD0">
        <w:rPr>
          <w:rFonts w:ascii="仿宋" w:eastAsia="仿宋" w:hAnsi="仿宋"/>
          <w:sz w:val="28"/>
          <w:szCs w:val="28"/>
        </w:rPr>
        <w:t>紧邻怒江和怒江美丽公路，交通便利，距离贡山县城约30公里，距昆明约750公里。自矿区</w:t>
      </w:r>
      <w:proofErr w:type="gramStart"/>
      <w:r w:rsidRPr="006B2BD0">
        <w:rPr>
          <w:rFonts w:ascii="仿宋" w:eastAsia="仿宋" w:hAnsi="仿宋"/>
          <w:sz w:val="28"/>
          <w:szCs w:val="28"/>
        </w:rPr>
        <w:t>沿美丽</w:t>
      </w:r>
      <w:proofErr w:type="gramEnd"/>
      <w:r w:rsidRPr="006B2BD0">
        <w:rPr>
          <w:rFonts w:ascii="仿宋" w:eastAsia="仿宋" w:hAnsi="仿宋"/>
          <w:sz w:val="28"/>
          <w:szCs w:val="28"/>
        </w:rPr>
        <w:t>公路往南210公里到达怒江州泸水市，从泸水市可以进入保</w:t>
      </w:r>
      <w:proofErr w:type="gramStart"/>
      <w:r w:rsidRPr="006B2BD0">
        <w:rPr>
          <w:rFonts w:ascii="仿宋" w:eastAsia="仿宋" w:hAnsi="仿宋"/>
          <w:sz w:val="28"/>
          <w:szCs w:val="28"/>
        </w:rPr>
        <w:t>泸</w:t>
      </w:r>
      <w:proofErr w:type="gramEnd"/>
      <w:r w:rsidRPr="006B2BD0">
        <w:rPr>
          <w:rFonts w:ascii="仿宋" w:eastAsia="仿宋" w:hAnsi="仿宋"/>
          <w:sz w:val="28"/>
          <w:szCs w:val="28"/>
        </w:rPr>
        <w:t>高速公路通往滇西或昆明方向。</w:t>
      </w:r>
    </w:p>
    <w:p w14:paraId="3835AAD7"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探矿权范围内已经开展过大量勘探工作，并于2015年4月16日已经取得云南省国土资源厅《云南省贡山县蜡早铁铜矿勘探报告矿产资源储量评审备案证明》，根据该备案证明：全区累计查明并保有工业矿331+332+333类磁铁矿矿石量4663.59万吨，平均品位TFe29.17%、mFe19.13%；其中331类799.71万吨，平均品位TFe28.63%、mFe18.65%；332类2010.21万吨，平均品位TFe28.88%、mFe20.33%；333类1853.67</w:t>
      </w:r>
      <w:r w:rsidRPr="006B2BD0">
        <w:rPr>
          <w:rFonts w:ascii="仿宋" w:eastAsia="仿宋" w:hAnsi="仿宋"/>
          <w:sz w:val="28"/>
          <w:szCs w:val="28"/>
        </w:rPr>
        <w:lastRenderedPageBreak/>
        <w:t>万吨，平均品位TFe29.73%、mFe18.04%；</w:t>
      </w:r>
      <w:bookmarkStart w:id="1" w:name="OLE_LINK1"/>
      <w:r w:rsidRPr="006B2BD0">
        <w:rPr>
          <w:rFonts w:ascii="仿宋" w:eastAsia="仿宋" w:hAnsi="仿宋"/>
          <w:sz w:val="28"/>
          <w:szCs w:val="28"/>
        </w:rPr>
        <w:t>查明并保有工业矿</w:t>
      </w:r>
      <w:bookmarkStart w:id="2" w:name="OLE_LINK2"/>
      <w:bookmarkEnd w:id="1"/>
      <w:bookmarkEnd w:id="2"/>
      <w:r w:rsidRPr="006B2BD0">
        <w:rPr>
          <w:rFonts w:ascii="仿宋" w:eastAsia="仿宋" w:hAnsi="仿宋"/>
          <w:sz w:val="28"/>
          <w:szCs w:val="28"/>
        </w:rPr>
        <w:t>331+332+333类褐铁矿矿石量32.16万吨，平均品位TFe35.46%。查明并保有331+333类铜工业矿矿石量3.74万吨，铜金属量1780吨，平均品位Cu4.76%，资源储量丰富，开发价值巨大。</w:t>
      </w:r>
    </w:p>
    <w:p w14:paraId="7DE7B97E" w14:textId="77777777" w:rsidR="006B2BD0" w:rsidRPr="006B2BD0" w:rsidRDefault="006B2BD0" w:rsidP="006B2BD0">
      <w:pPr>
        <w:spacing w:line="420" w:lineRule="exact"/>
        <w:jc w:val="both"/>
        <w:rPr>
          <w:rFonts w:ascii="仿宋" w:eastAsia="仿宋" w:hAnsi="仿宋"/>
          <w:sz w:val="28"/>
          <w:szCs w:val="28"/>
        </w:rPr>
      </w:pPr>
      <w:r w:rsidRPr="006B2BD0">
        <w:rPr>
          <w:rFonts w:ascii="Calibri" w:eastAsia="仿宋" w:hAnsi="Calibri" w:cs="Calibri"/>
          <w:sz w:val="28"/>
          <w:szCs w:val="28"/>
        </w:rPr>
        <w:t> </w:t>
      </w:r>
    </w:p>
    <w:p w14:paraId="3DC40A3D"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二、其它事项</w:t>
      </w:r>
    </w:p>
    <w:p w14:paraId="24C99C8E"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1.矿业权人正推进办理探矿权延续手续。2025年4月初，怒江州自然资源和规划局要求福贡县、贡山县重新复核审查《云南省福贡县九尼铁多金属矿勘探》矿业权的县级联</w:t>
      </w:r>
      <w:proofErr w:type="gramStart"/>
      <w:r w:rsidRPr="006B2BD0">
        <w:rPr>
          <w:rFonts w:ascii="仿宋" w:eastAsia="仿宋" w:hAnsi="仿宋"/>
          <w:sz w:val="28"/>
          <w:szCs w:val="28"/>
        </w:rPr>
        <w:t>勘</w:t>
      </w:r>
      <w:proofErr w:type="gramEnd"/>
      <w:r w:rsidRPr="006B2BD0">
        <w:rPr>
          <w:rFonts w:ascii="仿宋" w:eastAsia="仿宋" w:hAnsi="仿宋"/>
          <w:sz w:val="28"/>
          <w:szCs w:val="28"/>
        </w:rPr>
        <w:t>联审。截止2025年4月29日，贡山县自然资源局已经通过复核，同意办理延续；福贡县自然资源局正在开展县级联</w:t>
      </w:r>
      <w:proofErr w:type="gramStart"/>
      <w:r w:rsidRPr="006B2BD0">
        <w:rPr>
          <w:rFonts w:ascii="仿宋" w:eastAsia="仿宋" w:hAnsi="仿宋"/>
          <w:sz w:val="28"/>
          <w:szCs w:val="28"/>
        </w:rPr>
        <w:t>勘</w:t>
      </w:r>
      <w:proofErr w:type="gramEnd"/>
      <w:r w:rsidRPr="006B2BD0">
        <w:rPr>
          <w:rFonts w:ascii="仿宋" w:eastAsia="仿宋" w:hAnsi="仿宋"/>
          <w:sz w:val="28"/>
          <w:szCs w:val="28"/>
        </w:rPr>
        <w:t>联审复核，尚未审查完毕，是否能通过县级复核审查，尚不确定。</w:t>
      </w:r>
    </w:p>
    <w:p w14:paraId="6587B79E"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2、经矿业权人向怒江州自然资源和规划局了解，州自然资源和规划局将在收到福贡县、贡山县复核审查意见后按程序组织州级各行政主管部门进行审查，能否通过州级审查尚不明确。</w:t>
      </w:r>
    </w:p>
    <w:p w14:paraId="229C25E8" w14:textId="77777777" w:rsidR="006B2BD0" w:rsidRPr="006B2BD0" w:rsidRDefault="006B2BD0" w:rsidP="006B2BD0">
      <w:pPr>
        <w:spacing w:line="420" w:lineRule="exact"/>
        <w:jc w:val="both"/>
        <w:rPr>
          <w:rFonts w:ascii="仿宋" w:eastAsia="仿宋" w:hAnsi="仿宋"/>
          <w:sz w:val="28"/>
          <w:szCs w:val="28"/>
        </w:rPr>
      </w:pPr>
      <w:r w:rsidRPr="006B2BD0">
        <w:rPr>
          <w:rFonts w:ascii="仿宋" w:eastAsia="仿宋" w:hAnsi="仿宋"/>
          <w:sz w:val="28"/>
          <w:szCs w:val="28"/>
        </w:rPr>
        <w:t>3、探矿权能</w:t>
      </w:r>
      <w:proofErr w:type="gramStart"/>
      <w:r w:rsidRPr="006B2BD0">
        <w:rPr>
          <w:rFonts w:ascii="仿宋" w:eastAsia="仿宋" w:hAnsi="仿宋"/>
          <w:sz w:val="28"/>
          <w:szCs w:val="28"/>
        </w:rPr>
        <w:t>否</w:t>
      </w:r>
      <w:proofErr w:type="gramEnd"/>
      <w:r w:rsidRPr="006B2BD0">
        <w:rPr>
          <w:rFonts w:ascii="仿宋" w:eastAsia="仿宋" w:hAnsi="仿宋"/>
          <w:sz w:val="28"/>
          <w:szCs w:val="28"/>
        </w:rPr>
        <w:t>办理延续及后期能否办理探矿权转采矿权存在不确定性。</w:t>
      </w:r>
    </w:p>
    <w:p w14:paraId="293A85C7" w14:textId="77777777" w:rsidR="001342C8" w:rsidRPr="006B2BD0" w:rsidRDefault="001342C8" w:rsidP="006B2BD0">
      <w:pPr>
        <w:spacing w:line="420" w:lineRule="exact"/>
        <w:jc w:val="both"/>
        <w:rPr>
          <w:rFonts w:ascii="仿宋" w:eastAsia="仿宋" w:hAnsi="仿宋"/>
          <w:sz w:val="28"/>
          <w:szCs w:val="28"/>
        </w:rPr>
      </w:pPr>
    </w:p>
    <w:sectPr w:rsidR="001342C8" w:rsidRPr="006B2BD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2C8"/>
    <w:rsid w:val="0010341D"/>
    <w:rsid w:val="001342C8"/>
    <w:rsid w:val="006B2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E256F28-65FB-46EC-A8D1-E09FFE99A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1342C8"/>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1342C8"/>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1342C8"/>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1342C8"/>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1342C8"/>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1342C8"/>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1342C8"/>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1342C8"/>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1342C8"/>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342C8"/>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1342C8"/>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1342C8"/>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1342C8"/>
    <w:rPr>
      <w:rFonts w:cstheme="majorBidi"/>
      <w:color w:val="2F5496" w:themeColor="accent1" w:themeShade="BF"/>
      <w:sz w:val="28"/>
      <w:szCs w:val="28"/>
    </w:rPr>
  </w:style>
  <w:style w:type="character" w:customStyle="1" w:styleId="50">
    <w:name w:val="标题 5 字符"/>
    <w:basedOn w:val="a0"/>
    <w:link w:val="5"/>
    <w:uiPriority w:val="9"/>
    <w:semiHidden/>
    <w:rsid w:val="001342C8"/>
    <w:rPr>
      <w:rFonts w:cstheme="majorBidi"/>
      <w:color w:val="2F5496" w:themeColor="accent1" w:themeShade="BF"/>
      <w:sz w:val="24"/>
    </w:rPr>
  </w:style>
  <w:style w:type="character" w:customStyle="1" w:styleId="60">
    <w:name w:val="标题 6 字符"/>
    <w:basedOn w:val="a0"/>
    <w:link w:val="6"/>
    <w:uiPriority w:val="9"/>
    <w:semiHidden/>
    <w:rsid w:val="001342C8"/>
    <w:rPr>
      <w:rFonts w:cstheme="majorBidi"/>
      <w:b/>
      <w:bCs/>
      <w:color w:val="2F5496" w:themeColor="accent1" w:themeShade="BF"/>
    </w:rPr>
  </w:style>
  <w:style w:type="character" w:customStyle="1" w:styleId="70">
    <w:name w:val="标题 7 字符"/>
    <w:basedOn w:val="a0"/>
    <w:link w:val="7"/>
    <w:uiPriority w:val="9"/>
    <w:semiHidden/>
    <w:rsid w:val="001342C8"/>
    <w:rPr>
      <w:rFonts w:cstheme="majorBidi"/>
      <w:b/>
      <w:bCs/>
      <w:color w:val="595959" w:themeColor="text1" w:themeTint="A6"/>
    </w:rPr>
  </w:style>
  <w:style w:type="character" w:customStyle="1" w:styleId="80">
    <w:name w:val="标题 8 字符"/>
    <w:basedOn w:val="a0"/>
    <w:link w:val="8"/>
    <w:uiPriority w:val="9"/>
    <w:semiHidden/>
    <w:rsid w:val="001342C8"/>
    <w:rPr>
      <w:rFonts w:cstheme="majorBidi"/>
      <w:color w:val="595959" w:themeColor="text1" w:themeTint="A6"/>
    </w:rPr>
  </w:style>
  <w:style w:type="character" w:customStyle="1" w:styleId="90">
    <w:name w:val="标题 9 字符"/>
    <w:basedOn w:val="a0"/>
    <w:link w:val="9"/>
    <w:uiPriority w:val="9"/>
    <w:semiHidden/>
    <w:rsid w:val="001342C8"/>
    <w:rPr>
      <w:rFonts w:eastAsiaTheme="majorEastAsia" w:cstheme="majorBidi"/>
      <w:color w:val="595959" w:themeColor="text1" w:themeTint="A6"/>
    </w:rPr>
  </w:style>
  <w:style w:type="paragraph" w:styleId="a3">
    <w:name w:val="Title"/>
    <w:basedOn w:val="a"/>
    <w:next w:val="a"/>
    <w:link w:val="a4"/>
    <w:uiPriority w:val="10"/>
    <w:qFormat/>
    <w:rsid w:val="001342C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342C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342C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1342C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342C8"/>
    <w:pPr>
      <w:spacing w:before="160"/>
      <w:jc w:val="center"/>
    </w:pPr>
    <w:rPr>
      <w:i/>
      <w:iCs/>
      <w:color w:val="404040" w:themeColor="text1" w:themeTint="BF"/>
    </w:rPr>
  </w:style>
  <w:style w:type="character" w:customStyle="1" w:styleId="a8">
    <w:name w:val="引用 字符"/>
    <w:basedOn w:val="a0"/>
    <w:link w:val="a7"/>
    <w:uiPriority w:val="29"/>
    <w:rsid w:val="001342C8"/>
    <w:rPr>
      <w:i/>
      <w:iCs/>
      <w:color w:val="404040" w:themeColor="text1" w:themeTint="BF"/>
    </w:rPr>
  </w:style>
  <w:style w:type="paragraph" w:styleId="a9">
    <w:name w:val="List Paragraph"/>
    <w:basedOn w:val="a"/>
    <w:uiPriority w:val="34"/>
    <w:qFormat/>
    <w:rsid w:val="001342C8"/>
    <w:pPr>
      <w:ind w:left="720"/>
      <w:contextualSpacing/>
    </w:pPr>
  </w:style>
  <w:style w:type="character" w:styleId="aa">
    <w:name w:val="Intense Emphasis"/>
    <w:basedOn w:val="a0"/>
    <w:uiPriority w:val="21"/>
    <w:qFormat/>
    <w:rsid w:val="001342C8"/>
    <w:rPr>
      <w:i/>
      <w:iCs/>
      <w:color w:val="2F5496" w:themeColor="accent1" w:themeShade="BF"/>
    </w:rPr>
  </w:style>
  <w:style w:type="paragraph" w:styleId="ab">
    <w:name w:val="Intense Quote"/>
    <w:basedOn w:val="a"/>
    <w:next w:val="a"/>
    <w:link w:val="ac"/>
    <w:uiPriority w:val="30"/>
    <w:qFormat/>
    <w:rsid w:val="001342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1342C8"/>
    <w:rPr>
      <w:i/>
      <w:iCs/>
      <w:color w:val="2F5496" w:themeColor="accent1" w:themeShade="BF"/>
    </w:rPr>
  </w:style>
  <w:style w:type="character" w:styleId="ad">
    <w:name w:val="Intense Reference"/>
    <w:basedOn w:val="a0"/>
    <w:uiPriority w:val="32"/>
    <w:qFormat/>
    <w:rsid w:val="001342C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176</Words>
  <Characters>1004</Characters>
  <Application>Microsoft Office Word</Application>
  <DocSecurity>0</DocSecurity>
  <Lines>8</Lines>
  <Paragraphs>2</Paragraphs>
  <ScaleCrop>false</ScaleCrop>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xiaoya deng</dc:creator>
  <cp:keywords/>
  <dc:description/>
  <cp:lastModifiedBy>xiaoya deng</cp:lastModifiedBy>
  <cp:revision>2</cp:revision>
  <dcterms:created xsi:type="dcterms:W3CDTF">2025-10-23T02:15:00Z</dcterms:created>
  <dcterms:modified xsi:type="dcterms:W3CDTF">2025-10-23T02:16:00Z</dcterms:modified>
</cp:coreProperties>
</file>