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C1BC8" w14:textId="77777777" w:rsidR="001840C9" w:rsidRDefault="00000000">
      <w:pPr>
        <w:spacing w:line="520" w:lineRule="exact"/>
        <w:jc w:val="center"/>
        <w:rPr>
          <w:rFonts w:ascii="宋体" w:eastAsia="宋体" w:hAnsi="宋体" w:cs="宋体" w:hint="eastAsia"/>
          <w:sz w:val="32"/>
          <w:szCs w:val="32"/>
        </w:rPr>
      </w:pPr>
      <w:r>
        <w:rPr>
          <w:rFonts w:ascii="宋体" w:eastAsia="宋体" w:hAnsi="宋体" w:cs="宋体" w:hint="eastAsia"/>
          <w:sz w:val="32"/>
          <w:szCs w:val="32"/>
        </w:rPr>
        <w:t>上海</w:t>
      </w:r>
      <w:proofErr w:type="gramStart"/>
      <w:r>
        <w:rPr>
          <w:rFonts w:ascii="宋体" w:eastAsia="宋体" w:hAnsi="宋体" w:cs="宋体" w:hint="eastAsia"/>
          <w:sz w:val="32"/>
          <w:szCs w:val="32"/>
        </w:rPr>
        <w:t>睿炅</w:t>
      </w:r>
      <w:proofErr w:type="gramEnd"/>
      <w:r>
        <w:rPr>
          <w:rFonts w:ascii="宋体" w:eastAsia="宋体" w:hAnsi="宋体" w:cs="宋体" w:hint="eastAsia"/>
          <w:sz w:val="32"/>
          <w:szCs w:val="32"/>
        </w:rPr>
        <w:t>汽车租赁有限公司管理人</w:t>
      </w:r>
    </w:p>
    <w:p w14:paraId="4AF1C473" w14:textId="77777777" w:rsidR="001840C9" w:rsidRDefault="00000000">
      <w:pPr>
        <w:spacing w:line="520" w:lineRule="exact"/>
        <w:jc w:val="center"/>
        <w:rPr>
          <w:rFonts w:ascii="宋体" w:eastAsia="宋体" w:hAnsi="宋体" w:cs="宋体" w:hint="eastAsia"/>
          <w:sz w:val="32"/>
          <w:szCs w:val="32"/>
        </w:rPr>
      </w:pPr>
      <w:r>
        <w:rPr>
          <w:rFonts w:ascii="宋体" w:eastAsia="宋体" w:hAnsi="宋体" w:cs="宋体" w:hint="eastAsia"/>
          <w:sz w:val="32"/>
          <w:szCs w:val="32"/>
        </w:rPr>
        <w:t>债权拍卖公告</w:t>
      </w:r>
    </w:p>
    <w:p w14:paraId="078D023F" w14:textId="77777777" w:rsidR="001840C9" w:rsidRDefault="001840C9">
      <w:pPr>
        <w:spacing w:line="520" w:lineRule="exact"/>
        <w:jc w:val="center"/>
        <w:rPr>
          <w:rFonts w:ascii="宋体" w:eastAsia="宋体" w:hAnsi="宋体" w:cs="宋体" w:hint="eastAsia"/>
          <w:sz w:val="32"/>
          <w:szCs w:val="32"/>
        </w:rPr>
      </w:pPr>
    </w:p>
    <w:p w14:paraId="57416CC4"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上海市第三中级人民法院于2025年8月4日</w:t>
      </w:r>
      <w:proofErr w:type="gramStart"/>
      <w:r>
        <w:rPr>
          <w:rFonts w:ascii="宋体" w:eastAsia="宋体" w:hAnsi="宋体" w:cs="宋体" w:hint="eastAsia"/>
          <w:color w:val="000000"/>
          <w:kern w:val="0"/>
          <w:sz w:val="24"/>
        </w:rPr>
        <w:t>作出</w:t>
      </w:r>
      <w:bookmarkStart w:id="0" w:name="_Hlk144994637"/>
      <w:proofErr w:type="gramEnd"/>
      <w:r>
        <w:rPr>
          <w:rFonts w:ascii="宋体" w:eastAsia="宋体" w:hAnsi="宋体" w:cs="宋体" w:hint="eastAsia"/>
          <w:color w:val="000000"/>
          <w:kern w:val="0"/>
          <w:sz w:val="24"/>
        </w:rPr>
        <w:t>（2025）沪03破731号</w:t>
      </w:r>
      <w:bookmarkEnd w:id="0"/>
      <w:r>
        <w:rPr>
          <w:rFonts w:ascii="宋体" w:eastAsia="宋体" w:hAnsi="宋体" w:cs="宋体" w:hint="eastAsia"/>
          <w:color w:val="000000"/>
          <w:kern w:val="0"/>
          <w:sz w:val="24"/>
        </w:rPr>
        <w:t>民事裁定书，裁定受理上海</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汽车租赁有限公司（以下称“</w:t>
      </w:r>
      <w:bookmarkStart w:id="1" w:name="OLE_LINK1"/>
      <w:r>
        <w:rPr>
          <w:rFonts w:ascii="宋体" w:eastAsia="宋体" w:hAnsi="宋体" w:cs="宋体" w:hint="eastAsia"/>
          <w:color w:val="000000"/>
          <w:kern w:val="0"/>
          <w:sz w:val="24"/>
        </w:rPr>
        <w:t>睿炅公司</w:t>
      </w:r>
      <w:bookmarkEnd w:id="1"/>
      <w:r>
        <w:rPr>
          <w:rFonts w:ascii="宋体" w:eastAsia="宋体" w:hAnsi="宋体" w:cs="宋体" w:hint="eastAsia"/>
          <w:color w:val="000000"/>
          <w:kern w:val="0"/>
          <w:sz w:val="24"/>
        </w:rPr>
        <w:t>”）破产清算，并于2025年8月12日</w:t>
      </w:r>
      <w:proofErr w:type="gramStart"/>
      <w:r>
        <w:rPr>
          <w:rFonts w:ascii="宋体" w:eastAsia="宋体" w:hAnsi="宋体" w:cs="宋体" w:hint="eastAsia"/>
          <w:color w:val="000000"/>
          <w:kern w:val="0"/>
          <w:sz w:val="24"/>
        </w:rPr>
        <w:t>作出</w:t>
      </w:r>
      <w:proofErr w:type="gramEnd"/>
      <w:r>
        <w:rPr>
          <w:rFonts w:ascii="宋体" w:eastAsia="宋体" w:hAnsi="宋体" w:cs="宋体" w:hint="eastAsia"/>
          <w:color w:val="000000"/>
          <w:kern w:val="0"/>
          <w:sz w:val="24"/>
        </w:rPr>
        <w:t>（2025）沪03破731号决定书，指定上海汉盛律师事务所担任睿炅公司管理人。</w:t>
      </w:r>
    </w:p>
    <w:p w14:paraId="5638520C" w14:textId="4428098F" w:rsidR="001840C9" w:rsidRDefault="00000000">
      <w:pPr>
        <w:spacing w:line="520" w:lineRule="exact"/>
        <w:ind w:firstLineChars="200" w:firstLine="480"/>
        <w:rPr>
          <w:rFonts w:ascii="宋体" w:eastAsia="宋体" w:hAnsi="宋体" w:cs="宋体" w:hint="eastAsia"/>
          <w:sz w:val="24"/>
        </w:rPr>
      </w:pPr>
      <w:r>
        <w:rPr>
          <w:rFonts w:ascii="宋体" w:eastAsia="宋体" w:hAnsi="宋体" w:cs="宋体" w:hint="eastAsia"/>
          <w:sz w:val="24"/>
        </w:rPr>
        <w:t>根据第一次债权人会议所确认的《财产变价方案》，管理人将于2025年10月</w:t>
      </w:r>
      <w:r w:rsidR="009B0533">
        <w:rPr>
          <w:rFonts w:ascii="宋体" w:eastAsia="宋体" w:hAnsi="宋体" w:cs="宋体" w:hint="eastAsia"/>
          <w:sz w:val="24"/>
        </w:rPr>
        <w:t>29</w:t>
      </w:r>
      <w:r>
        <w:rPr>
          <w:rFonts w:ascii="宋体" w:eastAsia="宋体" w:hAnsi="宋体" w:cs="宋体" w:hint="eastAsia"/>
          <w:sz w:val="24"/>
        </w:rPr>
        <w:t>日上午10时至2025年10月</w:t>
      </w:r>
      <w:r w:rsidR="009B0533">
        <w:rPr>
          <w:rFonts w:ascii="宋体" w:eastAsia="宋体" w:hAnsi="宋体" w:cs="宋体" w:hint="eastAsia"/>
          <w:sz w:val="24"/>
        </w:rPr>
        <w:t>30</w:t>
      </w:r>
      <w:r>
        <w:rPr>
          <w:rFonts w:ascii="宋体" w:eastAsia="宋体" w:hAnsi="宋体" w:cs="宋体" w:hint="eastAsia"/>
          <w:sz w:val="24"/>
        </w:rPr>
        <w:t>日上午10时止(延时除外)在</w:t>
      </w:r>
      <w:proofErr w:type="gramStart"/>
      <w:r>
        <w:rPr>
          <w:rFonts w:ascii="宋体" w:eastAsia="宋体" w:hAnsi="宋体" w:cs="宋体" w:hint="eastAsia"/>
          <w:sz w:val="24"/>
        </w:rPr>
        <w:t>淘宝网</w:t>
      </w:r>
      <w:proofErr w:type="gramEnd"/>
      <w:r>
        <w:rPr>
          <w:rFonts w:ascii="宋体" w:eastAsia="宋体" w:hAnsi="宋体" w:cs="宋体" w:hint="eastAsia"/>
          <w:sz w:val="24"/>
        </w:rPr>
        <w:t>阿里资产·破产拍卖平台(网址: https://susong.taobao.com/)进行公开拍卖活动，现公告如下:</w:t>
      </w:r>
    </w:p>
    <w:p w14:paraId="0E8344AC" w14:textId="77777777" w:rsidR="001840C9" w:rsidRDefault="00000000">
      <w:pPr>
        <w:autoSpaceDE w:val="0"/>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一、拍卖标的</w:t>
      </w:r>
      <w:bookmarkStart w:id="2" w:name="OLE_LINK8"/>
    </w:p>
    <w:bookmarkEnd w:id="2"/>
    <w:p w14:paraId="41BF9A1A" w14:textId="54143E3C"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（2023）沪0118民初22563号和（2023）沪02民终11900号民事判决书项下所确认的针对上海伟靓汽车租赁有限公司的未获得清偿且未被</w:t>
      </w:r>
      <w:r w:rsidR="00B82F97">
        <w:rPr>
          <w:rFonts w:ascii="宋体" w:eastAsia="宋体" w:hAnsi="宋体" w:cs="宋体" w:hint="eastAsia"/>
          <w:color w:val="000000"/>
          <w:kern w:val="0"/>
          <w:sz w:val="24"/>
        </w:rPr>
        <w:t>抵消</w:t>
      </w:r>
      <w:r>
        <w:rPr>
          <w:rFonts w:ascii="宋体" w:eastAsia="宋体" w:hAnsi="宋体" w:cs="宋体" w:hint="eastAsia"/>
          <w:color w:val="000000"/>
          <w:kern w:val="0"/>
          <w:sz w:val="24"/>
        </w:rPr>
        <w:t>的债权</w:t>
      </w:r>
      <w:r w:rsidR="00A62E8A">
        <w:rPr>
          <w:rFonts w:ascii="宋体" w:eastAsia="宋体" w:hAnsi="宋体" w:cs="宋体" w:hint="eastAsia"/>
          <w:color w:val="000000"/>
          <w:kern w:val="0"/>
          <w:sz w:val="24"/>
        </w:rPr>
        <w:t>本</w:t>
      </w:r>
      <w:r>
        <w:rPr>
          <w:rFonts w:ascii="宋体" w:eastAsia="宋体" w:hAnsi="宋体" w:cs="宋体" w:hint="eastAsia"/>
          <w:color w:val="000000"/>
          <w:kern w:val="0"/>
          <w:sz w:val="24"/>
        </w:rPr>
        <w:t>金、违约金、法定迟延履行利息（注：本金为购车款1,725,000元，违约金为以人民币1,725,000元为基数计算的自2023年7月11日至实际清偿之日止按日万分之四计算、《民事诉讼法》规定的加倍支付迟延履行期间的债务利息。法院执行程序中，</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公司已经获</w:t>
      </w:r>
      <w:proofErr w:type="gramStart"/>
      <w:r>
        <w:rPr>
          <w:rFonts w:ascii="宋体" w:eastAsia="宋体" w:hAnsi="宋体" w:cs="宋体" w:hint="eastAsia"/>
          <w:color w:val="000000"/>
          <w:kern w:val="0"/>
          <w:sz w:val="24"/>
        </w:rPr>
        <w:t>偿金额</w:t>
      </w:r>
      <w:proofErr w:type="gramEnd"/>
      <w:r>
        <w:rPr>
          <w:rFonts w:ascii="宋体" w:eastAsia="宋体" w:hAnsi="宋体" w:cs="宋体" w:hint="eastAsia"/>
          <w:color w:val="000000"/>
          <w:kern w:val="0"/>
          <w:sz w:val="24"/>
        </w:rPr>
        <w:t>为9994.77元</w:t>
      </w:r>
      <w:bookmarkStart w:id="3" w:name="OLE_LINK7"/>
      <w:r>
        <w:rPr>
          <w:rFonts w:ascii="宋体" w:eastAsia="宋体" w:hAnsi="宋体" w:cs="宋体" w:hint="eastAsia"/>
          <w:color w:val="000000"/>
          <w:kern w:val="0"/>
          <w:sz w:val="24"/>
        </w:rPr>
        <w:t>）。</w:t>
      </w:r>
      <w:bookmarkEnd w:id="3"/>
    </w:p>
    <w:p w14:paraId="1395FB9A" w14:textId="77777777" w:rsidR="001840C9" w:rsidRPr="003D37AC" w:rsidRDefault="00000000">
      <w:pPr>
        <w:autoSpaceDE w:val="0"/>
        <w:spacing w:line="520" w:lineRule="exact"/>
        <w:ind w:firstLineChars="200" w:firstLine="480"/>
        <w:rPr>
          <w:rFonts w:ascii="宋体" w:eastAsia="宋体" w:hAnsi="宋体" w:cs="宋体" w:hint="eastAsia"/>
          <w:kern w:val="0"/>
          <w:sz w:val="24"/>
        </w:rPr>
      </w:pPr>
      <w:r>
        <w:rPr>
          <w:rFonts w:ascii="宋体" w:eastAsia="宋体" w:hAnsi="宋体" w:cs="宋体" w:hint="eastAsia"/>
          <w:color w:val="000000"/>
          <w:kern w:val="0"/>
          <w:sz w:val="24"/>
        </w:rPr>
        <w:t>应收账款、其他应收账款（本项以下简称债权</w:t>
      </w:r>
      <w:r w:rsidRPr="003D37AC">
        <w:rPr>
          <w:rFonts w:ascii="宋体" w:eastAsia="宋体" w:hAnsi="宋体" w:cs="宋体" w:hint="eastAsia"/>
          <w:kern w:val="0"/>
          <w:sz w:val="24"/>
        </w:rPr>
        <w:t>）</w:t>
      </w:r>
      <w:r w:rsidRPr="003D37AC">
        <w:rPr>
          <w:rFonts w:ascii="宋体" w:eastAsia="宋体" w:hAnsi="宋体" w:cs="宋体" w:hint="eastAsia"/>
          <w:b/>
          <w:bCs/>
          <w:kern w:val="0"/>
          <w:sz w:val="24"/>
        </w:rPr>
        <w:t>重要提示和瑕疵说明</w:t>
      </w:r>
      <w:r w:rsidRPr="003D37AC">
        <w:rPr>
          <w:rFonts w:ascii="宋体" w:eastAsia="宋体" w:hAnsi="宋体" w:cs="宋体" w:hint="eastAsia"/>
          <w:kern w:val="0"/>
          <w:sz w:val="24"/>
        </w:rPr>
        <w:t>：</w:t>
      </w:r>
    </w:p>
    <w:p w14:paraId="6C3A6FCE"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（1）该项债权已于2024年2月8日立案强制执行，执行案号：(2024)沪0118执1386号，法院扣划被执行人银行帐号存款合计9994.77元，并支付给</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公司。青浦法院未发现被执行人其他财产，已经终结本次执行。</w:t>
      </w:r>
    </w:p>
    <w:p w14:paraId="18E01664" w14:textId="13BA106C"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（2）根据法院2024年1月19日</w:t>
      </w:r>
      <w:proofErr w:type="gramStart"/>
      <w:r>
        <w:rPr>
          <w:rFonts w:ascii="宋体" w:eastAsia="宋体" w:hAnsi="宋体" w:cs="宋体" w:hint="eastAsia"/>
          <w:color w:val="000000"/>
          <w:kern w:val="0"/>
          <w:sz w:val="24"/>
        </w:rPr>
        <w:t>作出</w:t>
      </w:r>
      <w:proofErr w:type="gramEnd"/>
      <w:r>
        <w:rPr>
          <w:rFonts w:ascii="宋体" w:eastAsia="宋体" w:hAnsi="宋体" w:cs="宋体" w:hint="eastAsia"/>
          <w:color w:val="000000"/>
          <w:kern w:val="0"/>
          <w:sz w:val="24"/>
        </w:rPr>
        <w:t>的（2023）沪0118民初35867号民事调解书，</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公司应向上海</w:t>
      </w:r>
      <w:proofErr w:type="gramStart"/>
      <w:r>
        <w:rPr>
          <w:rFonts w:ascii="宋体" w:eastAsia="宋体" w:hAnsi="宋体" w:cs="宋体" w:hint="eastAsia"/>
          <w:color w:val="000000"/>
          <w:kern w:val="0"/>
          <w:sz w:val="24"/>
        </w:rPr>
        <w:t>伟靓汽车</w:t>
      </w:r>
      <w:proofErr w:type="gramEnd"/>
      <w:r>
        <w:rPr>
          <w:rFonts w:ascii="宋体" w:eastAsia="宋体" w:hAnsi="宋体" w:cs="宋体" w:hint="eastAsia"/>
          <w:color w:val="000000"/>
          <w:kern w:val="0"/>
          <w:sz w:val="24"/>
        </w:rPr>
        <w:t>租赁有限公司返还货款人民币545,000及逾期利息。截至本次拍卖，上海</w:t>
      </w:r>
      <w:proofErr w:type="gramStart"/>
      <w:r>
        <w:rPr>
          <w:rFonts w:ascii="宋体" w:eastAsia="宋体" w:hAnsi="宋体" w:cs="宋体" w:hint="eastAsia"/>
          <w:color w:val="000000"/>
          <w:kern w:val="0"/>
          <w:sz w:val="24"/>
        </w:rPr>
        <w:t>伟靓汽车</w:t>
      </w:r>
      <w:proofErr w:type="gramEnd"/>
      <w:r>
        <w:rPr>
          <w:rFonts w:ascii="宋体" w:eastAsia="宋体" w:hAnsi="宋体" w:cs="宋体" w:hint="eastAsia"/>
          <w:color w:val="000000"/>
          <w:kern w:val="0"/>
          <w:sz w:val="24"/>
        </w:rPr>
        <w:t>租赁有限公司尚未申报债权。据管理人综合各方面信息判断，</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公司未履行此笔债</w:t>
      </w:r>
      <w:proofErr w:type="gramStart"/>
      <w:r>
        <w:rPr>
          <w:rFonts w:ascii="宋体" w:eastAsia="宋体" w:hAnsi="宋体" w:cs="宋体" w:hint="eastAsia"/>
          <w:color w:val="000000"/>
          <w:kern w:val="0"/>
          <w:sz w:val="24"/>
        </w:rPr>
        <w:t>务</w:t>
      </w:r>
      <w:proofErr w:type="gramEnd"/>
      <w:r>
        <w:rPr>
          <w:rFonts w:ascii="宋体" w:eastAsia="宋体" w:hAnsi="宋体" w:cs="宋体" w:hint="eastAsia"/>
          <w:color w:val="000000"/>
          <w:kern w:val="0"/>
          <w:sz w:val="24"/>
        </w:rPr>
        <w:t>。就买受人而言，存在上海</w:t>
      </w:r>
      <w:proofErr w:type="gramStart"/>
      <w:r>
        <w:rPr>
          <w:rFonts w:ascii="宋体" w:eastAsia="宋体" w:hAnsi="宋体" w:cs="宋体" w:hint="eastAsia"/>
          <w:color w:val="000000"/>
          <w:kern w:val="0"/>
          <w:sz w:val="24"/>
        </w:rPr>
        <w:t>伟靓汽</w:t>
      </w:r>
      <w:r>
        <w:rPr>
          <w:rFonts w:ascii="宋体" w:eastAsia="宋体" w:hAnsi="宋体" w:cs="宋体" w:hint="eastAsia"/>
          <w:color w:val="000000"/>
          <w:kern w:val="0"/>
          <w:sz w:val="24"/>
        </w:rPr>
        <w:lastRenderedPageBreak/>
        <w:t>车</w:t>
      </w:r>
      <w:proofErr w:type="gramEnd"/>
      <w:r>
        <w:rPr>
          <w:rFonts w:ascii="宋体" w:eastAsia="宋体" w:hAnsi="宋体" w:cs="宋体" w:hint="eastAsia"/>
          <w:color w:val="000000"/>
          <w:kern w:val="0"/>
          <w:sz w:val="24"/>
        </w:rPr>
        <w:t>租赁有限公司主张对</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公司的债权进行</w:t>
      </w:r>
      <w:r w:rsidR="00B82F97">
        <w:rPr>
          <w:rFonts w:ascii="宋体" w:eastAsia="宋体" w:hAnsi="宋体" w:cs="宋体" w:hint="eastAsia"/>
          <w:color w:val="000000"/>
          <w:kern w:val="0"/>
          <w:sz w:val="24"/>
        </w:rPr>
        <w:t>抵消</w:t>
      </w:r>
      <w:r>
        <w:rPr>
          <w:rFonts w:ascii="宋体" w:eastAsia="宋体" w:hAnsi="宋体" w:cs="宋体" w:hint="eastAsia"/>
          <w:color w:val="000000"/>
          <w:kern w:val="0"/>
          <w:sz w:val="24"/>
        </w:rPr>
        <w:t>的风险。</w:t>
      </w:r>
    </w:p>
    <w:p w14:paraId="76CA56CF"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（3）与债权相关的债务人或担保人或第三方可能存在破产、被解散、被注销、被撤销、被关闭、被吊销、歇业、下落不明以及其他主体存续性瑕疵的情形；</w:t>
      </w:r>
    </w:p>
    <w:p w14:paraId="5281602F"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（4）债权可能存在无法确定或者联系不到债务人的情况，实际可能无法开展追收工作；</w:t>
      </w:r>
    </w:p>
    <w:p w14:paraId="4853BE65"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（5）涉诉债权可能存在再审败诉、不能变更诉讼主体、执行主体等诉讼风险；</w:t>
      </w:r>
    </w:p>
    <w:p w14:paraId="57F6365D"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（6）管理人除部分法律文书复印件外，不能提供相关债权凭证等进一步文件资料。</w:t>
      </w:r>
    </w:p>
    <w:p w14:paraId="4FBC01EE" w14:textId="77777777" w:rsidR="001840C9" w:rsidRDefault="00000000">
      <w:pPr>
        <w:autoSpaceDE w:val="0"/>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（7）其他或尚未发现的可能导致债权存在争议、不存在、无法收回、产生损失的情形和影响实现债权的风险。</w:t>
      </w:r>
    </w:p>
    <w:p w14:paraId="4844D16A" w14:textId="77777777" w:rsidR="001840C9" w:rsidRPr="003D37AC" w:rsidRDefault="00000000">
      <w:pPr>
        <w:autoSpaceDE w:val="0"/>
        <w:spacing w:line="520" w:lineRule="exact"/>
        <w:ind w:firstLineChars="200" w:firstLine="482"/>
        <w:rPr>
          <w:rFonts w:ascii="宋体" w:eastAsia="宋体" w:hAnsi="宋体" w:cs="宋体" w:hint="eastAsia"/>
          <w:kern w:val="0"/>
          <w:sz w:val="24"/>
        </w:rPr>
      </w:pPr>
      <w:r w:rsidRPr="003D37AC">
        <w:rPr>
          <w:rFonts w:ascii="宋体" w:eastAsia="宋体" w:hAnsi="宋体" w:cs="宋体" w:hint="eastAsia"/>
          <w:b/>
          <w:bCs/>
          <w:kern w:val="0"/>
          <w:sz w:val="24"/>
        </w:rPr>
        <w:t>本次拍卖未注明或注明不清导致的风险由买受人承担。竞买人决定参与竞买的，视为对应收债权完全了解，并接受应收债权一切已知和未知瑕疵。买受人因任何原因导致债权无法清收及收回，均自行承担责任和风险及所有经济损失。买受人不得以任何理由主张拍卖无效、降低拍卖成交款或主张其他权利。</w:t>
      </w:r>
    </w:p>
    <w:p w14:paraId="7D870317" w14:textId="77777777" w:rsidR="001840C9" w:rsidRDefault="00000000">
      <w:pPr>
        <w:spacing w:line="520" w:lineRule="exact"/>
        <w:ind w:firstLineChars="200" w:firstLine="482"/>
        <w:rPr>
          <w:rFonts w:ascii="宋体" w:eastAsia="宋体" w:hAnsi="宋体" w:cs="宋体" w:hint="eastAsia"/>
          <w:color w:val="000000"/>
          <w:kern w:val="0"/>
          <w:sz w:val="24"/>
        </w:rPr>
      </w:pPr>
      <w:r>
        <w:rPr>
          <w:rFonts w:ascii="宋体" w:eastAsia="宋体" w:hAnsi="宋体" w:cs="宋体" w:hint="eastAsia"/>
          <w:b/>
          <w:bCs/>
          <w:color w:val="000000"/>
          <w:kern w:val="0"/>
          <w:sz w:val="24"/>
        </w:rPr>
        <w:t>二、起拍价格、保证金及涨价幅度</w:t>
      </w:r>
    </w:p>
    <w:p w14:paraId="0A6B711C" w14:textId="0794B340"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上述债权拍卖起拍价：起拍价为1,000,000元、保证金为40</w:t>
      </w:r>
      <w:r w:rsidR="00B82F97">
        <w:rPr>
          <w:rFonts w:ascii="宋体" w:eastAsia="宋体" w:hAnsi="宋体" w:cs="宋体" w:hint="eastAsia"/>
          <w:color w:val="000000"/>
          <w:kern w:val="0"/>
          <w:sz w:val="24"/>
        </w:rPr>
        <w:t>,</w:t>
      </w:r>
      <w:r>
        <w:rPr>
          <w:rFonts w:ascii="宋体" w:eastAsia="宋体" w:hAnsi="宋体" w:cs="宋体" w:hint="eastAsia"/>
          <w:color w:val="000000"/>
          <w:kern w:val="0"/>
          <w:sz w:val="24"/>
        </w:rPr>
        <w:t>000元、涨价幅度为10,000元。</w:t>
      </w:r>
    </w:p>
    <w:p w14:paraId="68DE2141" w14:textId="77777777" w:rsidR="001840C9" w:rsidRDefault="00000000">
      <w:p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三、竞买人条件</w:t>
      </w:r>
    </w:p>
    <w:p w14:paraId="7419B80E"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1、上海</w:t>
      </w:r>
      <w:proofErr w:type="gramStart"/>
      <w:r>
        <w:rPr>
          <w:rFonts w:ascii="宋体" w:eastAsia="宋体" w:hAnsi="宋体" w:cs="宋体" w:hint="eastAsia"/>
          <w:color w:val="000000"/>
          <w:kern w:val="0"/>
          <w:sz w:val="24"/>
        </w:rPr>
        <w:t>伟靓汽车</w:t>
      </w:r>
      <w:proofErr w:type="gramEnd"/>
      <w:r>
        <w:rPr>
          <w:rFonts w:ascii="宋体" w:eastAsia="宋体" w:hAnsi="宋体" w:cs="宋体" w:hint="eastAsia"/>
          <w:color w:val="000000"/>
          <w:kern w:val="0"/>
          <w:sz w:val="24"/>
        </w:rPr>
        <w:t>租赁有限公司、上海</w:t>
      </w:r>
      <w:proofErr w:type="gramStart"/>
      <w:r>
        <w:rPr>
          <w:rFonts w:ascii="宋体" w:eastAsia="宋体" w:hAnsi="宋体" w:cs="宋体" w:hint="eastAsia"/>
          <w:color w:val="000000"/>
          <w:kern w:val="0"/>
          <w:sz w:val="24"/>
        </w:rPr>
        <w:t>伟靓汽车</w:t>
      </w:r>
      <w:proofErr w:type="gramEnd"/>
      <w:r>
        <w:rPr>
          <w:rFonts w:ascii="宋体" w:eastAsia="宋体" w:hAnsi="宋体" w:cs="宋体" w:hint="eastAsia"/>
          <w:color w:val="000000"/>
          <w:kern w:val="0"/>
          <w:sz w:val="24"/>
        </w:rPr>
        <w:t>租赁有限公司股东（包括实际控制人）以及受同一实际控制人控股的关联方不得参与竞拍。除此之外，凡具备完全民事行为能力的公民、法人和其他组织均可参加竞买；法律、行政法规、司法解释对买受人资格或者条件有特殊规定的，竞买人应当具备规定的资格或者条件。因不符合条件参加竞买的，由竞买人自行承担相应的法律责任。</w:t>
      </w:r>
    </w:p>
    <w:p w14:paraId="18EAACF6"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2、注意：</w:t>
      </w:r>
      <w:proofErr w:type="gramStart"/>
      <w:r>
        <w:rPr>
          <w:rFonts w:ascii="宋体" w:eastAsia="宋体" w:hAnsi="宋体" w:cs="宋体" w:hint="eastAsia"/>
          <w:color w:val="000000"/>
          <w:kern w:val="0"/>
          <w:sz w:val="24"/>
        </w:rPr>
        <w:t>根据淘宝破产</w:t>
      </w:r>
      <w:proofErr w:type="gramEnd"/>
      <w:r>
        <w:rPr>
          <w:rFonts w:ascii="宋体" w:eastAsia="宋体" w:hAnsi="宋体" w:cs="宋体" w:hint="eastAsia"/>
          <w:color w:val="000000"/>
          <w:kern w:val="0"/>
          <w:sz w:val="24"/>
        </w:rPr>
        <w:t>处置频道最新规则，2019年4月18日零点以后发布的拍品，</w:t>
      </w:r>
      <w:proofErr w:type="gramStart"/>
      <w:r>
        <w:rPr>
          <w:rFonts w:ascii="宋体" w:eastAsia="宋体" w:hAnsi="宋体" w:cs="宋体" w:hint="eastAsia"/>
          <w:color w:val="000000"/>
          <w:kern w:val="0"/>
          <w:sz w:val="24"/>
        </w:rPr>
        <w:t>淘宝平台</w:t>
      </w:r>
      <w:proofErr w:type="gramEnd"/>
      <w:r>
        <w:rPr>
          <w:rFonts w:ascii="宋体" w:eastAsia="宋体" w:hAnsi="宋体" w:cs="宋体" w:hint="eastAsia"/>
          <w:color w:val="000000"/>
          <w:kern w:val="0"/>
          <w:sz w:val="24"/>
        </w:rPr>
        <w:t>将向买受人收取系统成交总额的0.5%作为</w:t>
      </w:r>
      <w:proofErr w:type="gramStart"/>
      <w:r>
        <w:rPr>
          <w:rFonts w:ascii="宋体" w:eastAsia="宋体" w:hAnsi="宋体" w:cs="宋体" w:hint="eastAsia"/>
          <w:color w:val="000000"/>
          <w:kern w:val="0"/>
          <w:sz w:val="24"/>
        </w:rPr>
        <w:t>淘宝软件</w:t>
      </w:r>
      <w:proofErr w:type="gramEnd"/>
      <w:r>
        <w:rPr>
          <w:rFonts w:ascii="宋体" w:eastAsia="宋体" w:hAnsi="宋体" w:cs="宋体" w:hint="eastAsia"/>
          <w:color w:val="000000"/>
          <w:kern w:val="0"/>
          <w:sz w:val="24"/>
        </w:rPr>
        <w:t>使用费，</w:t>
      </w:r>
      <w:r>
        <w:rPr>
          <w:rFonts w:ascii="宋体" w:eastAsia="宋体" w:hAnsi="宋体" w:cs="宋体" w:hint="eastAsia"/>
          <w:color w:val="000000"/>
          <w:kern w:val="0"/>
          <w:sz w:val="24"/>
        </w:rPr>
        <w:lastRenderedPageBreak/>
        <w:t>单个标的软件服务费金额上限为50万元。该费用是在拍卖成交金额之外另行收取，由买受人直接</w:t>
      </w:r>
      <w:proofErr w:type="gramStart"/>
      <w:r>
        <w:rPr>
          <w:rFonts w:ascii="宋体" w:eastAsia="宋体" w:hAnsi="宋体" w:cs="宋体" w:hint="eastAsia"/>
          <w:color w:val="000000"/>
          <w:kern w:val="0"/>
          <w:sz w:val="24"/>
        </w:rPr>
        <w:t>向淘宝支付</w:t>
      </w:r>
      <w:proofErr w:type="gramEnd"/>
      <w:r>
        <w:rPr>
          <w:rFonts w:ascii="宋体" w:eastAsia="宋体" w:hAnsi="宋体" w:cs="宋体" w:hint="eastAsia"/>
          <w:color w:val="000000"/>
          <w:kern w:val="0"/>
          <w:sz w:val="24"/>
        </w:rPr>
        <w:t>，非管理人收取。</w:t>
      </w:r>
    </w:p>
    <w:p w14:paraId="2DB2C804" w14:textId="77777777" w:rsidR="001840C9" w:rsidRDefault="00000000">
      <w:p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四、咨询时间与方式</w:t>
      </w:r>
    </w:p>
    <w:p w14:paraId="093E3F6C"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拍卖公告期内接受咨询，有意者可向管理人咨询。联系电话:15618885002</w:t>
      </w:r>
    </w:p>
    <w:p w14:paraId="7881A835" w14:textId="77777777" w:rsidR="001840C9" w:rsidRDefault="00000000">
      <w:pPr>
        <w:numPr>
          <w:ilvl w:val="0"/>
          <w:numId w:val="1"/>
        </w:num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拍卖方式</w:t>
      </w:r>
    </w:p>
    <w:p w14:paraId="4D5EEA92"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1、本次拍卖采取有保留价的涨价拍卖方式，保留价即为起拍价。竞价从起拍价开始以递增出价方式竞价，涨价幅度由管理人确定，按本公告第二条确定的涨价幅度竞价，竞买人以低于起拍价出价的无效。</w:t>
      </w:r>
    </w:p>
    <w:p w14:paraId="09FDA805"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2、本次拍卖活动设置延时出价功能，在拍卖活动结束前，</w:t>
      </w:r>
      <w:proofErr w:type="gramStart"/>
      <w:r>
        <w:rPr>
          <w:rFonts w:ascii="宋体" w:eastAsia="宋体" w:hAnsi="宋体" w:cs="宋体" w:hint="eastAsia"/>
          <w:color w:val="000000"/>
          <w:kern w:val="0"/>
          <w:sz w:val="24"/>
        </w:rPr>
        <w:t>每最后</w:t>
      </w:r>
      <w:proofErr w:type="gramEnd"/>
      <w:r>
        <w:rPr>
          <w:rFonts w:ascii="宋体" w:eastAsia="宋体" w:hAnsi="宋体" w:cs="宋体" w:hint="eastAsia"/>
          <w:color w:val="000000"/>
          <w:kern w:val="0"/>
          <w:sz w:val="24"/>
        </w:rPr>
        <w:t>5分钟如果有竞买人出价，将自动延迟5分钟。</w:t>
      </w:r>
    </w:p>
    <w:p w14:paraId="149A7ABC" w14:textId="77777777" w:rsidR="001840C9" w:rsidRDefault="00000000">
      <w:p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六、拍卖保证金及拍卖余款</w:t>
      </w:r>
    </w:p>
    <w:p w14:paraId="153D85B9"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1、拍卖竞价前将通过阿里拍卖系统在竞买人支付宝账户内锁定相应资金作为应缴的保证金，拍卖结束后未能竞得者锁定的保证金自动解锁，锁定期间不计利息。</w:t>
      </w:r>
    </w:p>
    <w:p w14:paraId="0269FC55"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2、拍卖成交后，买受人缴纳的保证金抵充价款，本标的买受人原锁定的保证金将在买受人支付拍卖平台服务费以后的24小时以内自动转入本管理人指定账户。</w:t>
      </w:r>
    </w:p>
    <w:p w14:paraId="3B90328A"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买受人应于成交之日起3个工作日内将成交余款缴入管理人指定账户:</w:t>
      </w:r>
    </w:p>
    <w:p w14:paraId="428FDD03" w14:textId="77777777" w:rsidR="001840C9" w:rsidRDefault="00000000">
      <w:pPr>
        <w:spacing w:line="520" w:lineRule="exact"/>
        <w:ind w:firstLineChars="200" w:firstLine="480"/>
        <w:rPr>
          <w:rFonts w:ascii="宋体" w:eastAsia="宋体" w:hAnsi="宋体" w:cs="宋体" w:hint="eastAsia"/>
          <w:sz w:val="24"/>
        </w:rPr>
      </w:pPr>
      <w:r>
        <w:rPr>
          <w:rFonts w:ascii="宋体" w:eastAsia="宋体" w:hAnsi="宋体" w:cs="宋体" w:hint="eastAsia"/>
          <w:sz w:val="24"/>
        </w:rPr>
        <w:t>户 名：上海</w:t>
      </w:r>
      <w:proofErr w:type="gramStart"/>
      <w:r>
        <w:rPr>
          <w:rFonts w:ascii="宋体" w:eastAsia="宋体" w:hAnsi="宋体" w:cs="宋体" w:hint="eastAsia"/>
          <w:sz w:val="24"/>
        </w:rPr>
        <w:t>睿炅</w:t>
      </w:r>
      <w:proofErr w:type="gramEnd"/>
      <w:r>
        <w:rPr>
          <w:rFonts w:ascii="宋体" w:eastAsia="宋体" w:hAnsi="宋体" w:cs="宋体" w:hint="eastAsia"/>
          <w:sz w:val="24"/>
        </w:rPr>
        <w:t xml:space="preserve">汽车租赁有限公司管理人 </w:t>
      </w:r>
    </w:p>
    <w:p w14:paraId="241E8572" w14:textId="77777777" w:rsidR="001840C9" w:rsidRDefault="00000000">
      <w:pPr>
        <w:spacing w:line="520" w:lineRule="exact"/>
        <w:ind w:firstLineChars="200" w:firstLine="480"/>
        <w:rPr>
          <w:rFonts w:ascii="宋体" w:eastAsia="宋体" w:hAnsi="宋体" w:cs="宋体" w:hint="eastAsia"/>
          <w:sz w:val="24"/>
        </w:rPr>
      </w:pPr>
      <w:r>
        <w:rPr>
          <w:rFonts w:ascii="宋体" w:eastAsia="宋体" w:hAnsi="宋体" w:cs="宋体" w:hint="eastAsia"/>
          <w:sz w:val="24"/>
        </w:rPr>
        <w:t>开户行：</w:t>
      </w:r>
      <w:bookmarkStart w:id="4" w:name="OLE_LINK2"/>
      <w:r>
        <w:rPr>
          <w:rFonts w:ascii="宋体" w:eastAsia="宋体" w:hAnsi="宋体" w:cs="宋体" w:hint="eastAsia"/>
          <w:sz w:val="24"/>
        </w:rPr>
        <w:t>中国银行上海市兰村路支行</w:t>
      </w:r>
      <w:bookmarkEnd w:id="4"/>
      <w:r>
        <w:rPr>
          <w:rFonts w:ascii="宋体" w:eastAsia="宋体" w:hAnsi="宋体" w:cs="宋体" w:hint="eastAsia"/>
          <w:sz w:val="24"/>
        </w:rPr>
        <w:t xml:space="preserve"> </w:t>
      </w:r>
    </w:p>
    <w:p w14:paraId="41F23996" w14:textId="77777777" w:rsidR="001840C9" w:rsidRDefault="00000000">
      <w:pPr>
        <w:spacing w:line="520" w:lineRule="exact"/>
        <w:ind w:firstLineChars="200" w:firstLine="480"/>
        <w:rPr>
          <w:rFonts w:ascii="宋体" w:eastAsia="宋体" w:hAnsi="宋体" w:cs="宋体" w:hint="eastAsia"/>
          <w:sz w:val="24"/>
        </w:rPr>
      </w:pPr>
      <w:r>
        <w:rPr>
          <w:rFonts w:ascii="宋体" w:eastAsia="宋体" w:hAnsi="宋体" w:cs="宋体" w:hint="eastAsia"/>
          <w:sz w:val="24"/>
        </w:rPr>
        <w:t>账 号：446889442688</w:t>
      </w:r>
    </w:p>
    <w:p w14:paraId="0497FACD" w14:textId="77777777" w:rsidR="001840C9" w:rsidRDefault="00000000">
      <w:pPr>
        <w:spacing w:line="520" w:lineRule="exact"/>
        <w:ind w:firstLineChars="200" w:firstLine="480"/>
        <w:rPr>
          <w:rFonts w:ascii="宋体" w:eastAsia="宋体" w:hAnsi="宋体" w:cs="宋体" w:hint="eastAsia"/>
          <w:sz w:val="24"/>
        </w:rPr>
      </w:pPr>
      <w:r>
        <w:rPr>
          <w:rFonts w:ascii="宋体" w:eastAsia="宋体" w:hAnsi="宋体" w:cs="宋体" w:hint="eastAsia"/>
          <w:sz w:val="24"/>
        </w:rPr>
        <w:t>买受人向管理人账户支付时，应当在备注中注明：“支付</w:t>
      </w:r>
      <w:proofErr w:type="gramStart"/>
      <w:r>
        <w:rPr>
          <w:rFonts w:ascii="宋体" w:eastAsia="宋体" w:hAnsi="宋体" w:cs="宋体" w:hint="eastAsia"/>
          <w:sz w:val="24"/>
        </w:rPr>
        <w:t>睿炅</w:t>
      </w:r>
      <w:proofErr w:type="gramEnd"/>
      <w:r>
        <w:rPr>
          <w:rFonts w:ascii="宋体" w:eastAsia="宋体" w:hAnsi="宋体" w:cs="宋体" w:hint="eastAsia"/>
          <w:sz w:val="24"/>
        </w:rPr>
        <w:t xml:space="preserve">公司债权拍卖尾款”。 </w:t>
      </w:r>
    </w:p>
    <w:p w14:paraId="3266BD43"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3、竞买人未按时支付拍卖款，或未支付拍卖服务费等原因导致管理人未能按期收到竞买人交付的保证金及拍卖款的，均视为悔拍。拍卖成交后买受</w:t>
      </w:r>
      <w:proofErr w:type="gramStart"/>
      <w:r>
        <w:rPr>
          <w:rFonts w:ascii="宋体" w:eastAsia="宋体" w:hAnsi="宋体" w:cs="宋体" w:hint="eastAsia"/>
          <w:color w:val="000000"/>
          <w:kern w:val="0"/>
          <w:sz w:val="24"/>
        </w:rPr>
        <w:t>人悔拍</w:t>
      </w:r>
      <w:proofErr w:type="gramEnd"/>
      <w:r>
        <w:rPr>
          <w:rFonts w:ascii="宋体" w:eastAsia="宋体" w:hAnsi="宋体" w:cs="宋体" w:hint="eastAsia"/>
          <w:color w:val="000000"/>
          <w:kern w:val="0"/>
          <w:sz w:val="24"/>
        </w:rPr>
        <w:t>的，交纳的保证金不予退还，拍卖人就本标的重新拍卖，悔拍后原竞买人不得再</w:t>
      </w:r>
      <w:r>
        <w:rPr>
          <w:rFonts w:ascii="宋体" w:eastAsia="宋体" w:hAnsi="宋体" w:cs="宋体" w:hint="eastAsia"/>
          <w:color w:val="000000"/>
          <w:kern w:val="0"/>
          <w:sz w:val="24"/>
        </w:rPr>
        <w:lastRenderedPageBreak/>
        <w:t>参加竞买。再次拍卖成交价低于原成交价的差额</w:t>
      </w:r>
      <w:proofErr w:type="gramStart"/>
      <w:r>
        <w:rPr>
          <w:rFonts w:ascii="宋体" w:eastAsia="宋体" w:hAnsi="宋体" w:cs="宋体" w:hint="eastAsia"/>
          <w:color w:val="000000"/>
          <w:kern w:val="0"/>
          <w:sz w:val="24"/>
        </w:rPr>
        <w:t>部分由悔拍人</w:t>
      </w:r>
      <w:proofErr w:type="gramEnd"/>
      <w:r>
        <w:rPr>
          <w:rFonts w:ascii="宋体" w:eastAsia="宋体" w:hAnsi="宋体" w:cs="宋体" w:hint="eastAsia"/>
          <w:color w:val="000000"/>
          <w:kern w:val="0"/>
          <w:sz w:val="24"/>
        </w:rPr>
        <w:t>补足差价，管理人</w:t>
      </w:r>
      <w:proofErr w:type="gramStart"/>
      <w:r>
        <w:rPr>
          <w:rFonts w:ascii="宋体" w:eastAsia="宋体" w:hAnsi="宋体" w:cs="宋体" w:hint="eastAsia"/>
          <w:color w:val="000000"/>
          <w:kern w:val="0"/>
          <w:sz w:val="24"/>
        </w:rPr>
        <w:t>可向悔拍人</w:t>
      </w:r>
      <w:proofErr w:type="gramEnd"/>
      <w:r>
        <w:rPr>
          <w:rFonts w:ascii="宋体" w:eastAsia="宋体" w:hAnsi="宋体" w:cs="宋体" w:hint="eastAsia"/>
          <w:color w:val="000000"/>
          <w:kern w:val="0"/>
          <w:sz w:val="24"/>
        </w:rPr>
        <w:t>追索差价及损失。</w:t>
      </w:r>
    </w:p>
    <w:p w14:paraId="205A5F66"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4、</w:t>
      </w:r>
      <w:proofErr w:type="gramStart"/>
      <w:r>
        <w:rPr>
          <w:rFonts w:ascii="宋体" w:eastAsia="宋体" w:hAnsi="宋体" w:cs="宋体" w:hint="eastAsia"/>
          <w:color w:val="000000"/>
          <w:kern w:val="0"/>
          <w:sz w:val="24"/>
        </w:rPr>
        <w:t>拍卖因</w:t>
      </w:r>
      <w:proofErr w:type="gramEnd"/>
      <w:r>
        <w:rPr>
          <w:rFonts w:ascii="宋体" w:eastAsia="宋体" w:hAnsi="宋体" w:cs="宋体" w:hint="eastAsia"/>
          <w:color w:val="000000"/>
          <w:kern w:val="0"/>
          <w:sz w:val="24"/>
        </w:rPr>
        <w:t>标的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 taobao.com/market/paimai/sf-helpcenter.php?path=sf-hcright-content5#q1</w:t>
      </w:r>
    </w:p>
    <w:p w14:paraId="65F29859" w14:textId="77777777" w:rsidR="001840C9" w:rsidRDefault="00000000">
      <w:p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七、标的物交付、权属及手续的办理</w:t>
      </w:r>
    </w:p>
    <w:p w14:paraId="34E7AF8F"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1、买受人在交齐全部拍卖成交款后7个工作日内(凭付款凭证及相关身份材料、委托手续等原件)到管理人处(地址:上海市浦东</w:t>
      </w:r>
      <w:proofErr w:type="gramStart"/>
      <w:r>
        <w:rPr>
          <w:rFonts w:ascii="宋体" w:eastAsia="宋体" w:hAnsi="宋体" w:cs="宋体" w:hint="eastAsia"/>
          <w:color w:val="000000"/>
          <w:kern w:val="0"/>
          <w:sz w:val="24"/>
        </w:rPr>
        <w:t>新区世纪</w:t>
      </w:r>
      <w:proofErr w:type="gramEnd"/>
      <w:r>
        <w:rPr>
          <w:rFonts w:ascii="宋体" w:eastAsia="宋体" w:hAnsi="宋体" w:cs="宋体" w:hint="eastAsia"/>
          <w:color w:val="000000"/>
          <w:kern w:val="0"/>
          <w:sz w:val="24"/>
        </w:rPr>
        <w:t>大道1768号)签署拍卖成交确认文件，领取拍卖款收款收据及债权相关资料（指管理人从法院调取的判决文书）。</w:t>
      </w:r>
    </w:p>
    <w:p w14:paraId="6CE362D5" w14:textId="77777777" w:rsidR="001840C9" w:rsidRPr="003D37AC" w:rsidRDefault="00000000">
      <w:pPr>
        <w:spacing w:line="520" w:lineRule="exact"/>
        <w:ind w:firstLineChars="200" w:firstLine="482"/>
        <w:rPr>
          <w:rFonts w:ascii="宋体" w:eastAsia="宋体" w:hAnsi="宋体" w:cs="宋体" w:hint="eastAsia"/>
          <w:b/>
          <w:bCs/>
          <w:kern w:val="0"/>
          <w:sz w:val="24"/>
        </w:rPr>
      </w:pPr>
      <w:r w:rsidRPr="003D37AC">
        <w:rPr>
          <w:rFonts w:ascii="宋体" w:eastAsia="宋体" w:hAnsi="宋体" w:cs="宋体" w:hint="eastAsia"/>
          <w:b/>
          <w:bCs/>
          <w:kern w:val="0"/>
          <w:sz w:val="24"/>
        </w:rPr>
        <w:t>2、拍卖成交后，买受人需自行向相关法院提交变更申请执行人之文书。有必要时，管理人予以协助。</w:t>
      </w:r>
    </w:p>
    <w:p w14:paraId="6AA6164C"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3、标的物转让所涉及的一切税费及明确的或潜在的一切关联费用根据法律规定由各自承担，竞买人在竞买前应向所涉税务部门确认成交后应缴纳的税费标准。法律、行政法规没有规定或规定不明确的税费，由竞买人承担。本次拍卖，委托拍卖的法院、管理人不承担无法开具发票的风险。</w:t>
      </w:r>
    </w:p>
    <w:p w14:paraId="376984C6" w14:textId="77777777" w:rsidR="001840C9" w:rsidRDefault="00000000">
      <w:pPr>
        <w:spacing w:line="520" w:lineRule="exact"/>
        <w:ind w:firstLineChars="200" w:firstLine="482"/>
        <w:rPr>
          <w:rFonts w:ascii="宋体" w:eastAsia="宋体" w:hAnsi="宋体" w:cs="宋体" w:hint="eastAsia"/>
          <w:b/>
          <w:bCs/>
          <w:color w:val="000000"/>
          <w:kern w:val="0"/>
          <w:sz w:val="24"/>
        </w:rPr>
      </w:pPr>
      <w:r>
        <w:rPr>
          <w:rFonts w:ascii="宋体" w:eastAsia="宋体" w:hAnsi="宋体" w:cs="宋体" w:hint="eastAsia"/>
          <w:b/>
          <w:bCs/>
          <w:color w:val="000000"/>
          <w:kern w:val="0"/>
          <w:sz w:val="24"/>
        </w:rPr>
        <w:t>八、特别提醒</w:t>
      </w:r>
    </w:p>
    <w:p w14:paraId="2EDDA882"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1、按标的现状进行拍卖。竞买人在拍卖前须对标的现状进行充分调查确认，参与竞拍视为对标的物现状已进行充分调查，管理人对拍卖标的所有瑕疵(包括但不限于现有未发现的瑕疵和将来出现的瑕疵)不作任何承诺和担保。竞买人已对拍卖标的(</w:t>
      </w:r>
      <w:proofErr w:type="gramStart"/>
      <w:r>
        <w:rPr>
          <w:rFonts w:ascii="宋体" w:eastAsia="宋体" w:hAnsi="宋体" w:cs="宋体" w:hint="eastAsia"/>
          <w:color w:val="000000"/>
          <w:kern w:val="0"/>
          <w:sz w:val="24"/>
        </w:rPr>
        <w:t>含交易</w:t>
      </w:r>
      <w:proofErr w:type="gramEnd"/>
      <w:r>
        <w:rPr>
          <w:rFonts w:ascii="宋体" w:eastAsia="宋体" w:hAnsi="宋体" w:cs="宋体" w:hint="eastAsia"/>
          <w:color w:val="000000"/>
          <w:kern w:val="0"/>
          <w:sz w:val="24"/>
        </w:rPr>
        <w:t>过程中)存在的瑕疵、风险、责任和其他各种情况作了充分的了解并完全知晓，并愿意承担一切责任。</w:t>
      </w:r>
    </w:p>
    <w:p w14:paraId="358D4E27"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2、纳入全部拍卖范围(包括待核实)的债权因财务等方面的原因存在不确定性。买受人对全部债权的真实性、合法性、准确性、有效性承担全部责任。债权</w:t>
      </w:r>
      <w:r>
        <w:rPr>
          <w:rFonts w:ascii="宋体" w:eastAsia="宋体" w:hAnsi="宋体" w:cs="宋体" w:hint="eastAsia"/>
          <w:color w:val="000000"/>
          <w:kern w:val="0"/>
          <w:sz w:val="24"/>
        </w:rPr>
        <w:lastRenderedPageBreak/>
        <w:t>转让后，管理人对全部债权的真实性、合法性、有效性及债权数额可回收的价款数额不承担任何责任。由于标的债权真实性、合法性、准确性、有效性产生的一切损失以及不能获得相应预期利益的风险全部由买方承担。竞买前，竞买人可到管理人处查阅与债权有关的财务相关资料，管理人予以配合。</w:t>
      </w:r>
    </w:p>
    <w:p w14:paraId="30755751"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3、《拍卖成交确认书》签署后，双方按照公告所附文本签署债权转让协议书。买受人不配合签署的，不影响债权权利的转移，买受人不得据此悔拍。</w:t>
      </w:r>
    </w:p>
    <w:p w14:paraId="7F9C8BD2"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4、管理人、上拍机构对此次竞价标的物所作的说明等文字资料等仅供竞买人参考，不构成对标的物的任何担保，不作为对竞买人参与此次竞价的建议，仅提供竞买人参考。</w:t>
      </w:r>
    </w:p>
    <w:p w14:paraId="7B1F72BF"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5、拍卖成交价为未含税价，买受人需要卖方开具发票的需另行支付相关税款。</w:t>
      </w:r>
    </w:p>
    <w:p w14:paraId="0E8ABAB1"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6、本公告未尽其他事宜，请向管理人咨询。管理</w:t>
      </w:r>
      <w:proofErr w:type="gramStart"/>
      <w:r>
        <w:rPr>
          <w:rFonts w:ascii="宋体" w:eastAsia="宋体" w:hAnsi="宋体" w:cs="宋体" w:hint="eastAsia"/>
          <w:color w:val="000000"/>
          <w:kern w:val="0"/>
          <w:sz w:val="24"/>
        </w:rPr>
        <w:t>人咨询</w:t>
      </w:r>
      <w:proofErr w:type="gramEnd"/>
      <w:r>
        <w:rPr>
          <w:rFonts w:ascii="宋体" w:eastAsia="宋体" w:hAnsi="宋体" w:cs="宋体" w:hint="eastAsia"/>
          <w:color w:val="000000"/>
          <w:kern w:val="0"/>
          <w:sz w:val="24"/>
        </w:rPr>
        <w:t>电话：15618885002</w:t>
      </w:r>
    </w:p>
    <w:p w14:paraId="3AA7BB09" w14:textId="77777777" w:rsidR="001840C9" w:rsidRDefault="00000000">
      <w:pPr>
        <w:spacing w:line="520" w:lineRule="exact"/>
        <w:ind w:firstLineChars="200" w:firstLine="480"/>
        <w:rPr>
          <w:rFonts w:ascii="宋体" w:eastAsia="宋体" w:hAnsi="宋体" w:cs="宋体" w:hint="eastAsia"/>
          <w:color w:val="000000"/>
          <w:kern w:val="0"/>
          <w:sz w:val="24"/>
        </w:rPr>
      </w:pPr>
      <w:r>
        <w:rPr>
          <w:rFonts w:ascii="宋体" w:eastAsia="宋体" w:hAnsi="宋体" w:cs="宋体" w:hint="eastAsia"/>
          <w:color w:val="000000"/>
          <w:kern w:val="0"/>
          <w:sz w:val="24"/>
        </w:rPr>
        <w:t>特此公告。</w:t>
      </w:r>
    </w:p>
    <w:p w14:paraId="1079D923" w14:textId="77777777" w:rsidR="001840C9" w:rsidRDefault="001840C9">
      <w:pPr>
        <w:spacing w:line="520" w:lineRule="exact"/>
        <w:rPr>
          <w:rFonts w:ascii="宋体" w:eastAsia="宋体" w:hAnsi="宋体" w:cs="宋体" w:hint="eastAsia"/>
          <w:color w:val="000000"/>
          <w:kern w:val="0"/>
          <w:sz w:val="24"/>
        </w:rPr>
      </w:pPr>
    </w:p>
    <w:p w14:paraId="23C0E937" w14:textId="77777777" w:rsidR="001840C9" w:rsidRDefault="001840C9">
      <w:pPr>
        <w:spacing w:line="520" w:lineRule="exact"/>
        <w:ind w:firstLineChars="1000" w:firstLine="2400"/>
        <w:rPr>
          <w:rFonts w:ascii="宋体" w:eastAsia="宋体" w:hAnsi="宋体" w:cs="宋体" w:hint="eastAsia"/>
          <w:color w:val="000000"/>
          <w:kern w:val="0"/>
          <w:sz w:val="24"/>
        </w:rPr>
      </w:pPr>
    </w:p>
    <w:p w14:paraId="688B2239" w14:textId="77777777" w:rsidR="001840C9" w:rsidRDefault="00000000">
      <w:pPr>
        <w:spacing w:line="520" w:lineRule="exact"/>
        <w:ind w:firstLineChars="1900" w:firstLine="4560"/>
        <w:rPr>
          <w:rFonts w:ascii="宋体" w:eastAsia="宋体" w:hAnsi="宋体" w:cs="宋体" w:hint="eastAsia"/>
          <w:color w:val="000000"/>
          <w:kern w:val="0"/>
          <w:sz w:val="24"/>
        </w:rPr>
      </w:pPr>
      <w:r>
        <w:rPr>
          <w:rFonts w:ascii="宋体" w:eastAsia="宋体" w:hAnsi="宋体" w:cs="宋体" w:hint="eastAsia"/>
          <w:color w:val="000000"/>
          <w:kern w:val="0"/>
          <w:sz w:val="24"/>
        </w:rPr>
        <w:t>上海</w:t>
      </w:r>
      <w:proofErr w:type="gramStart"/>
      <w:r>
        <w:rPr>
          <w:rFonts w:ascii="宋体" w:eastAsia="宋体" w:hAnsi="宋体" w:cs="宋体" w:hint="eastAsia"/>
          <w:color w:val="000000"/>
          <w:kern w:val="0"/>
          <w:sz w:val="24"/>
        </w:rPr>
        <w:t>睿炅</w:t>
      </w:r>
      <w:proofErr w:type="gramEnd"/>
      <w:r>
        <w:rPr>
          <w:rFonts w:ascii="宋体" w:eastAsia="宋体" w:hAnsi="宋体" w:cs="宋体" w:hint="eastAsia"/>
          <w:color w:val="000000"/>
          <w:kern w:val="0"/>
          <w:sz w:val="24"/>
        </w:rPr>
        <w:t>汽车租赁有限公司管理人</w:t>
      </w:r>
    </w:p>
    <w:p w14:paraId="37DD5E49" w14:textId="77777777" w:rsidR="001840C9" w:rsidRDefault="00000000">
      <w:pPr>
        <w:spacing w:line="520" w:lineRule="exact"/>
        <w:ind w:firstLineChars="2300" w:firstLine="5520"/>
        <w:rPr>
          <w:rFonts w:ascii="宋体" w:eastAsia="宋体" w:hAnsi="宋体" w:cs="宋体" w:hint="eastAsia"/>
          <w:color w:val="000000"/>
          <w:kern w:val="0"/>
          <w:sz w:val="24"/>
        </w:rPr>
      </w:pPr>
      <w:r>
        <w:rPr>
          <w:rFonts w:ascii="宋体" w:eastAsia="宋体" w:hAnsi="宋体" w:cs="宋体" w:hint="eastAsia"/>
          <w:color w:val="000000"/>
          <w:kern w:val="0"/>
          <w:sz w:val="24"/>
        </w:rPr>
        <w:t>2025年10月13日</w:t>
      </w:r>
    </w:p>
    <w:sectPr w:rsidR="001840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3554E" w14:textId="77777777" w:rsidR="00D44D54" w:rsidRDefault="00D44D54" w:rsidP="00A62E8A">
      <w:r>
        <w:separator/>
      </w:r>
    </w:p>
  </w:endnote>
  <w:endnote w:type="continuationSeparator" w:id="0">
    <w:p w14:paraId="28D3E330" w14:textId="77777777" w:rsidR="00D44D54" w:rsidRDefault="00D44D54" w:rsidP="00A62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56856" w14:textId="77777777" w:rsidR="00D44D54" w:rsidRDefault="00D44D54" w:rsidP="00A62E8A">
      <w:r>
        <w:separator/>
      </w:r>
    </w:p>
  </w:footnote>
  <w:footnote w:type="continuationSeparator" w:id="0">
    <w:p w14:paraId="01010D38" w14:textId="77777777" w:rsidR="00D44D54" w:rsidRDefault="00D44D54" w:rsidP="00A62E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BA89F7"/>
    <w:multiLevelType w:val="singleLevel"/>
    <w:tmpl w:val="64BA89F7"/>
    <w:lvl w:ilvl="0">
      <w:start w:val="5"/>
      <w:numFmt w:val="chineseCounting"/>
      <w:suff w:val="nothing"/>
      <w:lvlText w:val="%1、"/>
      <w:lvlJc w:val="left"/>
      <w:rPr>
        <w:rFonts w:hint="eastAsia"/>
      </w:rPr>
    </w:lvl>
  </w:abstractNum>
  <w:num w:numId="1" w16cid:durableId="563566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cxYjE5ODVmOTFjZWRlZjk0ZmE4ZGQ4NTMyODI2YTMifQ=="/>
  </w:docVars>
  <w:rsids>
    <w:rsidRoot w:val="47DD6FED"/>
    <w:rsid w:val="000D3F5F"/>
    <w:rsid w:val="001840C9"/>
    <w:rsid w:val="002207CC"/>
    <w:rsid w:val="002C45D6"/>
    <w:rsid w:val="00314E28"/>
    <w:rsid w:val="003D37AC"/>
    <w:rsid w:val="004349FD"/>
    <w:rsid w:val="008442AD"/>
    <w:rsid w:val="008C6B90"/>
    <w:rsid w:val="009269BB"/>
    <w:rsid w:val="009B0533"/>
    <w:rsid w:val="009E50F6"/>
    <w:rsid w:val="00A00242"/>
    <w:rsid w:val="00A62E8A"/>
    <w:rsid w:val="00AC47A8"/>
    <w:rsid w:val="00B766E7"/>
    <w:rsid w:val="00B82F97"/>
    <w:rsid w:val="00BB4203"/>
    <w:rsid w:val="00C057E7"/>
    <w:rsid w:val="00CB13F0"/>
    <w:rsid w:val="00D44D54"/>
    <w:rsid w:val="00DF649C"/>
    <w:rsid w:val="00E77D4A"/>
    <w:rsid w:val="00F735BA"/>
    <w:rsid w:val="07E900D0"/>
    <w:rsid w:val="204D7D98"/>
    <w:rsid w:val="22A15B5C"/>
    <w:rsid w:val="28E64C29"/>
    <w:rsid w:val="2CDA51E9"/>
    <w:rsid w:val="2D0E3DB9"/>
    <w:rsid w:val="30794CA9"/>
    <w:rsid w:val="3E5A5F43"/>
    <w:rsid w:val="42691183"/>
    <w:rsid w:val="47DD6FED"/>
    <w:rsid w:val="4A057900"/>
    <w:rsid w:val="4C0A2BEA"/>
    <w:rsid w:val="4E0C72D1"/>
    <w:rsid w:val="56183FCE"/>
    <w:rsid w:val="5E146C58"/>
    <w:rsid w:val="61BA74F2"/>
    <w:rsid w:val="65713191"/>
    <w:rsid w:val="6761752B"/>
    <w:rsid w:val="682D5C98"/>
    <w:rsid w:val="69A037AE"/>
    <w:rsid w:val="6E956CEA"/>
    <w:rsid w:val="73F63867"/>
    <w:rsid w:val="7C652B2F"/>
    <w:rsid w:val="7F256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E2DA30"/>
  <w15:docId w15:val="{B5881962-9DF3-4F27-B2EA-ED910D21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rPr>
      <w:kern w:val="2"/>
      <w:sz w:val="18"/>
      <w:szCs w:val="18"/>
    </w:rPr>
  </w:style>
  <w:style w:type="paragraph" w:styleId="a7">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5</Pages>
  <Words>1589</Words>
  <Characters>1733</Characters>
  <Application>Microsoft Office Word</Application>
  <DocSecurity>0</DocSecurity>
  <Lines>66</Lines>
  <Paragraphs>49</Paragraphs>
  <ScaleCrop>false</ScaleCrop>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吴云峰</dc:creator>
  <cp:lastModifiedBy>dennis</cp:lastModifiedBy>
  <cp:revision>8</cp:revision>
  <cp:lastPrinted>2025-06-03T05:38:00Z</cp:lastPrinted>
  <dcterms:created xsi:type="dcterms:W3CDTF">2025-09-25T12:22:00Z</dcterms:created>
  <dcterms:modified xsi:type="dcterms:W3CDTF">2025-10-13T01:00:00Z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A7AE86B1E622407980BEDB143D97784F_13</vt:lpwstr>
  </property>
  <property fmtid="{D5CDD505-2E9C-101B-9397-08002B2CF9AE}" pid="4" name="KSOTemplateDocerSaveRecord">
    <vt:lpwstr>eyJoZGlkIjoiMjcxYjE5ODVmOTFjZWRlZjk0ZmE4ZGQ4NTMyODI2YTMiLCJ1c2VySWQiOiIzMjUwMzc3ODEifQ==</vt:lpwstr>
  </property>
</Properties>
</file>