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7B663">
      <w:pPr>
        <w:spacing w:line="50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698CBCC1">
      <w:pPr>
        <w:spacing w:line="500" w:lineRule="exact"/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</w:rPr>
        <w:t>同意通过非现场形式召开债权人会议、以默认方式</w:t>
      </w:r>
    </w:p>
    <w:p w14:paraId="51D24A69">
      <w:pPr>
        <w:spacing w:line="500" w:lineRule="exact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</w:rPr>
        <w:t>进行表决/发表意见的确认书</w:t>
      </w:r>
    </w:p>
    <w:p w14:paraId="29F6A21A">
      <w:pPr>
        <w:spacing w:line="520" w:lineRule="exact"/>
        <w:jc w:val="center"/>
        <w:rPr>
          <w:rFonts w:ascii="仿宋" w:hAnsi="仿宋" w:eastAsia="仿宋" w:cs="黑体"/>
          <w:sz w:val="32"/>
          <w:szCs w:val="32"/>
        </w:rPr>
      </w:pPr>
    </w:p>
    <w:p w14:paraId="1A323629">
      <w:pPr>
        <w:spacing w:line="460" w:lineRule="exact"/>
        <w:rPr>
          <w:rFonts w:ascii="仿宋" w:hAnsi="仿宋" w:eastAsia="仿宋" w:cs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eastAsia="zh-CN"/>
        </w:rPr>
        <w:t>恒大地产集团佛冈有限公司管理人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79C1A900">
      <w:pPr>
        <w:spacing w:line="4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我（单位）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同意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恒大地产集团佛冈有限公司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债权人会议可以采用函件、电子邮件、短信、微信、通讯群组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破易云平台、智慧破产审理系统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及其他网络平台等便利有效的非现场形式召开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管理人</w:t>
      </w:r>
      <w:r>
        <w:rPr>
          <w:rFonts w:hint="eastAsia" w:ascii="仿宋" w:hAnsi="仿宋" w:eastAsia="仿宋" w:cs="仿宋"/>
          <w:sz w:val="28"/>
          <w:szCs w:val="28"/>
        </w:rPr>
        <w:t>可以通过我（单位）提供的《送达信息确认书》或《授权委托书》确定的联系方式向我（单位）告知、送达有关的会议文件资料，送达方式包括函件、电子邮件、短信、微信、QQ、通讯群组及其他网络平台等。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第一次债权人会议后，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我（单位）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同意管理人可提前7日通知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我（单位）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参加后续债权人会议，并将需审议、表决事项的具体内容提前三日告知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我（单位）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。</w:t>
      </w:r>
    </w:p>
    <w:p w14:paraId="681D9D5A">
      <w:pPr>
        <w:spacing w:line="460" w:lineRule="exact"/>
        <w:ind w:firstLine="560" w:firstLineChars="200"/>
        <w:rPr>
          <w:rStyle w:val="4"/>
          <w:rFonts w:hint="eastAsia" w:ascii="仿宋" w:hAnsi="仿宋" w:eastAsia="仿宋" w:cs="仿宋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我（单位）就有关事项需要表决或提出意见的，将通过快递方式寄至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管理人</w:t>
      </w:r>
      <w:r>
        <w:rPr>
          <w:rFonts w:hint="eastAsia" w:ascii="仿宋" w:hAnsi="仿宋" w:eastAsia="仿宋" w:cs="仿宋"/>
          <w:sz w:val="28"/>
          <w:szCs w:val="28"/>
        </w:rPr>
        <w:t>的办公场所（地址：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"/>
        </w:rPr>
        <w:t>广东省清远市清城区下濠基42号首层南二卡</w:t>
      </w:r>
      <w:r>
        <w:rPr>
          <w:rFonts w:hint="eastAsia" w:ascii="仿宋" w:hAnsi="仿宋" w:eastAsia="仿宋" w:cs="仿宋"/>
          <w:sz w:val="28"/>
          <w:szCs w:val="28"/>
        </w:rPr>
        <w:t>，联系人：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龙律师</w:t>
      </w:r>
      <w:r>
        <w:rPr>
          <w:rFonts w:hint="eastAsia" w:ascii="仿宋" w:hAnsi="仿宋" w:eastAsia="仿宋" w:cs="仿宋"/>
          <w:sz w:val="28"/>
          <w:szCs w:val="28"/>
        </w:rPr>
        <w:t>，电话：</w:t>
      </w:r>
      <w:r>
        <w:rPr>
          <w:rFonts w:hint="eastAsia" w:ascii="仿宋" w:hAnsi="仿宋" w:eastAsia="仿宋" w:cs="仿宋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</w:rPr>
        <w:instrText xml:space="preserve"> HYPERLINK "mailto:13119504167）或电子邮件（lulawyer@163.com）、短信（13119504167)、微信(13119504167)、通讯群组及其他网络平台等方式向管理人送达。如我（单位）在管理人向我（单位）送达需要表决或者发表意见的文件后7日内仍没有通过前述方式向管理人提交表决结果/意见的，则视为默认我（单位）对相关事项表决同意/无意见。" </w:instrText>
      </w:r>
      <w:r>
        <w:rPr>
          <w:rFonts w:hint="eastAsia" w:ascii="仿宋" w:hAnsi="仿宋" w:eastAsia="仿宋" w:cs="仿宋"/>
          <w:sz w:val="28"/>
          <w:szCs w:val="28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"/>
        </w:rPr>
        <w:t>18802085606、17602070736</w:t>
      </w:r>
      <w:r>
        <w:rPr>
          <w:rFonts w:hint="eastAsia" w:ascii="仿宋" w:hAnsi="仿宋" w:eastAsia="仿宋" w:cs="仿宋"/>
          <w:sz w:val="28"/>
          <w:szCs w:val="28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或网络平台（投票）送达管理人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如我（单位）在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管理人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向我（单位）送达需要表决或者发表意见的文件后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在管理人要求的时间内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没有通过前述方式向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管理人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提交表决结果/意见的，则视为默认我（单位）对相关事项表决同意/无意见。</w:t>
      </w:r>
      <w:r>
        <w:rPr>
          <w:rFonts w:hint="eastAsia" w:ascii="仿宋" w:hAnsi="仿宋" w:eastAsia="仿宋" w:cs="仿宋"/>
          <w:sz w:val="28"/>
          <w:szCs w:val="28"/>
        </w:rPr>
        <w:fldChar w:fldCharType="end"/>
      </w:r>
    </w:p>
    <w:p w14:paraId="23B679F7">
      <w:pPr>
        <w:spacing w:line="460" w:lineRule="exact"/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特此确认。</w:t>
      </w:r>
    </w:p>
    <w:p w14:paraId="51385ADB">
      <w:pPr>
        <w:spacing w:line="520" w:lineRule="exact"/>
        <w:ind w:firstLine="560" w:firstLineChars="200"/>
        <w:rPr>
          <w:rFonts w:ascii="仿宋" w:hAnsi="仿宋" w:eastAsia="仿宋" w:cs="宋体"/>
          <w:sz w:val="28"/>
          <w:szCs w:val="28"/>
        </w:rPr>
      </w:pPr>
    </w:p>
    <w:p w14:paraId="1534BF39">
      <w:pPr>
        <w:spacing w:line="520" w:lineRule="exact"/>
        <w:ind w:firstLine="3080" w:firstLineChars="1100"/>
        <w:rPr>
          <w:rFonts w:ascii="仿宋" w:hAnsi="仿宋" w:eastAsia="仿宋" w:cs="仿宋"/>
          <w:b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t>确认人（签章）</w:t>
      </w:r>
      <w:r>
        <w:rPr>
          <w:rFonts w:hint="eastAsia" w:ascii="仿宋" w:hAnsi="仿宋" w:eastAsia="仿宋" w:cs="仿宋"/>
          <w:b/>
          <w:sz w:val="28"/>
          <w:szCs w:val="28"/>
        </w:rPr>
        <w:t>：</w:t>
      </w:r>
      <w:r>
        <w:rPr>
          <w:rFonts w:hint="eastAsia" w:ascii="仿宋" w:hAnsi="仿宋" w:eastAsia="仿宋" w:cs="仿宋"/>
          <w:b/>
          <w:sz w:val="28"/>
          <w:szCs w:val="28"/>
          <w:u w:val="single"/>
        </w:rPr>
        <w:t xml:space="preserve">                       </w:t>
      </w:r>
    </w:p>
    <w:p w14:paraId="00E21615">
      <w:pPr>
        <w:spacing w:line="520" w:lineRule="exact"/>
        <w:ind w:firstLine="5040" w:firstLineChars="18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   年     月     日</w:t>
      </w:r>
    </w:p>
    <w:p w14:paraId="60FBAA0B">
      <w:pPr>
        <w:spacing w:line="50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4"/>
        </w:rPr>
        <w:t>填写说明：债权人是个人的，由个人签名；债权人是机构的，加盖公章，</w:t>
      </w:r>
      <w:r>
        <w:rPr>
          <w:rFonts w:hint="eastAsia" w:ascii="仿宋" w:hAnsi="仿宋" w:eastAsia="仿宋" w:cs="仿宋"/>
          <w:b/>
          <w:bCs/>
          <w:sz w:val="24"/>
        </w:rPr>
        <w:t>并由法定代表人或负责人签名。</w:t>
      </w:r>
    </w:p>
    <w:p w14:paraId="673F131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5E3BBD"/>
    <w:rsid w:val="1A796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rFonts w:ascii="Times New Roman" w:hAnsi="Times New Roman" w:eastAsia="宋体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552</Words>
  <Characters>574</Characters>
  <Lines>0</Lines>
  <Paragraphs>0</Paragraphs>
  <TotalTime>0</TotalTime>
  <ScaleCrop>false</ScaleCrop>
  <LinksUpToDate>false</LinksUpToDate>
  <CharactersWithSpaces>612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2025-10-16T07:22:00Z</dcterms:created>
  <dc:creator>Kunlun</dc:creator>
  <cp:lastModifiedBy>昆仑6</cp:lastModifiedBy>
  <dcterms:modified xsi:type="dcterms:W3CDTF">2025-10-16T08:11:18Z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eyJoZGlkIjoiN2MwZTkxODgzMzUwMDgyZjk1MDY0ZDQwZjg1NmU4MzEiLCJ1c2VySWQiOiI0MzI3NDk2NDEifQ==</vt:lpwstr>
  </property>
  <property fmtid="{D5CDD505-2E9C-101B-9397-08002B2CF9AE}" pid="4" name="ICV">
    <vt:lpwstr>E1F9443EF49A4B0CB4DDCBD4F44FE61E_12</vt:lpwstr>
  </property>
</Properties>
</file>