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12729E">
      <w:pPr>
        <w:spacing w:line="500" w:lineRule="exact"/>
        <w:rPr>
          <w:rFonts w:ascii="仿宋" w:hAnsi="仿宋" w:eastAsia="仿宋" w:cs="仿宋"/>
          <w:sz w:val="24"/>
        </w:rPr>
      </w:pPr>
      <w:r>
        <w:rPr>
          <w:rFonts w:hint="eastAsia" w:ascii="仿宋" w:hAnsi="仿宋" w:eastAsia="仿宋" w:cs="仿宋"/>
          <w:sz w:val="28"/>
          <w:szCs w:val="28"/>
        </w:rPr>
        <w:t>附件6：</w:t>
      </w:r>
    </w:p>
    <w:p w14:paraId="1AC4022D">
      <w:pPr>
        <w:spacing w:line="500" w:lineRule="exact"/>
        <w:jc w:val="center"/>
        <w:rPr>
          <w:rFonts w:hint="eastAsia" w:ascii="仿宋" w:hAnsi="仿宋" w:eastAsia="仿宋" w:cs="仿宋"/>
          <w:bCs/>
          <w:sz w:val="32"/>
          <w:szCs w:val="32"/>
          <w:lang w:eastAsia="zh-CN"/>
        </w:rPr>
      </w:pPr>
      <w:bookmarkStart w:id="0" w:name="_GoBack"/>
      <w:bookmarkEnd w:id="0"/>
      <w:r>
        <w:rPr>
          <w:rFonts w:hint="eastAsia" w:ascii="仿宋" w:hAnsi="仿宋" w:eastAsia="仿宋" w:cs="仿宋"/>
          <w:bCs/>
          <w:sz w:val="32"/>
          <w:szCs w:val="32"/>
          <w:lang w:eastAsia="zh-CN"/>
        </w:rPr>
        <w:t>恒大地产集团佛冈有限公司破产清算案</w:t>
      </w:r>
    </w:p>
    <w:p w14:paraId="6C9425AD">
      <w:pPr>
        <w:spacing w:line="500" w:lineRule="exact"/>
        <w:jc w:val="center"/>
        <w:rPr>
          <w:rFonts w:ascii="仿宋" w:hAnsi="仿宋" w:eastAsia="仿宋" w:cs="仿宋"/>
          <w:bCs/>
          <w:sz w:val="32"/>
          <w:szCs w:val="32"/>
        </w:rPr>
      </w:pPr>
      <w:r>
        <w:rPr>
          <w:rFonts w:hint="eastAsia" w:ascii="仿宋" w:hAnsi="仿宋" w:eastAsia="仿宋" w:cs="仿宋"/>
          <w:bCs/>
          <w:sz w:val="32"/>
          <w:szCs w:val="32"/>
        </w:rPr>
        <w:t>债权人送达信息确认书</w:t>
      </w:r>
    </w:p>
    <w:tbl>
      <w:tblPr>
        <w:tblStyle w:val="2"/>
        <w:tblW w:w="0" w:type="auto"/>
        <w:tblInd w:w="1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8"/>
        <w:gridCol w:w="2253"/>
        <w:gridCol w:w="4684"/>
      </w:tblGrid>
      <w:tr w14:paraId="2BC63E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8" w:type="dxa"/>
            <w:vAlign w:val="center"/>
          </w:tcPr>
          <w:p w14:paraId="0A7659EF">
            <w:pPr>
              <w:spacing w:line="500" w:lineRule="exact"/>
              <w:jc w:val="center"/>
              <w:rPr>
                <w:rFonts w:ascii="仿宋" w:hAnsi="仿宋" w:eastAsia="仿宋" w:cs="仿宋"/>
                <w:color w:val="000000"/>
                <w:sz w:val="24"/>
              </w:rPr>
            </w:pPr>
            <w:r>
              <w:rPr>
                <w:rFonts w:hint="eastAsia" w:ascii="仿宋" w:hAnsi="仿宋" w:eastAsia="仿宋" w:cs="仿宋"/>
                <w:b/>
                <w:bCs/>
                <w:color w:val="000000"/>
                <w:sz w:val="24"/>
              </w:rPr>
              <w:t>债权人</w:t>
            </w:r>
          </w:p>
        </w:tc>
        <w:tc>
          <w:tcPr>
            <w:tcW w:w="6937" w:type="dxa"/>
            <w:gridSpan w:val="2"/>
          </w:tcPr>
          <w:p w14:paraId="7964D181">
            <w:pPr>
              <w:spacing w:line="500" w:lineRule="exact"/>
              <w:rPr>
                <w:rFonts w:ascii="仿宋" w:hAnsi="仿宋" w:eastAsia="仿宋" w:cs="仿宋"/>
                <w:color w:val="000000"/>
                <w:sz w:val="24"/>
              </w:rPr>
            </w:pPr>
          </w:p>
        </w:tc>
      </w:tr>
      <w:tr w14:paraId="026D0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8" w:type="dxa"/>
            <w:vAlign w:val="center"/>
          </w:tcPr>
          <w:p w14:paraId="6F48FED9">
            <w:pPr>
              <w:spacing w:line="500" w:lineRule="exact"/>
              <w:jc w:val="center"/>
              <w:rPr>
                <w:rFonts w:ascii="仿宋" w:hAnsi="仿宋" w:eastAsia="仿宋" w:cs="仿宋"/>
                <w:color w:val="000000"/>
                <w:sz w:val="24"/>
              </w:rPr>
            </w:pPr>
            <w:r>
              <w:rPr>
                <w:rFonts w:hint="eastAsia" w:ascii="仿宋" w:hAnsi="仿宋" w:eastAsia="仿宋" w:cs="仿宋"/>
                <w:color w:val="000000"/>
                <w:sz w:val="24"/>
              </w:rPr>
              <w:t>告知</w:t>
            </w:r>
          </w:p>
        </w:tc>
        <w:tc>
          <w:tcPr>
            <w:tcW w:w="6937" w:type="dxa"/>
            <w:gridSpan w:val="2"/>
          </w:tcPr>
          <w:p w14:paraId="5E65CCC2">
            <w:pPr>
              <w:spacing w:line="500" w:lineRule="exact"/>
              <w:ind w:firstLine="480" w:firstLineChars="200"/>
              <w:rPr>
                <w:rFonts w:ascii="仿宋" w:hAnsi="仿宋" w:eastAsia="仿宋" w:cs="仿宋"/>
                <w:color w:val="000000"/>
                <w:sz w:val="24"/>
              </w:rPr>
            </w:pPr>
            <w:r>
              <w:rPr>
                <w:rFonts w:hint="eastAsia" w:ascii="仿宋" w:hAnsi="仿宋" w:eastAsia="仿宋" w:cs="仿宋"/>
                <w:color w:val="000000"/>
                <w:sz w:val="24"/>
              </w:rPr>
              <w:t>债权人提供的联系方式必须真实、有效，管理人向债权人发出的所有文书、通知等材料均按此联系方式进行邮寄或电子送达。如因债权人提供的联系方式有错误或变更后未及时通知管理人等原因，造成债权人未能在合理期间内收到管理人送达的文书、通知等材料的，后果由债权人自行承担。</w:t>
            </w:r>
            <w:r>
              <w:rPr>
                <w:rFonts w:hint="eastAsia" w:ascii="仿宋" w:hAnsi="仿宋" w:eastAsia="仿宋" w:cs="仿宋"/>
                <w:b/>
                <w:bCs/>
                <w:color w:val="000000"/>
                <w:sz w:val="24"/>
              </w:rPr>
              <w:t>为节省成本及提高效率，管理人将优先采用电子送达方式。</w:t>
            </w:r>
          </w:p>
        </w:tc>
      </w:tr>
      <w:tr w14:paraId="5DB5B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trPr>
        <w:tc>
          <w:tcPr>
            <w:tcW w:w="1368" w:type="dxa"/>
            <w:vMerge w:val="restart"/>
          </w:tcPr>
          <w:p w14:paraId="2BB6DF2B">
            <w:pPr>
              <w:spacing w:line="500" w:lineRule="exact"/>
              <w:rPr>
                <w:rFonts w:ascii="仿宋" w:hAnsi="仿宋" w:eastAsia="仿宋" w:cs="仿宋"/>
                <w:color w:val="000000"/>
                <w:sz w:val="24"/>
              </w:rPr>
            </w:pPr>
            <w:r>
              <w:rPr>
                <w:rFonts w:hint="eastAsia" w:ascii="仿宋" w:hAnsi="仿宋" w:eastAsia="仿宋" w:cs="仿宋"/>
                <w:color w:val="000000"/>
                <w:sz w:val="24"/>
              </w:rPr>
              <w:t>债权人提供的联系方式</w:t>
            </w:r>
          </w:p>
        </w:tc>
        <w:tc>
          <w:tcPr>
            <w:tcW w:w="2253" w:type="dxa"/>
          </w:tcPr>
          <w:p w14:paraId="219C433A">
            <w:pPr>
              <w:spacing w:line="500" w:lineRule="exact"/>
              <w:jc w:val="center"/>
              <w:rPr>
                <w:rFonts w:ascii="仿宋" w:hAnsi="仿宋" w:eastAsia="仿宋" w:cs="仿宋"/>
                <w:color w:val="000000"/>
                <w:sz w:val="24"/>
              </w:rPr>
            </w:pPr>
            <w:r>
              <w:rPr>
                <w:rFonts w:hint="eastAsia" w:ascii="仿宋" w:hAnsi="仿宋" w:eastAsia="仿宋" w:cs="仿宋"/>
                <w:color w:val="000000"/>
                <w:sz w:val="24"/>
              </w:rPr>
              <w:t>地址</w:t>
            </w:r>
          </w:p>
        </w:tc>
        <w:tc>
          <w:tcPr>
            <w:tcW w:w="4684" w:type="dxa"/>
          </w:tcPr>
          <w:p w14:paraId="02CBC0F2">
            <w:pPr>
              <w:spacing w:line="500" w:lineRule="exact"/>
              <w:rPr>
                <w:rFonts w:ascii="仿宋" w:hAnsi="仿宋" w:eastAsia="仿宋" w:cs="仿宋"/>
                <w:color w:val="000000"/>
                <w:sz w:val="24"/>
              </w:rPr>
            </w:pPr>
          </w:p>
        </w:tc>
      </w:tr>
      <w:tr w14:paraId="320F3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1368" w:type="dxa"/>
            <w:vMerge w:val="continue"/>
          </w:tcPr>
          <w:p w14:paraId="1E82F1EE">
            <w:pPr>
              <w:spacing w:line="500" w:lineRule="exact"/>
              <w:rPr>
                <w:rFonts w:ascii="仿宋" w:hAnsi="仿宋" w:eastAsia="仿宋" w:cs="仿宋"/>
                <w:color w:val="000000"/>
                <w:sz w:val="24"/>
              </w:rPr>
            </w:pPr>
          </w:p>
        </w:tc>
        <w:tc>
          <w:tcPr>
            <w:tcW w:w="2253" w:type="dxa"/>
          </w:tcPr>
          <w:p w14:paraId="2087EAF0">
            <w:pPr>
              <w:spacing w:line="500" w:lineRule="exact"/>
              <w:jc w:val="center"/>
              <w:rPr>
                <w:rFonts w:ascii="仿宋" w:hAnsi="仿宋" w:eastAsia="仿宋" w:cs="仿宋"/>
                <w:color w:val="000000"/>
                <w:sz w:val="24"/>
              </w:rPr>
            </w:pPr>
            <w:r>
              <w:rPr>
                <w:rFonts w:hint="eastAsia" w:ascii="仿宋" w:hAnsi="仿宋" w:eastAsia="仿宋" w:cs="仿宋"/>
                <w:color w:val="000000"/>
                <w:sz w:val="24"/>
              </w:rPr>
              <w:t>联系人</w:t>
            </w:r>
            <w:r>
              <w:rPr>
                <w:rFonts w:hint="eastAsia" w:ascii="仿宋" w:hAnsi="仿宋" w:eastAsia="仿宋" w:cs="仿宋"/>
                <w:b/>
                <w:bCs/>
                <w:color w:val="000000"/>
                <w:sz w:val="18"/>
                <w:szCs w:val="18"/>
              </w:rPr>
              <w:t>（</w:t>
            </w:r>
            <w:r>
              <w:rPr>
                <w:rFonts w:hint="eastAsia" w:ascii="仿宋" w:hAnsi="仿宋" w:eastAsia="仿宋" w:cs="仿宋"/>
                <w:b/>
                <w:bCs/>
                <w:sz w:val="18"/>
                <w:szCs w:val="18"/>
              </w:rPr>
              <w:t>只能为</w:t>
            </w:r>
            <w:r>
              <w:rPr>
                <w:rFonts w:hint="eastAsia" w:ascii="仿宋" w:hAnsi="仿宋" w:eastAsia="仿宋" w:cs="仿宋"/>
                <w:b/>
                <w:bCs/>
                <w:color w:val="000000"/>
                <w:sz w:val="18"/>
                <w:szCs w:val="18"/>
              </w:rPr>
              <w:t>个人债权人本人、机构债权人的法定代表人/负责人、有代理权限的代理人）</w:t>
            </w:r>
          </w:p>
        </w:tc>
        <w:tc>
          <w:tcPr>
            <w:tcW w:w="4684" w:type="dxa"/>
          </w:tcPr>
          <w:p w14:paraId="194CCADD">
            <w:pPr>
              <w:spacing w:line="500" w:lineRule="exact"/>
              <w:rPr>
                <w:rFonts w:ascii="仿宋" w:hAnsi="仿宋" w:eastAsia="仿宋" w:cs="仿宋"/>
                <w:color w:val="000000"/>
                <w:sz w:val="24"/>
              </w:rPr>
            </w:pPr>
          </w:p>
        </w:tc>
      </w:tr>
      <w:tr w14:paraId="16ABF9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1368" w:type="dxa"/>
            <w:vMerge w:val="continue"/>
          </w:tcPr>
          <w:p w14:paraId="0C30524B">
            <w:pPr>
              <w:spacing w:line="500" w:lineRule="exact"/>
              <w:rPr>
                <w:rFonts w:ascii="仿宋" w:hAnsi="仿宋" w:eastAsia="仿宋" w:cs="仿宋"/>
                <w:color w:val="000000"/>
                <w:sz w:val="24"/>
              </w:rPr>
            </w:pPr>
          </w:p>
        </w:tc>
        <w:tc>
          <w:tcPr>
            <w:tcW w:w="2253" w:type="dxa"/>
          </w:tcPr>
          <w:p w14:paraId="34D1ACA3">
            <w:pPr>
              <w:spacing w:line="500" w:lineRule="exact"/>
              <w:jc w:val="center"/>
              <w:rPr>
                <w:rFonts w:ascii="仿宋" w:hAnsi="仿宋" w:eastAsia="仿宋" w:cs="仿宋"/>
                <w:color w:val="000000"/>
                <w:sz w:val="24"/>
              </w:rPr>
            </w:pPr>
            <w:r>
              <w:rPr>
                <w:rFonts w:hint="eastAsia" w:ascii="仿宋" w:hAnsi="仿宋" w:eastAsia="仿宋" w:cs="仿宋"/>
                <w:color w:val="000000"/>
                <w:sz w:val="24"/>
              </w:rPr>
              <w:t>手机号码</w:t>
            </w:r>
            <w:r>
              <w:rPr>
                <w:rFonts w:hint="eastAsia" w:ascii="仿宋" w:hAnsi="仿宋" w:eastAsia="仿宋" w:cs="仿宋"/>
                <w:b/>
                <w:bCs/>
                <w:color w:val="000000"/>
                <w:sz w:val="18"/>
                <w:szCs w:val="18"/>
              </w:rPr>
              <w:t>（限填一个手机号码）</w:t>
            </w:r>
          </w:p>
        </w:tc>
        <w:tc>
          <w:tcPr>
            <w:tcW w:w="4684" w:type="dxa"/>
          </w:tcPr>
          <w:p w14:paraId="6AD8B531">
            <w:pPr>
              <w:spacing w:line="500" w:lineRule="exact"/>
              <w:rPr>
                <w:rFonts w:ascii="仿宋" w:hAnsi="仿宋" w:eastAsia="仿宋" w:cs="仿宋"/>
                <w:color w:val="000000"/>
                <w:sz w:val="24"/>
              </w:rPr>
            </w:pPr>
          </w:p>
        </w:tc>
      </w:tr>
      <w:tr w14:paraId="4A30C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368" w:type="dxa"/>
            <w:vMerge w:val="continue"/>
          </w:tcPr>
          <w:p w14:paraId="5E96832B">
            <w:pPr>
              <w:spacing w:line="500" w:lineRule="exact"/>
              <w:rPr>
                <w:rFonts w:ascii="仿宋" w:hAnsi="仿宋" w:eastAsia="仿宋" w:cs="仿宋"/>
                <w:color w:val="000000"/>
                <w:sz w:val="24"/>
              </w:rPr>
            </w:pPr>
          </w:p>
        </w:tc>
        <w:tc>
          <w:tcPr>
            <w:tcW w:w="2253" w:type="dxa"/>
          </w:tcPr>
          <w:p w14:paraId="4F32E53B">
            <w:pPr>
              <w:spacing w:line="500" w:lineRule="exact"/>
              <w:jc w:val="center"/>
              <w:rPr>
                <w:rFonts w:ascii="仿宋" w:hAnsi="仿宋" w:eastAsia="仿宋" w:cs="仿宋"/>
                <w:color w:val="000000"/>
                <w:sz w:val="24"/>
              </w:rPr>
            </w:pPr>
            <w:r>
              <w:rPr>
                <w:rFonts w:hint="eastAsia" w:ascii="仿宋" w:hAnsi="仿宋" w:eastAsia="仿宋" w:cs="仿宋"/>
                <w:color w:val="000000"/>
                <w:sz w:val="24"/>
              </w:rPr>
              <w:t>电子邮箱</w:t>
            </w:r>
          </w:p>
        </w:tc>
        <w:tc>
          <w:tcPr>
            <w:tcW w:w="4684" w:type="dxa"/>
          </w:tcPr>
          <w:p w14:paraId="6E90F5C0">
            <w:pPr>
              <w:spacing w:line="500" w:lineRule="exact"/>
              <w:rPr>
                <w:rFonts w:ascii="仿宋" w:hAnsi="仿宋" w:eastAsia="仿宋" w:cs="仿宋"/>
                <w:color w:val="000000"/>
                <w:sz w:val="24"/>
              </w:rPr>
            </w:pPr>
          </w:p>
        </w:tc>
      </w:tr>
      <w:tr w14:paraId="475E7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8" w:type="dxa"/>
            <w:vAlign w:val="center"/>
          </w:tcPr>
          <w:p w14:paraId="4C616F8E">
            <w:pPr>
              <w:spacing w:line="500" w:lineRule="exact"/>
              <w:jc w:val="center"/>
              <w:rPr>
                <w:rFonts w:ascii="仿宋" w:hAnsi="仿宋" w:eastAsia="仿宋" w:cs="仿宋"/>
                <w:color w:val="000000"/>
                <w:sz w:val="24"/>
              </w:rPr>
            </w:pPr>
            <w:r>
              <w:rPr>
                <w:rFonts w:hint="eastAsia" w:ascii="仿宋" w:hAnsi="仿宋" w:eastAsia="仿宋" w:cs="仿宋"/>
                <w:color w:val="000000"/>
                <w:sz w:val="24"/>
              </w:rPr>
              <w:t>债权人声明</w:t>
            </w:r>
          </w:p>
        </w:tc>
        <w:tc>
          <w:tcPr>
            <w:tcW w:w="6937" w:type="dxa"/>
            <w:gridSpan w:val="2"/>
          </w:tcPr>
          <w:p w14:paraId="51018B6D">
            <w:pPr>
              <w:spacing w:line="500" w:lineRule="exact"/>
              <w:ind w:firstLine="480" w:firstLineChars="200"/>
              <w:rPr>
                <w:rFonts w:ascii="仿宋" w:hAnsi="仿宋" w:eastAsia="仿宋" w:cs="仿宋"/>
                <w:color w:val="000000"/>
                <w:sz w:val="24"/>
              </w:rPr>
            </w:pPr>
            <w:r>
              <w:rPr>
                <w:rFonts w:hint="eastAsia" w:ascii="仿宋" w:hAnsi="仿宋" w:eastAsia="仿宋" w:cs="仿宋"/>
                <w:color w:val="000000"/>
                <w:sz w:val="24"/>
              </w:rPr>
              <w:t>我（单位）已知悉上述告知内容。我（单位）提供的上述联系方式是真实有效的，如未通知管理人变更，则该联系方式继续有效。管理人通过上述联系方式向我（单位）邮寄或电子送达材料等即视为送达。</w:t>
            </w:r>
          </w:p>
          <w:p w14:paraId="434EC391">
            <w:pPr>
              <w:spacing w:line="500" w:lineRule="exact"/>
              <w:ind w:firstLine="3120" w:firstLineChars="1300"/>
              <w:rPr>
                <w:rFonts w:ascii="仿宋" w:hAnsi="仿宋" w:eastAsia="仿宋" w:cs="仿宋"/>
                <w:color w:val="000000"/>
                <w:sz w:val="24"/>
              </w:rPr>
            </w:pPr>
            <w:r>
              <w:rPr>
                <w:rFonts w:hint="eastAsia" w:ascii="仿宋" w:hAnsi="仿宋" w:eastAsia="仿宋" w:cs="仿宋"/>
                <w:color w:val="000000"/>
                <w:sz w:val="24"/>
              </w:rPr>
              <w:t>债权人（签章）：</w:t>
            </w:r>
          </w:p>
          <w:p w14:paraId="3FB16BE4">
            <w:pPr>
              <w:spacing w:line="500" w:lineRule="exact"/>
              <w:rPr>
                <w:rFonts w:ascii="仿宋" w:hAnsi="仿宋" w:eastAsia="仿宋" w:cs="仿宋"/>
                <w:color w:val="000000"/>
                <w:sz w:val="24"/>
              </w:rPr>
            </w:pPr>
            <w:r>
              <w:rPr>
                <w:rFonts w:hint="eastAsia" w:ascii="仿宋" w:hAnsi="仿宋" w:eastAsia="仿宋" w:cs="仿宋"/>
                <w:color w:val="000000"/>
                <w:sz w:val="24"/>
              </w:rPr>
              <w:t xml:space="preserve">                                  年    月    日</w:t>
            </w:r>
          </w:p>
          <w:p w14:paraId="1484D7FB">
            <w:pPr>
              <w:spacing w:line="500" w:lineRule="exact"/>
              <w:ind w:firstLine="480" w:firstLineChars="200"/>
              <w:rPr>
                <w:rFonts w:ascii="仿宋" w:hAnsi="仿宋" w:eastAsia="仿宋" w:cs="仿宋"/>
                <w:color w:val="000000"/>
                <w:sz w:val="24"/>
              </w:rPr>
            </w:pPr>
            <w:r>
              <w:rPr>
                <w:rFonts w:hint="eastAsia" w:ascii="仿宋" w:hAnsi="仿宋" w:eastAsia="仿宋" w:cs="仿宋"/>
                <w:sz w:val="24"/>
              </w:rPr>
              <w:t>填写说明：债权人是个人的，由个人签名；债权人是机构的，加盖公章，</w:t>
            </w:r>
            <w:r>
              <w:rPr>
                <w:rFonts w:hint="eastAsia" w:ascii="仿宋" w:hAnsi="仿宋" w:eastAsia="仿宋" w:cs="仿宋"/>
                <w:b/>
                <w:bCs/>
                <w:sz w:val="24"/>
              </w:rPr>
              <w:t>并由法定代表人或负责人签名。</w:t>
            </w:r>
          </w:p>
        </w:tc>
      </w:tr>
    </w:tbl>
    <w:p w14:paraId="2174806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87345D"/>
    <w:rsid w:val="7DD346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417</Words>
  <Characters>417</Characters>
  <Lines>0</Lines>
  <Paragraphs>0</Paragraphs>
  <TotalTime>0</TotalTime>
  <ScaleCrop>false</ScaleCrop>
  <LinksUpToDate>false</LinksUpToDate>
  <CharactersWithSpaces>459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2025-10-16T07:22:00Z</dcterms:created>
  <dc:creator>Kunlun</dc:creator>
  <cp:lastModifiedBy>昆仑6</cp:lastModifiedBy>
  <dcterms:modified xsi:type="dcterms:W3CDTF">2025-10-16T08:10:49Z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eyJoZGlkIjoiN2MwZTkxODgzMzUwMDgyZjk1MDY0ZDQwZjg1NmU4MzEiLCJ1c2VySWQiOiI0MzI3NDk2NDEifQ==</vt:lpwstr>
  </property>
  <property fmtid="{D5CDD505-2E9C-101B-9397-08002B2CF9AE}" pid="4" name="ICV">
    <vt:lpwstr>60A201E1EC5D4E8F892245454B385B2B_12</vt:lpwstr>
  </property>
</Properties>
</file>