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49A60" w14:textId="18110934" w:rsidR="00AB1B30" w:rsidRPr="009D6A04" w:rsidRDefault="007A7079" w:rsidP="009D6A04">
      <w:pPr>
        <w:pStyle w:val="a7"/>
        <w:rPr>
          <w:rFonts w:ascii="仿宋" w:eastAsia="仿宋" w:hAnsi="仿宋" w:hint="eastAsia"/>
        </w:rPr>
      </w:pPr>
      <w:r>
        <w:rPr>
          <w:rFonts w:ascii="仿宋" w:eastAsia="仿宋" w:hAnsi="仿宋" w:hint="eastAsia"/>
        </w:rPr>
        <w:t>武义天华包装有限公司</w:t>
      </w:r>
      <w:r w:rsidR="00AB1B30" w:rsidRPr="009D6A04">
        <w:rPr>
          <w:rFonts w:ascii="仿宋" w:eastAsia="仿宋" w:hAnsi="仿宋" w:hint="eastAsia"/>
        </w:rPr>
        <w:t>破产重整一案</w:t>
      </w:r>
    </w:p>
    <w:p w14:paraId="2D430248" w14:textId="1F7BD326" w:rsidR="00AB1B30" w:rsidRPr="009D6A04" w:rsidRDefault="00075EEF" w:rsidP="009D6A04">
      <w:pPr>
        <w:pStyle w:val="a7"/>
        <w:rPr>
          <w:rFonts w:ascii="仿宋" w:eastAsia="仿宋" w:hAnsi="仿宋" w:hint="eastAsia"/>
        </w:rPr>
      </w:pPr>
      <w:r>
        <w:rPr>
          <w:rFonts w:ascii="仿宋" w:eastAsia="仿宋" w:hAnsi="仿宋" w:hint="eastAsia"/>
        </w:rPr>
        <w:t>评估机构</w:t>
      </w:r>
      <w:r w:rsidR="00AB1B30" w:rsidRPr="009D6A04">
        <w:rPr>
          <w:rFonts w:ascii="仿宋" w:eastAsia="仿宋" w:hAnsi="仿宋" w:hint="eastAsia"/>
        </w:rPr>
        <w:t>竞争性产生</w:t>
      </w:r>
      <w:proofErr w:type="gramStart"/>
      <w:r w:rsidR="00AB1B30" w:rsidRPr="009D6A04">
        <w:rPr>
          <w:rFonts w:ascii="仿宋" w:eastAsia="仿宋" w:hAnsi="仿宋" w:hint="eastAsia"/>
        </w:rPr>
        <w:t>询</w:t>
      </w:r>
      <w:proofErr w:type="gramEnd"/>
      <w:r w:rsidR="00AB1B30" w:rsidRPr="009D6A04">
        <w:rPr>
          <w:rFonts w:ascii="仿宋" w:eastAsia="仿宋" w:hAnsi="仿宋" w:hint="eastAsia"/>
        </w:rPr>
        <w:t>邀函</w:t>
      </w:r>
    </w:p>
    <w:p w14:paraId="60D65EE8" w14:textId="424BF6FD" w:rsidR="0000094E" w:rsidRDefault="0000094E" w:rsidP="0000094E">
      <w:pPr>
        <w:pStyle w:val="A9"/>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firstLineChars="200" w:firstLine="480"/>
        <w:jc w:val="right"/>
        <w:rPr>
          <w:rFonts w:ascii="仿宋" w:eastAsia="仿宋" w:hAnsi="仿宋" w:hint="eastAsia"/>
          <w:sz w:val="24"/>
          <w:szCs w:val="24"/>
        </w:rPr>
      </w:pPr>
      <w:bookmarkStart w:id="0" w:name="OLE_LINK1"/>
      <w:r>
        <w:rPr>
          <w:rFonts w:ascii="仿宋" w:eastAsia="仿宋" w:hAnsi="仿宋" w:hint="eastAsia"/>
          <w:sz w:val="24"/>
          <w:szCs w:val="24"/>
        </w:rPr>
        <w:t>（2025）天华破管字第015号</w:t>
      </w:r>
    </w:p>
    <w:p w14:paraId="1B03E70A" w14:textId="77777777" w:rsidR="0000094E" w:rsidRDefault="0000094E" w:rsidP="00481EBA">
      <w:pPr>
        <w:pStyle w:val="A9"/>
        <w:tabs>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firstLineChars="200" w:firstLine="480"/>
        <w:rPr>
          <w:rFonts w:ascii="仿宋" w:eastAsia="仿宋" w:hAnsi="仿宋" w:hint="eastAsia"/>
          <w:sz w:val="24"/>
          <w:szCs w:val="24"/>
        </w:rPr>
      </w:pPr>
      <w:r>
        <w:rPr>
          <w:rFonts w:ascii="仿宋" w:eastAsia="仿宋" w:hAnsi="仿宋" w:hint="eastAsia"/>
          <w:sz w:val="24"/>
          <w:szCs w:val="24"/>
        </w:rPr>
        <w:t>2025年9月18日，浙江省武义县人民法院（以下简称“武义法院”）裁定受理</w:t>
      </w:r>
      <w:hyperlink r:id="rId6" w:tgtFrame="_blank" w:history="1">
        <w:r>
          <w:rPr>
            <w:rFonts w:ascii="仿宋" w:eastAsia="仿宋" w:hAnsi="仿宋" w:hint="eastAsia"/>
            <w:sz w:val="24"/>
            <w:szCs w:val="24"/>
          </w:rPr>
          <w:t>武义天华包装有限公司</w:t>
        </w:r>
      </w:hyperlink>
      <w:r>
        <w:rPr>
          <w:rFonts w:ascii="仿宋" w:eastAsia="仿宋" w:hAnsi="仿宋" w:hint="eastAsia"/>
          <w:sz w:val="24"/>
          <w:szCs w:val="24"/>
        </w:rPr>
        <w:t>重整一案，并指定浙江六和律师事务所担任武义天华包装有限公司</w:t>
      </w:r>
      <w:proofErr w:type="gramStart"/>
      <w:r>
        <w:rPr>
          <w:rFonts w:ascii="仿宋" w:eastAsia="仿宋" w:hAnsi="仿宋" w:hint="eastAsia"/>
          <w:sz w:val="24"/>
          <w:szCs w:val="24"/>
        </w:rPr>
        <w:t>重整案</w:t>
      </w:r>
      <w:proofErr w:type="gramEnd"/>
      <w:r>
        <w:rPr>
          <w:rFonts w:ascii="仿宋" w:eastAsia="仿宋" w:hAnsi="仿宋" w:hint="eastAsia"/>
          <w:sz w:val="24"/>
          <w:szCs w:val="24"/>
        </w:rPr>
        <w:t>的</w:t>
      </w:r>
      <w:r>
        <w:rPr>
          <w:rFonts w:ascii="仿宋" w:eastAsia="仿宋" w:hAnsi="仿宋"/>
          <w:sz w:val="24"/>
          <w:szCs w:val="24"/>
        </w:rPr>
        <w:t>管理人</w:t>
      </w:r>
      <w:r>
        <w:rPr>
          <w:rFonts w:ascii="仿宋" w:eastAsia="仿宋" w:hAnsi="仿宋" w:hint="eastAsia"/>
          <w:sz w:val="24"/>
          <w:szCs w:val="24"/>
        </w:rPr>
        <w:t>（以下简称“管理人”）。</w:t>
      </w:r>
    </w:p>
    <w:bookmarkEnd w:id="0"/>
    <w:p w14:paraId="0D8D29C7" w14:textId="0C05CC9E"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现管理人拟聘请评估机构协助管理人开展破产重整的相关工作，主要工作包括但不限于：对</w:t>
      </w:r>
      <w:r w:rsidR="00481EBA">
        <w:rPr>
          <w:rFonts w:ascii="仿宋" w:eastAsia="仿宋" w:hAnsi="仿宋" w:hint="eastAsia"/>
          <w:sz w:val="24"/>
        </w:rPr>
        <w:t>武义天华包装有限公司</w:t>
      </w:r>
      <w:r w:rsidRPr="00AB1B30">
        <w:rPr>
          <w:rFonts w:ascii="仿宋" w:eastAsia="仿宋" w:hAnsi="仿宋" w:hint="eastAsia"/>
          <w:sz w:val="24"/>
        </w:rPr>
        <w:t>名下所有的财产及财产性权利进行价值评估，并出具评估报告；对</w:t>
      </w:r>
      <w:r w:rsidR="00481EBA">
        <w:rPr>
          <w:rFonts w:ascii="仿宋" w:eastAsia="仿宋" w:hAnsi="仿宋" w:hint="eastAsia"/>
          <w:sz w:val="24"/>
        </w:rPr>
        <w:t>武义天华包装有限公司</w:t>
      </w:r>
      <w:r w:rsidRPr="00AB1B30">
        <w:rPr>
          <w:rFonts w:ascii="仿宋" w:eastAsia="仿宋" w:hAnsi="仿宋" w:hint="eastAsia"/>
          <w:sz w:val="24"/>
        </w:rPr>
        <w:t>名下财产的处置和变价提供咨询意见。</w:t>
      </w:r>
    </w:p>
    <w:p w14:paraId="7B886EF6"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本着公开、公平、公正的原则，管理人决定通过</w:t>
      </w:r>
      <w:proofErr w:type="gramStart"/>
      <w:r w:rsidRPr="00AB1B30">
        <w:rPr>
          <w:rFonts w:ascii="仿宋" w:eastAsia="仿宋" w:hAnsi="仿宋" w:hint="eastAsia"/>
          <w:sz w:val="24"/>
        </w:rPr>
        <w:t>询</w:t>
      </w:r>
      <w:proofErr w:type="gramEnd"/>
      <w:r w:rsidRPr="00AB1B30">
        <w:rPr>
          <w:rFonts w:ascii="仿宋" w:eastAsia="仿宋" w:hAnsi="仿宋" w:hint="eastAsia"/>
          <w:sz w:val="24"/>
        </w:rPr>
        <w:t>邀的方式选任评估机构。</w:t>
      </w:r>
      <w:proofErr w:type="gramStart"/>
      <w:r w:rsidRPr="00AB1B30">
        <w:rPr>
          <w:rFonts w:ascii="仿宋" w:eastAsia="仿宋" w:hAnsi="仿宋" w:hint="eastAsia"/>
          <w:sz w:val="24"/>
        </w:rPr>
        <w:t>现邀请</w:t>
      </w:r>
      <w:proofErr w:type="gramEnd"/>
      <w:r w:rsidRPr="00AB1B30">
        <w:rPr>
          <w:rFonts w:ascii="仿宋" w:eastAsia="仿宋" w:hAnsi="仿宋" w:hint="eastAsia"/>
          <w:sz w:val="24"/>
        </w:rPr>
        <w:t>你方参加，有关事项函告如下：</w:t>
      </w:r>
    </w:p>
    <w:p w14:paraId="3C15D1FF" w14:textId="77777777" w:rsidR="00AB1B30" w:rsidRDefault="00AB1B30" w:rsidP="00AB1B30">
      <w:pPr>
        <w:spacing w:line="360" w:lineRule="auto"/>
        <w:ind w:firstLine="200"/>
        <w:rPr>
          <w:rFonts w:ascii="仿宋" w:eastAsia="仿宋" w:hAnsi="仿宋" w:hint="eastAsia"/>
          <w:b/>
          <w:sz w:val="48"/>
          <w:szCs w:val="48"/>
          <w:vertAlign w:val="subscript"/>
        </w:rPr>
      </w:pPr>
      <w:r>
        <w:rPr>
          <w:rFonts w:ascii="仿宋" w:eastAsia="仿宋" w:hAnsi="仿宋" w:hint="eastAsia"/>
          <w:b/>
          <w:sz w:val="48"/>
          <w:szCs w:val="48"/>
          <w:vertAlign w:val="subscript"/>
        </w:rPr>
        <w:t>一、债务人基本情况</w:t>
      </w:r>
    </w:p>
    <w:p w14:paraId="76594779" w14:textId="1A488FDE" w:rsidR="00481EBA" w:rsidRDefault="00481EBA" w:rsidP="00481EBA">
      <w:pPr>
        <w:widowControl/>
        <w:spacing w:line="360" w:lineRule="auto"/>
        <w:ind w:firstLineChars="200" w:firstLine="480"/>
        <w:jc w:val="left"/>
        <w:rPr>
          <w:rFonts w:ascii="仿宋" w:eastAsia="仿宋" w:hAnsi="仿宋" w:hint="eastAsia"/>
          <w:sz w:val="24"/>
        </w:rPr>
      </w:pPr>
      <w:r>
        <w:rPr>
          <w:rFonts w:ascii="仿宋" w:eastAsia="仿宋" w:hAnsi="仿宋" w:hint="eastAsia"/>
          <w:sz w:val="24"/>
        </w:rPr>
        <w:t>武义天华包装有限公司（统一社会信用代码：</w:t>
      </w:r>
      <w:r w:rsidRPr="000E039E">
        <w:rPr>
          <w:rFonts w:ascii="仿宋" w:eastAsia="仿宋" w:hAnsi="仿宋" w:hint="eastAsia"/>
          <w:sz w:val="24"/>
        </w:rPr>
        <w:t>91330723054236924Y</w:t>
      </w:r>
      <w:r>
        <w:rPr>
          <w:rFonts w:ascii="仿宋" w:eastAsia="仿宋" w:hAnsi="仿宋" w:hint="eastAsia"/>
          <w:sz w:val="24"/>
        </w:rPr>
        <w:t>）系一家有限责任公司，成立于2012年，注册资本1</w:t>
      </w:r>
      <w:r>
        <w:rPr>
          <w:rFonts w:ascii="仿宋" w:eastAsia="仿宋" w:hAnsi="仿宋"/>
          <w:sz w:val="24"/>
        </w:rPr>
        <w:t>000</w:t>
      </w:r>
      <w:r>
        <w:rPr>
          <w:rFonts w:ascii="仿宋" w:eastAsia="仿宋" w:hAnsi="仿宋" w:hint="eastAsia"/>
          <w:sz w:val="24"/>
        </w:rPr>
        <w:t>万元，注册地为</w:t>
      </w:r>
      <w:r w:rsidRPr="000E039E">
        <w:rPr>
          <w:rFonts w:ascii="仿宋" w:eastAsia="仿宋" w:hAnsi="仿宋" w:hint="eastAsia"/>
          <w:sz w:val="24"/>
        </w:rPr>
        <w:t>浙江省金华市武义县百花山工业区</w:t>
      </w:r>
      <w:r>
        <w:rPr>
          <w:rFonts w:ascii="仿宋" w:eastAsia="仿宋" w:hAnsi="仿宋" w:hint="eastAsia"/>
          <w:sz w:val="24"/>
        </w:rPr>
        <w:t>，主要经营范围是</w:t>
      </w:r>
      <w:r w:rsidRPr="000E039E">
        <w:rPr>
          <w:rFonts w:ascii="仿宋" w:eastAsia="仿宋" w:hAnsi="仿宋" w:hint="eastAsia"/>
          <w:sz w:val="24"/>
        </w:rPr>
        <w:t>许可项目：包装装潢印刷品印刷（依法须经批准的项目，经相关部门批准后方可开展经营活动，具体经营项目以审批结果为准）。一般项目：纸制品制造；纸制品销售；货物进出口（除依法须经批准的项目外，凭营业执照依法自主开展经营活动）</w:t>
      </w:r>
      <w:r w:rsidRPr="00D8328C">
        <w:rPr>
          <w:rFonts w:ascii="仿宋" w:eastAsia="仿宋" w:hAnsi="仿宋" w:hint="eastAsia"/>
          <w:sz w:val="24"/>
        </w:rPr>
        <w:t>。</w:t>
      </w:r>
    </w:p>
    <w:p w14:paraId="5A17F327" w14:textId="77777777" w:rsidR="00481EBA" w:rsidRPr="000E039E" w:rsidRDefault="00481EBA" w:rsidP="00481EBA">
      <w:pPr>
        <w:widowControl/>
        <w:spacing w:line="360" w:lineRule="auto"/>
        <w:ind w:firstLineChars="200" w:firstLine="480"/>
        <w:jc w:val="left"/>
        <w:rPr>
          <w:rFonts w:ascii="仿宋" w:eastAsia="仿宋" w:hAnsi="仿宋" w:hint="eastAsia"/>
          <w:sz w:val="24"/>
        </w:rPr>
      </w:pPr>
      <w:r>
        <w:rPr>
          <w:rFonts w:ascii="仿宋" w:eastAsia="仿宋" w:hAnsi="仿宋" w:hint="eastAsia"/>
          <w:sz w:val="24"/>
        </w:rPr>
        <w:t>该公司因无法清偿到期债务且明显缺乏清偿能力，经浙江武义农商行股份有限公司的申请被武义县人民法院受理重整。该企业于2024年停止经营。</w:t>
      </w:r>
    </w:p>
    <w:p w14:paraId="6084ACF9" w14:textId="77777777" w:rsidR="00AB1B30" w:rsidRDefault="00AB1B30" w:rsidP="00AB1B30">
      <w:pPr>
        <w:spacing w:line="360" w:lineRule="auto"/>
        <w:ind w:firstLine="200"/>
        <w:rPr>
          <w:rFonts w:ascii="仿宋" w:eastAsia="仿宋" w:hAnsi="仿宋" w:hint="eastAsia"/>
          <w:b/>
          <w:sz w:val="48"/>
          <w:szCs w:val="48"/>
          <w:vertAlign w:val="subscript"/>
        </w:rPr>
      </w:pPr>
      <w:r>
        <w:rPr>
          <w:rFonts w:ascii="仿宋" w:eastAsia="仿宋" w:hAnsi="仿宋" w:hint="eastAsia"/>
          <w:b/>
          <w:sz w:val="48"/>
          <w:szCs w:val="48"/>
          <w:vertAlign w:val="subscript"/>
        </w:rPr>
        <w:t>二、评估对象</w:t>
      </w:r>
    </w:p>
    <w:p w14:paraId="5CECBC8C" w14:textId="29F13907" w:rsidR="00AB1B30" w:rsidRDefault="00481EBA" w:rsidP="00AB1B30">
      <w:pPr>
        <w:spacing w:line="360" w:lineRule="auto"/>
        <w:ind w:firstLineChars="200" w:firstLine="480"/>
        <w:rPr>
          <w:rFonts w:ascii="仿宋" w:eastAsia="仿宋" w:hAnsi="仿宋" w:hint="eastAsia"/>
          <w:sz w:val="24"/>
        </w:rPr>
      </w:pPr>
      <w:r>
        <w:rPr>
          <w:rFonts w:ascii="仿宋" w:eastAsia="仿宋" w:hAnsi="仿宋" w:hint="eastAsia"/>
          <w:sz w:val="24"/>
        </w:rPr>
        <w:t>1.</w:t>
      </w:r>
      <w:bookmarkStart w:id="1" w:name="_Hlk212487226"/>
      <w:r w:rsidR="00AB1B30" w:rsidRPr="00AB1B30">
        <w:rPr>
          <w:rFonts w:ascii="仿宋" w:eastAsia="仿宋" w:hAnsi="仿宋" w:hint="eastAsia"/>
          <w:sz w:val="24"/>
        </w:rPr>
        <w:t>所有权归属于</w:t>
      </w:r>
      <w:r>
        <w:rPr>
          <w:rFonts w:ascii="仿宋" w:eastAsia="仿宋" w:hAnsi="仿宋" w:hint="eastAsia"/>
          <w:sz w:val="24"/>
        </w:rPr>
        <w:t>武义天华包装有限公司</w:t>
      </w:r>
      <w:r w:rsidR="00AB1B30" w:rsidRPr="00AB1B30">
        <w:rPr>
          <w:rFonts w:ascii="仿宋" w:eastAsia="仿宋" w:hAnsi="仿宋" w:hint="eastAsia"/>
          <w:sz w:val="24"/>
        </w:rPr>
        <w:t>所有不动产、动产以及权利人为</w:t>
      </w:r>
      <w:r>
        <w:rPr>
          <w:rFonts w:ascii="仿宋" w:eastAsia="仿宋" w:hAnsi="仿宋" w:hint="eastAsia"/>
          <w:sz w:val="24"/>
        </w:rPr>
        <w:t>武义天华包装有限公司</w:t>
      </w:r>
      <w:r w:rsidR="00AB1B30" w:rsidRPr="00AB1B30">
        <w:rPr>
          <w:rFonts w:ascii="仿宋" w:eastAsia="仿宋" w:hAnsi="仿宋" w:hint="eastAsia"/>
          <w:sz w:val="24"/>
        </w:rPr>
        <w:t>的其他财产性权利（主要包括对外投资的股权、商标专用权、专利权，应收账款）等</w:t>
      </w:r>
      <w:r>
        <w:rPr>
          <w:rFonts w:ascii="仿宋" w:eastAsia="仿宋" w:hAnsi="仿宋" w:hint="eastAsia"/>
          <w:sz w:val="24"/>
        </w:rPr>
        <w:t>的市场价值及清算价值，</w:t>
      </w:r>
      <w:r w:rsidR="00AB1B30" w:rsidRPr="00AB1B30">
        <w:rPr>
          <w:rFonts w:ascii="仿宋" w:eastAsia="仿宋" w:hAnsi="仿宋" w:hint="eastAsia"/>
          <w:sz w:val="24"/>
        </w:rPr>
        <w:t>具体评估对象，由管理人确定</w:t>
      </w:r>
      <w:bookmarkEnd w:id="1"/>
      <w:r>
        <w:rPr>
          <w:rFonts w:ascii="仿宋" w:eastAsia="仿宋" w:hAnsi="仿宋" w:hint="eastAsia"/>
          <w:sz w:val="24"/>
        </w:rPr>
        <w:t>。</w:t>
      </w:r>
    </w:p>
    <w:p w14:paraId="319CABCB" w14:textId="2DC41AC1" w:rsidR="00481EBA" w:rsidRDefault="00481EBA" w:rsidP="00AB1B30">
      <w:pPr>
        <w:spacing w:line="360" w:lineRule="auto"/>
        <w:ind w:firstLineChars="200" w:firstLine="480"/>
        <w:rPr>
          <w:rFonts w:ascii="仿宋" w:eastAsia="仿宋" w:hAnsi="仿宋" w:hint="eastAsia"/>
          <w:sz w:val="24"/>
        </w:rPr>
      </w:pPr>
      <w:r>
        <w:rPr>
          <w:rFonts w:ascii="仿宋" w:eastAsia="仿宋" w:hAnsi="仿宋" w:hint="eastAsia"/>
          <w:sz w:val="24"/>
        </w:rPr>
        <w:t>2.债务人占有的第三人资产的清算价值；</w:t>
      </w:r>
    </w:p>
    <w:p w14:paraId="2E9E7852" w14:textId="11F60384" w:rsidR="00481EBA" w:rsidRDefault="00481EBA" w:rsidP="00AB1B30">
      <w:pPr>
        <w:spacing w:line="360" w:lineRule="auto"/>
        <w:ind w:firstLineChars="200" w:firstLine="480"/>
        <w:rPr>
          <w:rFonts w:ascii="仿宋" w:eastAsia="仿宋" w:hAnsi="仿宋" w:hint="eastAsia"/>
          <w:sz w:val="24"/>
        </w:rPr>
      </w:pPr>
      <w:r>
        <w:rPr>
          <w:rFonts w:ascii="仿宋" w:eastAsia="仿宋" w:hAnsi="仿宋" w:hint="eastAsia"/>
          <w:sz w:val="24"/>
        </w:rPr>
        <w:t>3.</w:t>
      </w:r>
      <w:r w:rsidR="00922A4A">
        <w:rPr>
          <w:rFonts w:ascii="仿宋" w:eastAsia="仿宋" w:hAnsi="仿宋" w:hint="eastAsia"/>
          <w:sz w:val="24"/>
        </w:rPr>
        <w:t>第三人</w:t>
      </w:r>
      <w:r>
        <w:rPr>
          <w:rFonts w:ascii="仿宋" w:eastAsia="仿宋" w:hAnsi="仿宋" w:hint="eastAsia"/>
          <w:sz w:val="24"/>
        </w:rPr>
        <w:t>占用债务人财产的租金收益；</w:t>
      </w:r>
    </w:p>
    <w:p w14:paraId="7D862483" w14:textId="4F070676" w:rsidR="00481EBA" w:rsidRPr="00AB1B30" w:rsidRDefault="00481EBA" w:rsidP="00AB1B30">
      <w:pPr>
        <w:spacing w:line="360" w:lineRule="auto"/>
        <w:ind w:firstLineChars="200" w:firstLine="480"/>
        <w:rPr>
          <w:rFonts w:ascii="仿宋" w:eastAsia="仿宋" w:hAnsi="仿宋" w:hint="eastAsia"/>
          <w:sz w:val="24"/>
        </w:rPr>
      </w:pPr>
      <w:r>
        <w:rPr>
          <w:rFonts w:ascii="仿宋" w:eastAsia="仿宋" w:hAnsi="仿宋" w:hint="eastAsia"/>
          <w:sz w:val="24"/>
        </w:rPr>
        <w:lastRenderedPageBreak/>
        <w:t>4.债务人对外投资的资产评估以及管理人要求的其他评估事项。</w:t>
      </w:r>
    </w:p>
    <w:p w14:paraId="010A3CE0" w14:textId="77777777" w:rsidR="00AB1B30" w:rsidRDefault="00AB1B30" w:rsidP="00AB1B30">
      <w:pPr>
        <w:spacing w:line="360" w:lineRule="auto"/>
        <w:ind w:firstLine="200"/>
        <w:rPr>
          <w:rFonts w:ascii="仿宋" w:eastAsia="仿宋" w:hAnsi="仿宋" w:hint="eastAsia"/>
          <w:b/>
          <w:sz w:val="48"/>
          <w:szCs w:val="48"/>
          <w:vertAlign w:val="subscript"/>
        </w:rPr>
      </w:pPr>
      <w:r>
        <w:rPr>
          <w:rFonts w:ascii="仿宋" w:eastAsia="仿宋" w:hAnsi="仿宋" w:hint="eastAsia"/>
          <w:b/>
          <w:sz w:val="48"/>
          <w:szCs w:val="48"/>
          <w:vertAlign w:val="subscript"/>
        </w:rPr>
        <w:t>二、报价文件提交：</w:t>
      </w:r>
    </w:p>
    <w:p w14:paraId="00CE1414"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（一）投标人主体资格的要求</w:t>
      </w:r>
    </w:p>
    <w:p w14:paraId="7CE4E74E"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投标人应为同时符合以下条件的评估公司：</w:t>
      </w:r>
    </w:p>
    <w:p w14:paraId="748A8ED5"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1.</w:t>
      </w:r>
      <w:r w:rsidRPr="00AB1B30">
        <w:rPr>
          <w:rFonts w:ascii="Calibri" w:eastAsia="仿宋" w:hAnsi="Calibri" w:cs="Calibri"/>
          <w:sz w:val="24"/>
        </w:rPr>
        <w:t> </w:t>
      </w:r>
      <w:r w:rsidRPr="00AB1B30">
        <w:rPr>
          <w:rFonts w:ascii="仿宋" w:eastAsia="仿宋" w:hAnsi="仿宋" w:hint="eastAsia"/>
          <w:sz w:val="24"/>
        </w:rPr>
        <w:t>入选浙江法院对外委托机构信息平台的评估机构；</w:t>
      </w:r>
    </w:p>
    <w:p w14:paraId="62664957" w14:textId="7514BDD5" w:rsidR="00AB1B30" w:rsidRPr="00AB1B30" w:rsidRDefault="00AB1B30" w:rsidP="00AB1B30">
      <w:pPr>
        <w:spacing w:line="360" w:lineRule="auto"/>
        <w:ind w:firstLineChars="200" w:firstLine="480"/>
        <w:rPr>
          <w:rFonts w:ascii="仿宋" w:eastAsia="仿宋" w:hAnsi="仿宋" w:hint="eastAsia"/>
          <w:sz w:val="24"/>
        </w:rPr>
      </w:pPr>
      <w:bookmarkStart w:id="2" w:name="OLE_LINK2"/>
      <w:r w:rsidRPr="00AB1B30">
        <w:rPr>
          <w:rFonts w:ascii="仿宋" w:eastAsia="仿宋" w:hAnsi="仿宋"/>
          <w:sz w:val="24"/>
        </w:rPr>
        <w:t>2.</w:t>
      </w:r>
      <w:r w:rsidRPr="00AB1B30">
        <w:rPr>
          <w:rFonts w:ascii="Calibri" w:eastAsia="仿宋" w:hAnsi="Calibri" w:cs="Calibri"/>
          <w:sz w:val="24"/>
        </w:rPr>
        <w:t> </w:t>
      </w:r>
      <w:r w:rsidRPr="00AB1B30">
        <w:rPr>
          <w:rFonts w:ascii="仿宋" w:eastAsia="仿宋" w:hAnsi="仿宋" w:hint="eastAsia"/>
          <w:sz w:val="24"/>
        </w:rPr>
        <w:t>具有良好业绩，近三年无违法、违规行为，无行业处分、惩戒等不良记录；</w:t>
      </w:r>
    </w:p>
    <w:p w14:paraId="09187D35" w14:textId="617ED409"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3.</w:t>
      </w:r>
      <w:r w:rsidRPr="00AB1B30">
        <w:rPr>
          <w:rFonts w:ascii="Calibri" w:eastAsia="仿宋" w:hAnsi="Calibri" w:cs="Calibri"/>
          <w:sz w:val="24"/>
        </w:rPr>
        <w:t> </w:t>
      </w:r>
      <w:r w:rsidRPr="00AB1B30">
        <w:rPr>
          <w:rFonts w:ascii="仿宋" w:eastAsia="仿宋" w:hAnsi="仿宋" w:hint="eastAsia"/>
          <w:sz w:val="24"/>
        </w:rPr>
        <w:t>不存在以下利益冲突情形：</w:t>
      </w:r>
    </w:p>
    <w:p w14:paraId="0B880245"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1)</w:t>
      </w:r>
      <w:r w:rsidRPr="00AB1B30">
        <w:rPr>
          <w:rFonts w:ascii="Calibri" w:eastAsia="仿宋" w:hAnsi="Calibri" w:cs="Calibri"/>
          <w:sz w:val="24"/>
        </w:rPr>
        <w:t> </w:t>
      </w:r>
      <w:r w:rsidRPr="00AB1B30">
        <w:rPr>
          <w:rFonts w:ascii="仿宋" w:eastAsia="仿宋" w:hAnsi="仿宋" w:hint="eastAsia"/>
          <w:sz w:val="24"/>
        </w:rPr>
        <w:t>与债务人及已披露的可能属于债务人的关联公司有未了结的债权债务关系；</w:t>
      </w:r>
    </w:p>
    <w:p w14:paraId="7BCBC464"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2)</w:t>
      </w:r>
      <w:r w:rsidRPr="00AB1B30">
        <w:rPr>
          <w:rFonts w:ascii="Calibri" w:eastAsia="仿宋" w:hAnsi="Calibri" w:cs="Calibri"/>
          <w:sz w:val="24"/>
        </w:rPr>
        <w:t> </w:t>
      </w:r>
      <w:r w:rsidRPr="00AB1B30">
        <w:rPr>
          <w:rFonts w:ascii="仿宋" w:eastAsia="仿宋" w:hAnsi="仿宋" w:hint="eastAsia"/>
          <w:sz w:val="24"/>
        </w:rPr>
        <w:t>在人民法院受理破产申请前三年内，曾为债务人及已披露的可能属于债务人的关联公司提供相对固定的评估中介服务；</w:t>
      </w:r>
    </w:p>
    <w:p w14:paraId="533A1A6D"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3)</w:t>
      </w:r>
      <w:r w:rsidRPr="00AB1B30">
        <w:rPr>
          <w:rFonts w:ascii="Calibri" w:eastAsia="仿宋" w:hAnsi="Calibri" w:cs="Calibri"/>
          <w:sz w:val="24"/>
        </w:rPr>
        <w:t> </w:t>
      </w:r>
      <w:r w:rsidRPr="00AB1B30">
        <w:rPr>
          <w:rFonts w:ascii="仿宋" w:eastAsia="仿宋" w:hAnsi="仿宋" w:hint="eastAsia"/>
          <w:sz w:val="24"/>
        </w:rPr>
        <w:t>现在是或者在人民法院受理破产申请前三年内曾经是债务人及已披露的可能属于债务人的关联公司的控股股东或者是实际控制人，或者担任债务人及已披露的可能属于债务人的关联公司的董事、监事、经理等职务；</w:t>
      </w:r>
    </w:p>
    <w:p w14:paraId="7714A93A"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4)</w:t>
      </w:r>
      <w:r w:rsidRPr="00AB1B30">
        <w:rPr>
          <w:rFonts w:ascii="Calibri" w:eastAsia="仿宋" w:hAnsi="Calibri" w:cs="Calibri"/>
          <w:sz w:val="24"/>
        </w:rPr>
        <w:t> </w:t>
      </w:r>
      <w:r w:rsidRPr="00AB1B30">
        <w:rPr>
          <w:rFonts w:ascii="仿宋" w:eastAsia="仿宋" w:hAnsi="仿宋" w:hint="eastAsia"/>
          <w:sz w:val="24"/>
        </w:rPr>
        <w:t>可能影响中介机构履行职责的其他情形。</w:t>
      </w:r>
    </w:p>
    <w:p w14:paraId="6EAD09E8"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上述要求由投标人自行核查并书面承诺。</w:t>
      </w:r>
      <w:r w:rsidRPr="00AB1B30">
        <w:rPr>
          <w:rFonts w:ascii="Calibri" w:eastAsia="仿宋" w:hAnsi="Calibri" w:cs="Calibri"/>
          <w:sz w:val="24"/>
        </w:rPr>
        <w:t> </w:t>
      </w:r>
    </w:p>
    <w:bookmarkEnd w:id="2"/>
    <w:p w14:paraId="7F620296"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（二）特别要求：</w:t>
      </w:r>
    </w:p>
    <w:p w14:paraId="6E0A37B0"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参与竞标的评估机构除了确认高质量对“二、评估对象”进行独立评估外，无条件的接受管理人提出的以下要求：</w:t>
      </w:r>
    </w:p>
    <w:p w14:paraId="19075D3E"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1.</w:t>
      </w:r>
      <w:r w:rsidRPr="00AB1B30">
        <w:rPr>
          <w:rFonts w:ascii="Calibri" w:eastAsia="仿宋" w:hAnsi="Calibri" w:cs="Calibri"/>
          <w:sz w:val="24"/>
        </w:rPr>
        <w:t> </w:t>
      </w:r>
      <w:r w:rsidRPr="00AB1B30">
        <w:rPr>
          <w:rFonts w:ascii="仿宋" w:eastAsia="仿宋" w:hAnsi="仿宋" w:hint="eastAsia"/>
          <w:sz w:val="24"/>
        </w:rPr>
        <w:t>报告出具时间和形式</w:t>
      </w:r>
    </w:p>
    <w:p w14:paraId="4A90C234" w14:textId="0B290371"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因管理人承办案件的需要，评估机构应在确定评估范围之日起</w:t>
      </w:r>
      <w:r w:rsidRPr="00AB1B30">
        <w:rPr>
          <w:rFonts w:ascii="仿宋" w:eastAsia="仿宋" w:hAnsi="仿宋"/>
          <w:sz w:val="24"/>
        </w:rPr>
        <w:t>30</w:t>
      </w:r>
      <w:r w:rsidRPr="00AB1B30">
        <w:rPr>
          <w:rFonts w:ascii="仿宋" w:eastAsia="仿宋" w:hAnsi="仿宋" w:hint="eastAsia"/>
          <w:sz w:val="24"/>
        </w:rPr>
        <w:t>天内向管理人提交评估报告初稿。初稿出具后，评估报告正式版本的出具时间以管理人通知为准。</w:t>
      </w:r>
    </w:p>
    <w:p w14:paraId="2E7724F3" w14:textId="77777777" w:rsid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因管理人对债务人财产变价的需要，评估机构应当根据债务人财产的不同类型和性质出具不同的评估报告。</w:t>
      </w:r>
    </w:p>
    <w:p w14:paraId="32181185" w14:textId="0ABB6777" w:rsidR="00481EBA" w:rsidRPr="00AB1B30" w:rsidRDefault="00481EBA" w:rsidP="00AB1B30">
      <w:pPr>
        <w:spacing w:line="360" w:lineRule="auto"/>
        <w:ind w:firstLineChars="200" w:firstLine="480"/>
        <w:rPr>
          <w:rFonts w:ascii="仿宋" w:eastAsia="仿宋" w:hAnsi="仿宋" w:hint="eastAsia"/>
          <w:sz w:val="24"/>
        </w:rPr>
      </w:pPr>
      <w:r>
        <w:rPr>
          <w:rFonts w:ascii="仿宋" w:eastAsia="仿宋" w:hAnsi="仿宋" w:hint="eastAsia"/>
          <w:sz w:val="24"/>
        </w:rPr>
        <w:t>因评估报告的时效性，投标人认可在评估报告过期后，免费为管理人对相同评估对象重新出具评估报告。</w:t>
      </w:r>
    </w:p>
    <w:p w14:paraId="2BD152DF"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2.</w:t>
      </w:r>
      <w:r w:rsidRPr="00AB1B30">
        <w:rPr>
          <w:rFonts w:ascii="Calibri" w:eastAsia="仿宋" w:hAnsi="Calibri" w:cs="Calibri"/>
          <w:sz w:val="24"/>
        </w:rPr>
        <w:t> </w:t>
      </w:r>
      <w:r w:rsidRPr="00AB1B30">
        <w:rPr>
          <w:rFonts w:ascii="仿宋" w:eastAsia="仿宋" w:hAnsi="仿宋" w:hint="eastAsia"/>
          <w:sz w:val="24"/>
        </w:rPr>
        <w:t>最高限价</w:t>
      </w:r>
    </w:p>
    <w:p w14:paraId="186511A0" w14:textId="031143B5"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邀</w:t>
      </w:r>
      <w:proofErr w:type="gramStart"/>
      <w:r w:rsidRPr="00AB1B30">
        <w:rPr>
          <w:rFonts w:ascii="仿宋" w:eastAsia="仿宋" w:hAnsi="仿宋" w:hint="eastAsia"/>
          <w:sz w:val="24"/>
        </w:rPr>
        <w:t>标最高</w:t>
      </w:r>
      <w:proofErr w:type="gramEnd"/>
      <w:r w:rsidRPr="00AB1B30">
        <w:rPr>
          <w:rFonts w:ascii="仿宋" w:eastAsia="仿宋" w:hAnsi="仿宋" w:hint="eastAsia"/>
          <w:sz w:val="24"/>
        </w:rPr>
        <w:t>限价为人民币</w:t>
      </w:r>
      <w:r w:rsidR="00481EBA" w:rsidRPr="00162A55">
        <w:rPr>
          <w:rFonts w:ascii="仿宋" w:eastAsia="仿宋" w:hAnsi="仿宋" w:hint="eastAsia"/>
          <w:sz w:val="24"/>
        </w:rPr>
        <w:t>1</w:t>
      </w:r>
      <w:r w:rsidR="00162A55" w:rsidRPr="00162A55">
        <w:rPr>
          <w:rFonts w:ascii="仿宋" w:eastAsia="仿宋" w:hAnsi="仿宋" w:hint="eastAsia"/>
          <w:sz w:val="24"/>
        </w:rPr>
        <w:t>6</w:t>
      </w:r>
      <w:r w:rsidRPr="00162A55">
        <w:rPr>
          <w:rFonts w:ascii="仿宋" w:eastAsia="仿宋" w:hAnsi="仿宋" w:hint="eastAsia"/>
          <w:sz w:val="24"/>
        </w:rPr>
        <w:t>万元</w:t>
      </w:r>
      <w:r w:rsidRPr="00AB1B30">
        <w:rPr>
          <w:rFonts w:ascii="仿宋" w:eastAsia="仿宋" w:hAnsi="仿宋" w:hint="eastAsia"/>
          <w:sz w:val="24"/>
        </w:rPr>
        <w:t>（含本数，包括交通费、通讯费等所有费用</w:t>
      </w:r>
      <w:r w:rsidRPr="00AB1B30">
        <w:rPr>
          <w:rFonts w:ascii="仿宋" w:eastAsia="仿宋" w:hAnsi="仿宋" w:hint="eastAsia"/>
          <w:sz w:val="24"/>
        </w:rPr>
        <w:lastRenderedPageBreak/>
        <w:t>在内，下同）。超过最高限价的投标</w:t>
      </w:r>
      <w:proofErr w:type="gramStart"/>
      <w:r w:rsidRPr="00AB1B30">
        <w:rPr>
          <w:rFonts w:ascii="仿宋" w:eastAsia="仿宋" w:hAnsi="仿宋" w:hint="eastAsia"/>
          <w:sz w:val="24"/>
        </w:rPr>
        <w:t>属废标</w:t>
      </w:r>
      <w:proofErr w:type="gramEnd"/>
      <w:r w:rsidRPr="00AB1B30">
        <w:rPr>
          <w:rFonts w:ascii="仿宋" w:eastAsia="仿宋" w:hAnsi="仿宋" w:hint="eastAsia"/>
          <w:sz w:val="24"/>
        </w:rPr>
        <w:t>。</w:t>
      </w:r>
    </w:p>
    <w:p w14:paraId="7861EE14"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3.</w:t>
      </w:r>
      <w:r w:rsidRPr="00AB1B30">
        <w:rPr>
          <w:rFonts w:ascii="Calibri" w:eastAsia="仿宋" w:hAnsi="Calibri" w:cs="Calibri"/>
          <w:sz w:val="24"/>
        </w:rPr>
        <w:t> </w:t>
      </w:r>
      <w:r w:rsidRPr="00AB1B30">
        <w:rPr>
          <w:rFonts w:ascii="仿宋" w:eastAsia="仿宋" w:hAnsi="仿宋" w:hint="eastAsia"/>
          <w:sz w:val="24"/>
        </w:rPr>
        <w:t>标书要求</w:t>
      </w:r>
    </w:p>
    <w:p w14:paraId="5FF775FE"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标书必须有明确的评估工作方案，包括评估费用报价、拟派项目负责人及团队成员、评估时间安排、指定联系人及联系方式、自行核查书面承诺等，并附送相应有效资质证书及业绩证明[包括营业执照、组织机构代码证、单位资质证书、拟派项目负责人及团队成员资格证书、近五年内参与破产评估业绩证明材料（若有）、法定代表人身份证或法定代表人授权书及委托代理人身份证复印件]，标书密封递交。</w:t>
      </w:r>
    </w:p>
    <w:p w14:paraId="33766D83"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sz w:val="24"/>
        </w:rPr>
        <w:t>4.</w:t>
      </w:r>
      <w:r w:rsidRPr="00AB1B30">
        <w:rPr>
          <w:rFonts w:ascii="Calibri" w:eastAsia="仿宋" w:hAnsi="Calibri" w:cs="Calibri"/>
          <w:sz w:val="24"/>
        </w:rPr>
        <w:t> </w:t>
      </w:r>
      <w:r w:rsidRPr="00AB1B30">
        <w:rPr>
          <w:rFonts w:ascii="仿宋" w:eastAsia="仿宋" w:hAnsi="仿宋" w:hint="eastAsia"/>
          <w:sz w:val="24"/>
        </w:rPr>
        <w:t>报酬支付时间</w:t>
      </w:r>
    </w:p>
    <w:p w14:paraId="61540511" w14:textId="1D50C76E"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评估报酬作为破产费用将依法从债务人财产中优先受偿，相关费用将在管理人报请</w:t>
      </w:r>
      <w:r w:rsidR="00481EBA">
        <w:rPr>
          <w:rFonts w:ascii="仿宋" w:eastAsia="仿宋" w:hAnsi="仿宋" w:hint="eastAsia"/>
          <w:sz w:val="24"/>
        </w:rPr>
        <w:t>武义</w:t>
      </w:r>
      <w:r w:rsidRPr="00AB1B30">
        <w:rPr>
          <w:rFonts w:ascii="仿宋" w:eastAsia="仿宋" w:hAnsi="仿宋" w:hint="eastAsia"/>
          <w:sz w:val="24"/>
        </w:rPr>
        <w:t>县人法院同意后，从债务人财产中支付，最晚支付时间为</w:t>
      </w:r>
      <w:r>
        <w:rPr>
          <w:rFonts w:ascii="仿宋" w:eastAsia="仿宋" w:hAnsi="仿宋" w:hint="eastAsia"/>
          <w:sz w:val="24"/>
        </w:rPr>
        <w:t>重整计划执行前或第一次分配前</w:t>
      </w:r>
      <w:r w:rsidRPr="00AB1B30">
        <w:rPr>
          <w:rFonts w:ascii="仿宋" w:eastAsia="仿宋" w:hAnsi="仿宋" w:hint="eastAsia"/>
          <w:sz w:val="24"/>
        </w:rPr>
        <w:t>。</w:t>
      </w:r>
    </w:p>
    <w:p w14:paraId="6F534C24" w14:textId="77777777" w:rsidR="00AB1B30" w:rsidRDefault="00AB1B30" w:rsidP="00AB1B30">
      <w:pPr>
        <w:spacing w:line="360" w:lineRule="auto"/>
        <w:ind w:firstLineChars="200" w:firstLine="964"/>
        <w:rPr>
          <w:rFonts w:ascii="仿宋" w:eastAsia="仿宋" w:hAnsi="仿宋" w:hint="eastAsia"/>
          <w:b/>
          <w:sz w:val="48"/>
          <w:szCs w:val="48"/>
          <w:vertAlign w:val="subscript"/>
        </w:rPr>
      </w:pPr>
      <w:r>
        <w:rPr>
          <w:rFonts w:ascii="仿宋" w:eastAsia="仿宋" w:hAnsi="仿宋" w:hint="eastAsia"/>
          <w:b/>
          <w:sz w:val="48"/>
          <w:szCs w:val="48"/>
          <w:vertAlign w:val="subscript"/>
        </w:rPr>
        <w:t>三、标书提交和开标时间</w:t>
      </w:r>
    </w:p>
    <w:p w14:paraId="699D01A7"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（一）标书提交时间</w:t>
      </w:r>
    </w:p>
    <w:p w14:paraId="3D86807D" w14:textId="66126AED" w:rsidR="00AB1B30" w:rsidRPr="00351719" w:rsidRDefault="00AB1B30" w:rsidP="00AB1B30">
      <w:pPr>
        <w:spacing w:line="360" w:lineRule="auto"/>
        <w:ind w:firstLineChars="200" w:firstLine="480"/>
        <w:rPr>
          <w:rFonts w:ascii="仿宋" w:eastAsia="仿宋" w:hAnsi="仿宋" w:hint="eastAsia"/>
          <w:sz w:val="24"/>
        </w:rPr>
      </w:pPr>
      <w:r w:rsidRPr="00351719">
        <w:rPr>
          <w:rFonts w:ascii="仿宋" w:eastAsia="仿宋" w:hAnsi="仿宋" w:hint="eastAsia"/>
          <w:sz w:val="24"/>
        </w:rPr>
        <w:t>1.接受报价文件截止时间：202</w:t>
      </w:r>
      <w:r w:rsidR="00481EBA">
        <w:rPr>
          <w:rFonts w:ascii="仿宋" w:eastAsia="仿宋" w:hAnsi="仿宋" w:hint="eastAsia"/>
          <w:sz w:val="24"/>
        </w:rPr>
        <w:t>5</w:t>
      </w:r>
      <w:r w:rsidRPr="00351719">
        <w:rPr>
          <w:rFonts w:ascii="仿宋" w:eastAsia="仿宋" w:hAnsi="仿宋" w:hint="eastAsia"/>
          <w:sz w:val="24"/>
        </w:rPr>
        <w:t>年</w:t>
      </w:r>
      <w:r w:rsidR="00481EBA">
        <w:rPr>
          <w:rFonts w:ascii="仿宋" w:eastAsia="仿宋" w:hAnsi="仿宋" w:hint="eastAsia"/>
          <w:sz w:val="24"/>
        </w:rPr>
        <w:t>11</w:t>
      </w:r>
      <w:r w:rsidRPr="00351719">
        <w:rPr>
          <w:rFonts w:ascii="仿宋" w:eastAsia="仿宋" w:hAnsi="仿宋" w:hint="eastAsia"/>
          <w:sz w:val="24"/>
        </w:rPr>
        <w:t>月</w:t>
      </w:r>
      <w:r w:rsidR="00481EBA">
        <w:rPr>
          <w:rFonts w:ascii="仿宋" w:eastAsia="仿宋" w:hAnsi="仿宋" w:hint="eastAsia"/>
          <w:sz w:val="24"/>
        </w:rPr>
        <w:t>7</w:t>
      </w:r>
      <w:r w:rsidRPr="00351719">
        <w:rPr>
          <w:rFonts w:ascii="仿宋" w:eastAsia="仿宋" w:hAnsi="仿宋" w:hint="eastAsia"/>
          <w:sz w:val="24"/>
        </w:rPr>
        <w:t>日</w:t>
      </w:r>
      <w:r w:rsidR="00481EBA">
        <w:rPr>
          <w:rFonts w:ascii="仿宋" w:eastAsia="仿宋" w:hAnsi="仿宋" w:hint="eastAsia"/>
          <w:sz w:val="24"/>
        </w:rPr>
        <w:t>12</w:t>
      </w:r>
      <w:r w:rsidRPr="00351719">
        <w:rPr>
          <w:rFonts w:ascii="仿宋" w:eastAsia="仿宋" w:hAnsi="仿宋" w:hint="eastAsia"/>
          <w:sz w:val="24"/>
        </w:rPr>
        <w:t>时。</w:t>
      </w:r>
    </w:p>
    <w:p w14:paraId="6BFC2249" w14:textId="49AF5160" w:rsidR="00AB1B30" w:rsidRPr="00351719" w:rsidRDefault="00AB1B30" w:rsidP="00AB1B30">
      <w:pPr>
        <w:spacing w:line="360" w:lineRule="auto"/>
        <w:ind w:firstLineChars="200" w:firstLine="480"/>
        <w:rPr>
          <w:rFonts w:ascii="仿宋" w:eastAsia="仿宋" w:hAnsi="仿宋" w:hint="eastAsia"/>
          <w:sz w:val="24"/>
        </w:rPr>
      </w:pPr>
      <w:r w:rsidRPr="00351719">
        <w:rPr>
          <w:rFonts w:ascii="仿宋" w:eastAsia="仿宋" w:hAnsi="仿宋" w:hint="eastAsia"/>
          <w:sz w:val="24"/>
        </w:rPr>
        <w:t>2</w:t>
      </w:r>
      <w:r w:rsidRPr="00351719">
        <w:rPr>
          <w:rFonts w:ascii="仿宋" w:eastAsia="仿宋" w:hAnsi="仿宋"/>
          <w:sz w:val="24"/>
        </w:rPr>
        <w:t>.</w:t>
      </w:r>
      <w:r w:rsidRPr="00351719">
        <w:rPr>
          <w:rFonts w:ascii="仿宋" w:eastAsia="仿宋" w:hAnsi="仿宋" w:hint="eastAsia"/>
          <w:sz w:val="24"/>
        </w:rPr>
        <w:t>报价及联系地址：</w:t>
      </w:r>
      <w:bookmarkStart w:id="3" w:name="OLE_LINK4"/>
      <w:r w:rsidR="00481EBA">
        <w:rPr>
          <w:rFonts w:ascii="仿宋" w:eastAsia="仿宋" w:hAnsi="仿宋" w:hint="eastAsia"/>
          <w:sz w:val="24"/>
        </w:rPr>
        <w:t>杭州市</w:t>
      </w:r>
      <w:proofErr w:type="gramStart"/>
      <w:r w:rsidR="00481EBA">
        <w:rPr>
          <w:rFonts w:ascii="仿宋" w:eastAsia="仿宋" w:hAnsi="仿宋" w:hint="eastAsia"/>
          <w:sz w:val="24"/>
        </w:rPr>
        <w:t>求是路</w:t>
      </w:r>
      <w:proofErr w:type="gramEnd"/>
      <w:r w:rsidR="00481EBA">
        <w:rPr>
          <w:rFonts w:ascii="仿宋" w:eastAsia="仿宋" w:hAnsi="仿宋" w:hint="eastAsia"/>
          <w:sz w:val="24"/>
        </w:rPr>
        <w:t>8号公元大厦北20层浙江六和律师事务所</w:t>
      </w:r>
      <w:bookmarkEnd w:id="3"/>
      <w:r w:rsidRPr="00351719">
        <w:rPr>
          <w:rFonts w:ascii="仿宋" w:eastAsia="仿宋" w:hAnsi="仿宋" w:hint="eastAsia"/>
          <w:sz w:val="24"/>
        </w:rPr>
        <w:t>（联系人：周晓锋，联系电话：188</w:t>
      </w:r>
      <w:r w:rsidRPr="00351719">
        <w:rPr>
          <w:rFonts w:ascii="仿宋" w:eastAsia="仿宋" w:hAnsi="仿宋"/>
          <w:sz w:val="24"/>
        </w:rPr>
        <w:t xml:space="preserve"> </w:t>
      </w:r>
      <w:r w:rsidRPr="00351719">
        <w:rPr>
          <w:rFonts w:ascii="仿宋" w:eastAsia="仿宋" w:hAnsi="仿宋" w:hint="eastAsia"/>
          <w:sz w:val="24"/>
        </w:rPr>
        <w:t>1786</w:t>
      </w:r>
      <w:r w:rsidRPr="00351719">
        <w:rPr>
          <w:rFonts w:ascii="仿宋" w:eastAsia="仿宋" w:hAnsi="仿宋"/>
          <w:sz w:val="24"/>
        </w:rPr>
        <w:t xml:space="preserve"> </w:t>
      </w:r>
      <w:r w:rsidRPr="00351719">
        <w:rPr>
          <w:rFonts w:ascii="仿宋" w:eastAsia="仿宋" w:hAnsi="仿宋" w:hint="eastAsia"/>
          <w:sz w:val="24"/>
        </w:rPr>
        <w:t>4498）。</w:t>
      </w:r>
    </w:p>
    <w:p w14:paraId="42BC336B" w14:textId="3FAC7DBE" w:rsidR="00AB1B30" w:rsidRPr="00351719" w:rsidRDefault="00AB1B30" w:rsidP="009D6A04">
      <w:pPr>
        <w:spacing w:line="360" w:lineRule="auto"/>
        <w:ind w:firstLineChars="200" w:firstLine="480"/>
        <w:rPr>
          <w:rFonts w:ascii="仿宋" w:eastAsia="仿宋" w:hAnsi="仿宋" w:hint="eastAsia"/>
          <w:sz w:val="24"/>
        </w:rPr>
      </w:pPr>
      <w:r w:rsidRPr="00351719">
        <w:rPr>
          <w:rFonts w:ascii="仿宋" w:eastAsia="仿宋" w:hAnsi="仿宋" w:hint="eastAsia"/>
          <w:sz w:val="24"/>
        </w:rPr>
        <w:t>3</w:t>
      </w:r>
      <w:r w:rsidRPr="00351719">
        <w:rPr>
          <w:rFonts w:ascii="仿宋" w:eastAsia="仿宋" w:hAnsi="仿宋"/>
          <w:sz w:val="24"/>
        </w:rPr>
        <w:t>.</w:t>
      </w:r>
      <w:r w:rsidRPr="00351719">
        <w:rPr>
          <w:rFonts w:ascii="仿宋" w:eastAsia="仿宋" w:hAnsi="仿宋" w:hint="eastAsia"/>
          <w:sz w:val="24"/>
        </w:rPr>
        <w:t>请报价机构的法定代表人或其授权的代表携带身份证件在规定时间内将报价文件送达指定的报价地点</w:t>
      </w:r>
      <w:r w:rsidR="009D6A04">
        <w:rPr>
          <w:rFonts w:ascii="仿宋" w:eastAsia="仿宋" w:hAnsi="仿宋" w:hint="eastAsia"/>
          <w:sz w:val="24"/>
        </w:rPr>
        <w:t>或通过邮件方式邮寄至zxf</w:t>
      </w:r>
      <w:r w:rsidR="009D6A04">
        <w:rPr>
          <w:rFonts w:ascii="仿宋" w:eastAsia="仿宋" w:hAnsi="仿宋"/>
          <w:sz w:val="24"/>
        </w:rPr>
        <w:t>@liuhelaw.com</w:t>
      </w:r>
      <w:r w:rsidRPr="00351719">
        <w:rPr>
          <w:rFonts w:ascii="仿宋" w:eastAsia="仿宋" w:hAnsi="仿宋" w:hint="eastAsia"/>
          <w:sz w:val="24"/>
        </w:rPr>
        <w:t>。逾期送达和不符合规定的报价文件恕不接受。</w:t>
      </w:r>
    </w:p>
    <w:p w14:paraId="332A8753"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（二）评标时间和地点</w:t>
      </w:r>
    </w:p>
    <w:p w14:paraId="721A4127" w14:textId="2B360DE6" w:rsidR="00AB1B30" w:rsidRPr="00351719" w:rsidRDefault="00AB1B30" w:rsidP="00AB1B30">
      <w:pPr>
        <w:spacing w:line="360" w:lineRule="auto"/>
        <w:ind w:firstLineChars="200" w:firstLine="480"/>
        <w:rPr>
          <w:rFonts w:ascii="仿宋" w:eastAsia="仿宋" w:hAnsi="仿宋" w:hint="eastAsia"/>
          <w:sz w:val="24"/>
        </w:rPr>
      </w:pPr>
      <w:r w:rsidRPr="00351719">
        <w:rPr>
          <w:rFonts w:ascii="仿宋" w:eastAsia="仿宋" w:hAnsi="仿宋" w:hint="eastAsia"/>
          <w:sz w:val="24"/>
        </w:rPr>
        <w:t>1.管理人将于</w:t>
      </w:r>
      <w:r w:rsidRPr="00351719">
        <w:rPr>
          <w:rFonts w:ascii="仿宋" w:eastAsia="仿宋" w:hAnsi="仿宋"/>
          <w:sz w:val="24"/>
        </w:rPr>
        <w:t>20</w:t>
      </w:r>
      <w:r w:rsidRPr="00351719">
        <w:rPr>
          <w:rFonts w:ascii="仿宋" w:eastAsia="仿宋" w:hAnsi="仿宋" w:hint="eastAsia"/>
          <w:sz w:val="24"/>
        </w:rPr>
        <w:t>2</w:t>
      </w:r>
      <w:r w:rsidR="00481EBA">
        <w:rPr>
          <w:rFonts w:ascii="仿宋" w:eastAsia="仿宋" w:hAnsi="仿宋" w:hint="eastAsia"/>
          <w:sz w:val="24"/>
        </w:rPr>
        <w:t>5</w:t>
      </w:r>
      <w:r w:rsidRPr="00351719">
        <w:rPr>
          <w:rFonts w:ascii="仿宋" w:eastAsia="仿宋" w:hAnsi="仿宋" w:hint="eastAsia"/>
          <w:sz w:val="24"/>
        </w:rPr>
        <w:t>年</w:t>
      </w:r>
      <w:r w:rsidR="00481EBA">
        <w:rPr>
          <w:rFonts w:ascii="仿宋" w:eastAsia="仿宋" w:hAnsi="仿宋" w:hint="eastAsia"/>
          <w:sz w:val="24"/>
        </w:rPr>
        <w:t>11</w:t>
      </w:r>
      <w:r w:rsidRPr="00351719">
        <w:rPr>
          <w:rFonts w:ascii="仿宋" w:eastAsia="仿宋" w:hAnsi="仿宋" w:hint="eastAsia"/>
          <w:sz w:val="24"/>
        </w:rPr>
        <w:t>月</w:t>
      </w:r>
      <w:r w:rsidR="00481EBA">
        <w:rPr>
          <w:rFonts w:ascii="仿宋" w:eastAsia="仿宋" w:hAnsi="仿宋" w:hint="eastAsia"/>
          <w:sz w:val="24"/>
        </w:rPr>
        <w:t>7</w:t>
      </w:r>
      <w:r w:rsidRPr="00351719">
        <w:rPr>
          <w:rFonts w:ascii="仿宋" w:eastAsia="仿宋" w:hAnsi="仿宋" w:hint="eastAsia"/>
          <w:sz w:val="24"/>
        </w:rPr>
        <w:t>日下午</w:t>
      </w:r>
      <w:r>
        <w:rPr>
          <w:rFonts w:ascii="仿宋" w:eastAsia="仿宋" w:hAnsi="仿宋"/>
          <w:sz w:val="24"/>
        </w:rPr>
        <w:t>16</w:t>
      </w:r>
      <w:r w:rsidRPr="00351719">
        <w:rPr>
          <w:rFonts w:ascii="仿宋" w:eastAsia="仿宋" w:hAnsi="仿宋" w:hint="eastAsia"/>
          <w:sz w:val="24"/>
        </w:rPr>
        <w:t>时30分进行开标、评标；</w:t>
      </w:r>
    </w:p>
    <w:p w14:paraId="74426ACD" w14:textId="25A25DFD" w:rsidR="00AB1B30" w:rsidRPr="00351719" w:rsidRDefault="00AB1B30" w:rsidP="00AB1B30">
      <w:pPr>
        <w:spacing w:line="360" w:lineRule="auto"/>
        <w:ind w:firstLineChars="200" w:firstLine="480"/>
        <w:rPr>
          <w:rFonts w:ascii="仿宋" w:eastAsia="仿宋" w:hAnsi="仿宋" w:hint="eastAsia"/>
          <w:sz w:val="24"/>
        </w:rPr>
      </w:pPr>
      <w:r w:rsidRPr="00351719">
        <w:rPr>
          <w:rFonts w:ascii="仿宋" w:eastAsia="仿宋" w:hAnsi="仿宋" w:hint="eastAsia"/>
          <w:sz w:val="24"/>
        </w:rPr>
        <w:t>2.评标地点：</w:t>
      </w:r>
      <w:r w:rsidR="00481EBA">
        <w:rPr>
          <w:rFonts w:ascii="仿宋" w:eastAsia="仿宋" w:hAnsi="仿宋" w:hint="eastAsia"/>
          <w:sz w:val="24"/>
        </w:rPr>
        <w:t>杭州市</w:t>
      </w:r>
      <w:proofErr w:type="gramStart"/>
      <w:r w:rsidR="00481EBA">
        <w:rPr>
          <w:rFonts w:ascii="仿宋" w:eastAsia="仿宋" w:hAnsi="仿宋" w:hint="eastAsia"/>
          <w:sz w:val="24"/>
        </w:rPr>
        <w:t>求是路</w:t>
      </w:r>
      <w:proofErr w:type="gramEnd"/>
      <w:r w:rsidR="00481EBA">
        <w:rPr>
          <w:rFonts w:ascii="仿宋" w:eastAsia="仿宋" w:hAnsi="仿宋" w:hint="eastAsia"/>
          <w:sz w:val="24"/>
        </w:rPr>
        <w:t>8号公元大厦北20层浙江六和律师事务所</w:t>
      </w:r>
      <w:r w:rsidRPr="00351719">
        <w:rPr>
          <w:rFonts w:ascii="仿宋" w:eastAsia="仿宋" w:hAnsi="仿宋" w:hint="eastAsia"/>
          <w:sz w:val="24"/>
        </w:rPr>
        <w:t>。</w:t>
      </w:r>
    </w:p>
    <w:p w14:paraId="33084192" w14:textId="77777777" w:rsidR="00AB1B30" w:rsidRPr="00351719" w:rsidRDefault="00AB1B30" w:rsidP="00AB1B30">
      <w:pPr>
        <w:spacing w:line="360" w:lineRule="auto"/>
        <w:ind w:firstLineChars="200" w:firstLine="480"/>
        <w:rPr>
          <w:rFonts w:ascii="仿宋" w:eastAsia="仿宋" w:hAnsi="仿宋" w:hint="eastAsia"/>
          <w:sz w:val="24"/>
        </w:rPr>
      </w:pPr>
      <w:r w:rsidRPr="00351719">
        <w:rPr>
          <w:rFonts w:ascii="仿宋" w:eastAsia="仿宋" w:hAnsi="仿宋" w:hint="eastAsia"/>
          <w:sz w:val="24"/>
        </w:rPr>
        <w:t>3.管理人欢迎各报价单位对开标过程进行监督。</w:t>
      </w:r>
    </w:p>
    <w:p w14:paraId="76B5DB4E" w14:textId="77777777" w:rsidR="00AB1B30" w:rsidRDefault="00AB1B30" w:rsidP="00AB1B30">
      <w:pPr>
        <w:spacing w:line="360" w:lineRule="auto"/>
        <w:ind w:firstLine="200"/>
        <w:rPr>
          <w:rFonts w:ascii="仿宋" w:eastAsia="仿宋" w:hAnsi="仿宋" w:hint="eastAsia"/>
          <w:b/>
          <w:sz w:val="48"/>
          <w:szCs w:val="48"/>
          <w:vertAlign w:val="subscript"/>
        </w:rPr>
      </w:pPr>
      <w:r>
        <w:rPr>
          <w:rFonts w:ascii="仿宋" w:eastAsia="仿宋" w:hAnsi="仿宋" w:hint="eastAsia"/>
          <w:b/>
          <w:sz w:val="48"/>
          <w:szCs w:val="48"/>
          <w:vertAlign w:val="subscript"/>
        </w:rPr>
        <w:t>五、确定评估机构</w:t>
      </w:r>
    </w:p>
    <w:p w14:paraId="39AB3F2A" w14:textId="77777777"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管理人将在评估机构的评估方案、人员和时间安排、机构和评估人员资质及要求均符合</w:t>
      </w:r>
      <w:proofErr w:type="gramStart"/>
      <w:r w:rsidRPr="00AB1B30">
        <w:rPr>
          <w:rFonts w:ascii="仿宋" w:eastAsia="仿宋" w:hAnsi="仿宋" w:hint="eastAsia"/>
          <w:sz w:val="24"/>
        </w:rPr>
        <w:t>询邀函相关</w:t>
      </w:r>
      <w:proofErr w:type="gramEnd"/>
      <w:r w:rsidRPr="00AB1B30">
        <w:rPr>
          <w:rFonts w:ascii="仿宋" w:eastAsia="仿宋" w:hAnsi="仿宋" w:hint="eastAsia"/>
          <w:sz w:val="24"/>
        </w:rPr>
        <w:t>要求的前提下，综合服务费用、执业经历、人员投入三个方面确定评估机构。</w:t>
      </w:r>
    </w:p>
    <w:p w14:paraId="79A30399" w14:textId="77777777" w:rsidR="00AB1B30" w:rsidRPr="00AB1B30" w:rsidRDefault="00AB1B30" w:rsidP="00AB1B30">
      <w:pPr>
        <w:spacing w:line="360" w:lineRule="auto"/>
        <w:ind w:firstLineChars="200" w:firstLine="480"/>
        <w:rPr>
          <w:rFonts w:ascii="仿宋" w:eastAsia="仿宋" w:hAnsi="仿宋" w:hint="eastAsia"/>
          <w:sz w:val="24"/>
        </w:rPr>
      </w:pPr>
      <w:bookmarkStart w:id="4" w:name="_Hlk77021596"/>
      <w:r w:rsidRPr="00AB1B30">
        <w:rPr>
          <w:rFonts w:ascii="仿宋" w:eastAsia="仿宋" w:hAnsi="仿宋" w:hint="eastAsia"/>
          <w:sz w:val="24"/>
        </w:rPr>
        <w:t>评估机构一经确定，管理人将确定机构书面通知。</w:t>
      </w:r>
    </w:p>
    <w:bookmarkEnd w:id="4"/>
    <w:p w14:paraId="7DCE0083" w14:textId="77777777" w:rsidR="00AB1B30" w:rsidRPr="00AB1B30" w:rsidRDefault="00AB1B30" w:rsidP="00AB1B30">
      <w:pPr>
        <w:spacing w:line="360" w:lineRule="auto"/>
        <w:ind w:firstLine="200"/>
        <w:rPr>
          <w:rFonts w:ascii="仿宋" w:eastAsia="仿宋" w:hAnsi="仿宋" w:hint="eastAsia"/>
          <w:b/>
          <w:sz w:val="48"/>
          <w:szCs w:val="48"/>
          <w:vertAlign w:val="subscript"/>
        </w:rPr>
      </w:pPr>
      <w:r w:rsidRPr="00AB1B30">
        <w:rPr>
          <w:rFonts w:ascii="仿宋" w:eastAsia="仿宋" w:hAnsi="仿宋" w:hint="eastAsia"/>
          <w:b/>
          <w:sz w:val="48"/>
          <w:szCs w:val="48"/>
          <w:vertAlign w:val="subscript"/>
        </w:rPr>
        <w:lastRenderedPageBreak/>
        <w:t>六、特别提示</w:t>
      </w:r>
    </w:p>
    <w:p w14:paraId="62F68C36" w14:textId="0CA6AAE5" w:rsidR="00AB1B30" w:rsidRPr="00AB1B30" w:rsidRDefault="00AB1B30" w:rsidP="00AB1B30">
      <w:pPr>
        <w:spacing w:line="360" w:lineRule="auto"/>
        <w:ind w:firstLineChars="200" w:firstLine="480"/>
        <w:rPr>
          <w:rFonts w:ascii="仿宋" w:eastAsia="仿宋" w:hAnsi="仿宋" w:hint="eastAsia"/>
          <w:sz w:val="24"/>
        </w:rPr>
      </w:pPr>
      <w:r w:rsidRPr="00AB1B30">
        <w:rPr>
          <w:rFonts w:ascii="仿宋" w:eastAsia="仿宋" w:hAnsi="仿宋" w:hint="eastAsia"/>
          <w:sz w:val="24"/>
        </w:rPr>
        <w:t>中选单位确定以后，由管理人与中选单位签订委托评估合同，并报送</w:t>
      </w:r>
      <w:r w:rsidR="00481EBA">
        <w:rPr>
          <w:rFonts w:ascii="仿宋" w:eastAsia="仿宋" w:hAnsi="仿宋" w:hint="eastAsia"/>
          <w:sz w:val="24"/>
        </w:rPr>
        <w:t>武义</w:t>
      </w:r>
      <w:r w:rsidRPr="00AB1B30">
        <w:rPr>
          <w:rFonts w:ascii="仿宋" w:eastAsia="仿宋" w:hAnsi="仿宋" w:hint="eastAsia"/>
          <w:sz w:val="24"/>
        </w:rPr>
        <w:t>县人民法院备案。</w:t>
      </w:r>
    </w:p>
    <w:p w14:paraId="0EDFB056" w14:textId="4284D437" w:rsidR="00AB1B30" w:rsidRPr="009D6A04" w:rsidRDefault="007A7079" w:rsidP="00AB1B30">
      <w:pPr>
        <w:spacing w:line="580" w:lineRule="exact"/>
        <w:ind w:firstLine="560"/>
        <w:jc w:val="right"/>
        <w:rPr>
          <w:rFonts w:ascii="仿宋" w:eastAsia="仿宋" w:hAnsi="仿宋" w:hint="eastAsia"/>
          <w:sz w:val="24"/>
        </w:rPr>
      </w:pPr>
      <w:r>
        <w:rPr>
          <w:rFonts w:ascii="仿宋" w:eastAsia="仿宋" w:hAnsi="仿宋" w:hint="eastAsia"/>
          <w:sz w:val="24"/>
        </w:rPr>
        <w:t>武义天华包装有限公司</w:t>
      </w:r>
      <w:r w:rsidR="00AB1B30" w:rsidRPr="009D6A04">
        <w:rPr>
          <w:rFonts w:ascii="仿宋" w:eastAsia="仿宋" w:hAnsi="仿宋" w:hint="eastAsia"/>
          <w:sz w:val="24"/>
        </w:rPr>
        <w:t>管理人</w:t>
      </w:r>
    </w:p>
    <w:p w14:paraId="65C82F42" w14:textId="17C5ABB0" w:rsidR="00342D78" w:rsidRDefault="00AB1B30" w:rsidP="00AB1B30">
      <w:pPr>
        <w:spacing w:line="580" w:lineRule="exact"/>
        <w:ind w:firstLine="560"/>
        <w:jc w:val="right"/>
        <w:rPr>
          <w:rFonts w:ascii="仿宋" w:eastAsia="仿宋" w:hAnsi="仿宋" w:hint="eastAsia"/>
          <w:sz w:val="48"/>
          <w:szCs w:val="48"/>
          <w:vertAlign w:val="subscript"/>
        </w:rPr>
      </w:pPr>
      <w:r>
        <w:rPr>
          <w:rFonts w:ascii="仿宋" w:eastAsia="仿宋" w:hAnsi="仿宋" w:hint="eastAsia"/>
          <w:sz w:val="48"/>
          <w:szCs w:val="48"/>
          <w:vertAlign w:val="subscript"/>
        </w:rPr>
        <w:t>202</w:t>
      </w:r>
      <w:r w:rsidR="00481EBA">
        <w:rPr>
          <w:rFonts w:ascii="仿宋" w:eastAsia="仿宋" w:hAnsi="仿宋" w:hint="eastAsia"/>
          <w:sz w:val="48"/>
          <w:szCs w:val="48"/>
          <w:vertAlign w:val="subscript"/>
        </w:rPr>
        <w:t>5</w:t>
      </w:r>
      <w:r>
        <w:rPr>
          <w:rFonts w:ascii="仿宋" w:eastAsia="仿宋" w:hAnsi="仿宋" w:hint="eastAsia"/>
          <w:sz w:val="48"/>
          <w:szCs w:val="48"/>
          <w:vertAlign w:val="subscript"/>
        </w:rPr>
        <w:t>年</w:t>
      </w:r>
      <w:r w:rsidR="00481EBA">
        <w:rPr>
          <w:rFonts w:ascii="仿宋" w:eastAsia="仿宋" w:hAnsi="仿宋" w:hint="eastAsia"/>
          <w:sz w:val="48"/>
          <w:szCs w:val="48"/>
          <w:vertAlign w:val="subscript"/>
        </w:rPr>
        <w:t>10</w:t>
      </w:r>
      <w:r>
        <w:rPr>
          <w:rFonts w:ascii="仿宋" w:eastAsia="仿宋" w:hAnsi="仿宋" w:hint="eastAsia"/>
          <w:sz w:val="48"/>
          <w:szCs w:val="48"/>
          <w:vertAlign w:val="subscript"/>
        </w:rPr>
        <w:t>月</w:t>
      </w:r>
      <w:r w:rsidR="00481EBA">
        <w:rPr>
          <w:rFonts w:ascii="仿宋" w:eastAsia="仿宋" w:hAnsi="仿宋" w:hint="eastAsia"/>
          <w:sz w:val="48"/>
          <w:szCs w:val="48"/>
          <w:vertAlign w:val="subscript"/>
        </w:rPr>
        <w:t>27</w:t>
      </w:r>
      <w:r>
        <w:rPr>
          <w:rFonts w:ascii="仿宋" w:eastAsia="仿宋" w:hAnsi="仿宋" w:hint="eastAsia"/>
          <w:sz w:val="48"/>
          <w:szCs w:val="48"/>
          <w:vertAlign w:val="subscript"/>
        </w:rPr>
        <w:t>日</w:t>
      </w:r>
    </w:p>
    <w:p w14:paraId="25935570" w14:textId="77777777" w:rsidR="0000094E" w:rsidRDefault="0000094E" w:rsidP="00AB1B30">
      <w:pPr>
        <w:spacing w:line="580" w:lineRule="exact"/>
        <w:ind w:firstLine="560"/>
        <w:jc w:val="right"/>
        <w:rPr>
          <w:rFonts w:ascii="仿宋" w:eastAsia="仿宋" w:hAnsi="仿宋" w:hint="eastAsia"/>
          <w:sz w:val="48"/>
          <w:szCs w:val="48"/>
          <w:vertAlign w:val="subscript"/>
        </w:rPr>
      </w:pPr>
    </w:p>
    <w:p w14:paraId="0B209213" w14:textId="77777777" w:rsidR="0000094E" w:rsidRDefault="0000094E" w:rsidP="00AB1B30">
      <w:pPr>
        <w:spacing w:line="580" w:lineRule="exact"/>
        <w:ind w:firstLine="560"/>
        <w:jc w:val="right"/>
        <w:rPr>
          <w:rFonts w:ascii="仿宋" w:eastAsia="仿宋" w:hAnsi="仿宋" w:hint="eastAsia"/>
          <w:sz w:val="48"/>
          <w:szCs w:val="48"/>
          <w:vertAlign w:val="subscript"/>
        </w:rPr>
      </w:pPr>
    </w:p>
    <w:p w14:paraId="74647EBA" w14:textId="77777777" w:rsidR="0000094E" w:rsidRDefault="0000094E" w:rsidP="00AB1B30">
      <w:pPr>
        <w:spacing w:line="580" w:lineRule="exact"/>
        <w:ind w:firstLine="560"/>
        <w:jc w:val="right"/>
        <w:rPr>
          <w:rFonts w:ascii="仿宋" w:eastAsia="仿宋" w:hAnsi="仿宋" w:hint="eastAsia"/>
          <w:sz w:val="48"/>
          <w:szCs w:val="48"/>
          <w:vertAlign w:val="subscript"/>
        </w:rPr>
      </w:pPr>
    </w:p>
    <w:p w14:paraId="1B826C57" w14:textId="77777777" w:rsidR="0000094E" w:rsidRDefault="0000094E" w:rsidP="0000094E">
      <w:pPr>
        <w:spacing w:line="580" w:lineRule="exact"/>
        <w:jc w:val="left"/>
        <w:rPr>
          <w:rFonts w:ascii="仿宋" w:eastAsia="仿宋" w:hAnsi="仿宋" w:hint="eastAsia"/>
          <w:sz w:val="48"/>
          <w:szCs w:val="48"/>
          <w:vertAlign w:val="subscript"/>
        </w:rPr>
      </w:pPr>
    </w:p>
    <w:p w14:paraId="3ECDD2F4" w14:textId="77777777" w:rsidR="0000094E" w:rsidRDefault="0000094E" w:rsidP="0000094E">
      <w:pPr>
        <w:spacing w:line="580" w:lineRule="exact"/>
        <w:jc w:val="left"/>
        <w:rPr>
          <w:rFonts w:ascii="仿宋" w:eastAsia="仿宋" w:hAnsi="仿宋" w:hint="eastAsia"/>
          <w:sz w:val="48"/>
          <w:szCs w:val="48"/>
          <w:vertAlign w:val="subscript"/>
        </w:rPr>
      </w:pPr>
    </w:p>
    <w:p w14:paraId="4316A87E" w14:textId="77777777" w:rsidR="0000094E" w:rsidRDefault="0000094E" w:rsidP="0000094E">
      <w:pPr>
        <w:spacing w:line="580" w:lineRule="exact"/>
        <w:jc w:val="left"/>
        <w:rPr>
          <w:rFonts w:ascii="仿宋" w:eastAsia="仿宋" w:hAnsi="仿宋" w:hint="eastAsia"/>
          <w:sz w:val="48"/>
          <w:szCs w:val="48"/>
          <w:vertAlign w:val="subscript"/>
        </w:rPr>
      </w:pPr>
    </w:p>
    <w:p w14:paraId="6CB79341" w14:textId="77777777" w:rsidR="0000094E" w:rsidRDefault="0000094E" w:rsidP="0000094E">
      <w:pPr>
        <w:spacing w:line="580" w:lineRule="exact"/>
        <w:jc w:val="left"/>
        <w:rPr>
          <w:rFonts w:ascii="仿宋" w:eastAsia="仿宋" w:hAnsi="仿宋" w:hint="eastAsia"/>
          <w:sz w:val="48"/>
          <w:szCs w:val="48"/>
          <w:vertAlign w:val="subscript"/>
        </w:rPr>
      </w:pPr>
    </w:p>
    <w:p w14:paraId="5F71A259" w14:textId="77777777" w:rsidR="0000094E" w:rsidRDefault="0000094E" w:rsidP="0000094E">
      <w:pPr>
        <w:spacing w:line="580" w:lineRule="exact"/>
        <w:jc w:val="left"/>
        <w:rPr>
          <w:rFonts w:ascii="仿宋" w:eastAsia="仿宋" w:hAnsi="仿宋" w:hint="eastAsia"/>
          <w:sz w:val="48"/>
          <w:szCs w:val="48"/>
          <w:vertAlign w:val="subscript"/>
        </w:rPr>
      </w:pPr>
    </w:p>
    <w:p w14:paraId="0D1842AA" w14:textId="77777777" w:rsidR="0000094E" w:rsidRDefault="0000094E" w:rsidP="0000094E">
      <w:pPr>
        <w:spacing w:line="580" w:lineRule="exact"/>
        <w:jc w:val="left"/>
        <w:rPr>
          <w:rFonts w:ascii="仿宋" w:eastAsia="仿宋" w:hAnsi="仿宋" w:hint="eastAsia"/>
          <w:sz w:val="48"/>
          <w:szCs w:val="48"/>
          <w:vertAlign w:val="subscript"/>
        </w:rPr>
      </w:pPr>
    </w:p>
    <w:p w14:paraId="11091EBD" w14:textId="77777777" w:rsidR="0000094E" w:rsidRDefault="0000094E" w:rsidP="0000094E">
      <w:pPr>
        <w:spacing w:line="580" w:lineRule="exact"/>
        <w:jc w:val="left"/>
        <w:rPr>
          <w:rFonts w:ascii="仿宋" w:eastAsia="仿宋" w:hAnsi="仿宋" w:hint="eastAsia"/>
          <w:sz w:val="48"/>
          <w:szCs w:val="48"/>
          <w:vertAlign w:val="subscript"/>
        </w:rPr>
      </w:pPr>
    </w:p>
    <w:p w14:paraId="103F68F4" w14:textId="77777777" w:rsidR="0000094E" w:rsidRDefault="0000094E" w:rsidP="0000094E">
      <w:pPr>
        <w:spacing w:line="580" w:lineRule="exact"/>
        <w:jc w:val="left"/>
        <w:rPr>
          <w:rFonts w:ascii="仿宋" w:eastAsia="仿宋" w:hAnsi="仿宋" w:hint="eastAsia"/>
          <w:sz w:val="48"/>
          <w:szCs w:val="48"/>
          <w:vertAlign w:val="subscript"/>
        </w:rPr>
      </w:pPr>
    </w:p>
    <w:p w14:paraId="78D007D7" w14:textId="77777777" w:rsidR="0000094E" w:rsidRDefault="0000094E" w:rsidP="0000094E">
      <w:pPr>
        <w:spacing w:line="580" w:lineRule="exact"/>
        <w:jc w:val="left"/>
        <w:rPr>
          <w:rFonts w:ascii="仿宋" w:eastAsia="仿宋" w:hAnsi="仿宋" w:hint="eastAsia"/>
          <w:sz w:val="48"/>
          <w:szCs w:val="48"/>
          <w:vertAlign w:val="subscript"/>
        </w:rPr>
      </w:pPr>
    </w:p>
    <w:p w14:paraId="575FA196" w14:textId="77777777" w:rsidR="0000094E" w:rsidRDefault="0000094E" w:rsidP="0000094E">
      <w:pPr>
        <w:spacing w:line="580" w:lineRule="exact"/>
        <w:jc w:val="left"/>
        <w:rPr>
          <w:rFonts w:ascii="仿宋" w:eastAsia="仿宋" w:hAnsi="仿宋" w:hint="eastAsia"/>
          <w:sz w:val="48"/>
          <w:szCs w:val="48"/>
          <w:vertAlign w:val="subscript"/>
        </w:rPr>
      </w:pPr>
    </w:p>
    <w:p w14:paraId="0B647882" w14:textId="77777777" w:rsidR="0000094E" w:rsidRDefault="0000094E" w:rsidP="0000094E">
      <w:pPr>
        <w:spacing w:line="580" w:lineRule="exact"/>
        <w:jc w:val="left"/>
        <w:rPr>
          <w:rFonts w:ascii="仿宋" w:eastAsia="仿宋" w:hAnsi="仿宋" w:hint="eastAsia"/>
          <w:sz w:val="48"/>
          <w:szCs w:val="48"/>
          <w:vertAlign w:val="subscript"/>
        </w:rPr>
      </w:pPr>
    </w:p>
    <w:p w14:paraId="6271A135" w14:textId="77777777" w:rsidR="0000094E" w:rsidRDefault="0000094E" w:rsidP="0000094E">
      <w:pPr>
        <w:spacing w:line="580" w:lineRule="exact"/>
        <w:jc w:val="left"/>
        <w:rPr>
          <w:rFonts w:ascii="仿宋" w:eastAsia="仿宋" w:hAnsi="仿宋" w:hint="eastAsia"/>
          <w:sz w:val="48"/>
          <w:szCs w:val="48"/>
          <w:vertAlign w:val="subscript"/>
        </w:rPr>
      </w:pPr>
    </w:p>
    <w:p w14:paraId="5A2D0057" w14:textId="77777777" w:rsidR="0000094E" w:rsidRDefault="0000094E" w:rsidP="0000094E">
      <w:pPr>
        <w:spacing w:line="580" w:lineRule="exact"/>
        <w:jc w:val="left"/>
        <w:rPr>
          <w:rFonts w:ascii="仿宋" w:eastAsia="仿宋" w:hAnsi="仿宋" w:hint="eastAsia"/>
          <w:sz w:val="48"/>
          <w:szCs w:val="48"/>
          <w:vertAlign w:val="subscript"/>
        </w:rPr>
      </w:pPr>
    </w:p>
    <w:p w14:paraId="53F0A28A" w14:textId="77777777" w:rsidR="0000094E" w:rsidRDefault="0000094E" w:rsidP="0000094E">
      <w:pPr>
        <w:spacing w:line="580" w:lineRule="exact"/>
        <w:jc w:val="left"/>
        <w:rPr>
          <w:rFonts w:ascii="仿宋" w:eastAsia="仿宋" w:hAnsi="仿宋" w:hint="eastAsia"/>
          <w:sz w:val="48"/>
          <w:szCs w:val="48"/>
          <w:vertAlign w:val="subscript"/>
        </w:rPr>
      </w:pPr>
    </w:p>
    <w:p w14:paraId="1F07BA51" w14:textId="5E917804" w:rsidR="0000094E" w:rsidRDefault="0000094E" w:rsidP="0000094E">
      <w:pPr>
        <w:spacing w:line="580" w:lineRule="exact"/>
        <w:jc w:val="left"/>
        <w:rPr>
          <w:rFonts w:ascii="仿宋" w:eastAsia="仿宋" w:hAnsi="仿宋" w:hint="eastAsia"/>
          <w:sz w:val="48"/>
          <w:szCs w:val="48"/>
          <w:vertAlign w:val="subscript"/>
        </w:rPr>
      </w:pPr>
      <w:proofErr w:type="gramStart"/>
      <w:r>
        <w:rPr>
          <w:rFonts w:ascii="仿宋" w:eastAsia="仿宋" w:hAnsi="仿宋" w:hint="eastAsia"/>
          <w:sz w:val="48"/>
          <w:szCs w:val="48"/>
          <w:vertAlign w:val="subscript"/>
        </w:rPr>
        <w:t>附部分</w:t>
      </w:r>
      <w:proofErr w:type="gramEnd"/>
      <w:r>
        <w:rPr>
          <w:rFonts w:ascii="仿宋" w:eastAsia="仿宋" w:hAnsi="仿宋" w:hint="eastAsia"/>
          <w:sz w:val="48"/>
          <w:szCs w:val="48"/>
          <w:vertAlign w:val="subscript"/>
        </w:rPr>
        <w:t>评估财产清单（不完整）</w:t>
      </w:r>
    </w:p>
    <w:p w14:paraId="1C51E89E" w14:textId="77777777" w:rsidR="0000094E" w:rsidRDefault="0000094E" w:rsidP="0000094E">
      <w:pPr>
        <w:spacing w:line="580" w:lineRule="exact"/>
        <w:jc w:val="left"/>
        <w:rPr>
          <w:rFonts w:ascii="仿宋" w:eastAsia="仿宋" w:hAnsi="仿宋" w:hint="eastAsia"/>
          <w:sz w:val="48"/>
          <w:szCs w:val="48"/>
          <w:vertAlign w:val="subscript"/>
        </w:rPr>
      </w:pPr>
    </w:p>
    <w:p w14:paraId="2D97E461" w14:textId="17F88C23" w:rsidR="0000094E" w:rsidRDefault="0000094E" w:rsidP="0000094E">
      <w:pPr>
        <w:spacing w:line="580" w:lineRule="exact"/>
        <w:jc w:val="left"/>
        <w:rPr>
          <w:rFonts w:ascii="仿宋" w:eastAsia="仿宋" w:hAnsi="仿宋" w:hint="eastAsia"/>
          <w:sz w:val="28"/>
          <w:szCs w:val="28"/>
        </w:rPr>
      </w:pPr>
      <w:r>
        <w:rPr>
          <w:rFonts w:ascii="仿宋" w:eastAsia="仿宋" w:hAnsi="仿宋"/>
          <w:noProof/>
          <w:sz w:val="28"/>
          <w:szCs w:val="28"/>
        </w:rPr>
        <w:lastRenderedPageBreak/>
        <w:drawing>
          <wp:anchor distT="0" distB="0" distL="114300" distR="114300" simplePos="0" relativeHeight="251658240" behindDoc="0" locked="0" layoutInCell="1" allowOverlap="1" wp14:anchorId="178ACA93" wp14:editId="3524D070">
            <wp:simplePos x="0" y="0"/>
            <wp:positionH relativeFrom="margin">
              <wp:align>left</wp:align>
            </wp:positionH>
            <wp:positionV relativeFrom="paragraph">
              <wp:posOffset>576943</wp:posOffset>
            </wp:positionV>
            <wp:extent cx="5274310" cy="2416810"/>
            <wp:effectExtent l="0" t="0" r="2540" b="2540"/>
            <wp:wrapSquare wrapText="bothSides"/>
            <wp:docPr id="10399647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16810"/>
                    </a:xfrm>
                    <a:prstGeom prst="rect">
                      <a:avLst/>
                    </a:prstGeom>
                    <a:noFill/>
                    <a:ln>
                      <a:noFill/>
                    </a:ln>
                  </pic:spPr>
                </pic:pic>
              </a:graphicData>
            </a:graphic>
          </wp:anchor>
        </w:drawing>
      </w:r>
      <w:r>
        <w:rPr>
          <w:rFonts w:ascii="仿宋" w:eastAsia="仿宋" w:hAnsi="仿宋" w:hint="eastAsia"/>
          <w:sz w:val="28"/>
          <w:szCs w:val="28"/>
        </w:rPr>
        <w:t>不动产登记信息：</w:t>
      </w:r>
    </w:p>
    <w:p w14:paraId="50E49CCA" w14:textId="46C2FA84" w:rsidR="0000094E" w:rsidRDefault="0000094E" w:rsidP="0000094E">
      <w:pPr>
        <w:spacing w:line="580" w:lineRule="exact"/>
        <w:jc w:val="left"/>
        <w:rPr>
          <w:rFonts w:ascii="仿宋" w:eastAsia="仿宋" w:hAnsi="仿宋" w:hint="eastAsia"/>
          <w:sz w:val="28"/>
          <w:szCs w:val="28"/>
        </w:rPr>
      </w:pPr>
    </w:p>
    <w:p w14:paraId="72530767" w14:textId="09422207"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机动车登记信息：</w:t>
      </w:r>
    </w:p>
    <w:tbl>
      <w:tblPr>
        <w:tblStyle w:val="ac"/>
        <w:tblW w:w="0" w:type="auto"/>
        <w:tblLook w:val="04A0" w:firstRow="1" w:lastRow="0" w:firstColumn="1" w:lastColumn="0" w:noHBand="0" w:noVBand="1"/>
      </w:tblPr>
      <w:tblGrid>
        <w:gridCol w:w="988"/>
        <w:gridCol w:w="3160"/>
        <w:gridCol w:w="2074"/>
        <w:gridCol w:w="2074"/>
      </w:tblGrid>
      <w:tr w:rsidR="0000094E" w:rsidRPr="00117EDC" w14:paraId="51C6D5D8" w14:textId="77777777" w:rsidTr="0000094E">
        <w:tc>
          <w:tcPr>
            <w:tcW w:w="988" w:type="dxa"/>
          </w:tcPr>
          <w:p w14:paraId="7A9A03EB" w14:textId="294771C6"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序号</w:t>
            </w:r>
          </w:p>
        </w:tc>
        <w:tc>
          <w:tcPr>
            <w:tcW w:w="3160" w:type="dxa"/>
          </w:tcPr>
          <w:p w14:paraId="0195443D" w14:textId="6A85B5DB"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车辆型号</w:t>
            </w:r>
          </w:p>
        </w:tc>
        <w:tc>
          <w:tcPr>
            <w:tcW w:w="2074" w:type="dxa"/>
          </w:tcPr>
          <w:p w14:paraId="566780FF" w14:textId="2C73028E"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出厂日期</w:t>
            </w:r>
          </w:p>
        </w:tc>
        <w:tc>
          <w:tcPr>
            <w:tcW w:w="2074" w:type="dxa"/>
          </w:tcPr>
          <w:p w14:paraId="5BCC9040" w14:textId="0CF8EA51"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保险终止日</w:t>
            </w:r>
          </w:p>
        </w:tc>
      </w:tr>
      <w:tr w:rsidR="0000094E" w:rsidRPr="00117EDC" w14:paraId="73720061" w14:textId="77777777" w:rsidTr="0000094E">
        <w:tc>
          <w:tcPr>
            <w:tcW w:w="988" w:type="dxa"/>
          </w:tcPr>
          <w:p w14:paraId="54069D34" w14:textId="34E476E5"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1</w:t>
            </w:r>
          </w:p>
        </w:tc>
        <w:tc>
          <w:tcPr>
            <w:tcW w:w="3160" w:type="dxa"/>
          </w:tcPr>
          <w:p w14:paraId="1CC9B6A6" w14:textId="467185FE" w:rsidR="0000094E" w:rsidRPr="00117EDC" w:rsidRDefault="0000094E" w:rsidP="0000094E">
            <w:pPr>
              <w:spacing w:line="580" w:lineRule="exact"/>
              <w:jc w:val="left"/>
              <w:rPr>
                <w:rFonts w:ascii="仿宋" w:eastAsia="仿宋" w:hAnsi="仿宋" w:hint="eastAsia"/>
                <w:sz w:val="24"/>
              </w:rPr>
            </w:pPr>
            <w:proofErr w:type="gramStart"/>
            <w:r w:rsidRPr="00117EDC">
              <w:rPr>
                <w:rFonts w:ascii="仿宋" w:eastAsia="仿宋" w:hAnsi="仿宋" w:hint="eastAsia"/>
                <w:sz w:val="24"/>
              </w:rPr>
              <w:t>宝骏牌</w:t>
            </w:r>
            <w:proofErr w:type="gramEnd"/>
          </w:p>
        </w:tc>
        <w:tc>
          <w:tcPr>
            <w:tcW w:w="2074" w:type="dxa"/>
          </w:tcPr>
          <w:p w14:paraId="0170C138" w14:textId="056C3A7D"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2018-3-2</w:t>
            </w:r>
          </w:p>
        </w:tc>
        <w:tc>
          <w:tcPr>
            <w:tcW w:w="2074" w:type="dxa"/>
          </w:tcPr>
          <w:p w14:paraId="5DB13CAF" w14:textId="6C9963FB"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2023-8-29</w:t>
            </w:r>
          </w:p>
        </w:tc>
      </w:tr>
      <w:tr w:rsidR="0000094E" w:rsidRPr="00117EDC" w14:paraId="795C1285" w14:textId="77777777" w:rsidTr="0000094E">
        <w:tc>
          <w:tcPr>
            <w:tcW w:w="988" w:type="dxa"/>
          </w:tcPr>
          <w:p w14:paraId="778589BD" w14:textId="08205D88"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2</w:t>
            </w:r>
          </w:p>
        </w:tc>
        <w:tc>
          <w:tcPr>
            <w:tcW w:w="3160" w:type="dxa"/>
          </w:tcPr>
          <w:p w14:paraId="59020547" w14:textId="748B14FD" w:rsidR="0000094E" w:rsidRPr="00117EDC" w:rsidRDefault="00117EDC" w:rsidP="0000094E">
            <w:pPr>
              <w:spacing w:line="580" w:lineRule="exact"/>
              <w:jc w:val="left"/>
              <w:rPr>
                <w:rFonts w:ascii="仿宋" w:eastAsia="仿宋" w:hAnsi="仿宋" w:hint="eastAsia"/>
                <w:sz w:val="24"/>
              </w:rPr>
            </w:pPr>
            <w:proofErr w:type="gramStart"/>
            <w:r w:rsidRPr="00117EDC">
              <w:rPr>
                <w:rFonts w:ascii="仿宋" w:eastAsia="仿宋" w:hAnsi="仿宋" w:hint="eastAsia"/>
                <w:sz w:val="24"/>
              </w:rPr>
              <w:t>江淮牌</w:t>
            </w:r>
            <w:proofErr w:type="gramEnd"/>
          </w:p>
        </w:tc>
        <w:tc>
          <w:tcPr>
            <w:tcW w:w="2074" w:type="dxa"/>
          </w:tcPr>
          <w:p w14:paraId="3D916B1B" w14:textId="714C7699"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2014-2-11</w:t>
            </w:r>
          </w:p>
        </w:tc>
        <w:tc>
          <w:tcPr>
            <w:tcW w:w="2074" w:type="dxa"/>
          </w:tcPr>
          <w:p w14:paraId="0EC6BD62" w14:textId="1F089894"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2024-5-29</w:t>
            </w:r>
          </w:p>
        </w:tc>
      </w:tr>
      <w:tr w:rsidR="0000094E" w:rsidRPr="00117EDC" w14:paraId="6C644D79" w14:textId="77777777" w:rsidTr="0000094E">
        <w:tc>
          <w:tcPr>
            <w:tcW w:w="988" w:type="dxa"/>
          </w:tcPr>
          <w:p w14:paraId="5C3F61D0" w14:textId="070F265B" w:rsidR="0000094E" w:rsidRPr="00117EDC" w:rsidRDefault="0000094E" w:rsidP="0000094E">
            <w:pPr>
              <w:spacing w:line="580" w:lineRule="exact"/>
              <w:jc w:val="left"/>
              <w:rPr>
                <w:rFonts w:ascii="仿宋" w:eastAsia="仿宋" w:hAnsi="仿宋" w:hint="eastAsia"/>
                <w:sz w:val="24"/>
              </w:rPr>
            </w:pPr>
            <w:r w:rsidRPr="00117EDC">
              <w:rPr>
                <w:rFonts w:ascii="仿宋" w:eastAsia="仿宋" w:hAnsi="仿宋" w:hint="eastAsia"/>
                <w:sz w:val="24"/>
              </w:rPr>
              <w:t>3</w:t>
            </w:r>
          </w:p>
        </w:tc>
        <w:tc>
          <w:tcPr>
            <w:tcW w:w="3160" w:type="dxa"/>
          </w:tcPr>
          <w:p w14:paraId="06985F2E" w14:textId="3327C50A" w:rsidR="0000094E" w:rsidRPr="00117EDC" w:rsidRDefault="00117EDC" w:rsidP="0000094E">
            <w:pPr>
              <w:spacing w:line="580" w:lineRule="exact"/>
              <w:jc w:val="left"/>
              <w:rPr>
                <w:rFonts w:ascii="仿宋" w:eastAsia="仿宋" w:hAnsi="仿宋" w:hint="eastAsia"/>
                <w:sz w:val="24"/>
              </w:rPr>
            </w:pPr>
            <w:proofErr w:type="gramStart"/>
            <w:r w:rsidRPr="00117EDC">
              <w:rPr>
                <w:rFonts w:ascii="仿宋" w:eastAsia="仿宋" w:hAnsi="仿宋" w:hint="eastAsia"/>
                <w:sz w:val="24"/>
              </w:rPr>
              <w:t>欧玲牌</w:t>
            </w:r>
            <w:proofErr w:type="gramEnd"/>
          </w:p>
        </w:tc>
        <w:tc>
          <w:tcPr>
            <w:tcW w:w="2074" w:type="dxa"/>
          </w:tcPr>
          <w:p w14:paraId="1E88096E" w14:textId="7306CB66"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2017-12-12</w:t>
            </w:r>
          </w:p>
        </w:tc>
        <w:tc>
          <w:tcPr>
            <w:tcW w:w="2074" w:type="dxa"/>
          </w:tcPr>
          <w:p w14:paraId="63DE90C2" w14:textId="4775640D"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2024-4-7</w:t>
            </w:r>
          </w:p>
        </w:tc>
      </w:tr>
    </w:tbl>
    <w:p w14:paraId="28A4FBDF" w14:textId="77777777" w:rsidR="00117EDC" w:rsidRDefault="00117EDC" w:rsidP="0000094E">
      <w:pPr>
        <w:spacing w:line="580" w:lineRule="exact"/>
        <w:jc w:val="left"/>
        <w:rPr>
          <w:rFonts w:ascii="仿宋" w:eastAsia="仿宋" w:hAnsi="仿宋" w:hint="eastAsia"/>
          <w:sz w:val="28"/>
          <w:szCs w:val="28"/>
        </w:rPr>
      </w:pPr>
    </w:p>
    <w:p w14:paraId="0FCF98ED" w14:textId="2222B5CB"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知识产权类资产</w:t>
      </w:r>
    </w:p>
    <w:tbl>
      <w:tblPr>
        <w:tblStyle w:val="ac"/>
        <w:tblW w:w="5000" w:type="pct"/>
        <w:tblLook w:val="04A0" w:firstRow="1" w:lastRow="0" w:firstColumn="1" w:lastColumn="0" w:noHBand="0" w:noVBand="1"/>
      </w:tblPr>
      <w:tblGrid>
        <w:gridCol w:w="703"/>
        <w:gridCol w:w="3828"/>
        <w:gridCol w:w="1691"/>
        <w:gridCol w:w="2074"/>
      </w:tblGrid>
      <w:tr w:rsidR="00117EDC" w:rsidRPr="00117EDC" w14:paraId="15CB2DC3" w14:textId="77777777" w:rsidTr="00117EDC">
        <w:tc>
          <w:tcPr>
            <w:tcW w:w="424" w:type="pct"/>
          </w:tcPr>
          <w:p w14:paraId="671B47F3" w14:textId="73A73810" w:rsidR="00117EDC"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序号</w:t>
            </w:r>
          </w:p>
        </w:tc>
        <w:tc>
          <w:tcPr>
            <w:tcW w:w="2307" w:type="pct"/>
          </w:tcPr>
          <w:p w14:paraId="1CA414BD" w14:textId="28C4ABEA" w:rsidR="00117EDC"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t>名称</w:t>
            </w:r>
          </w:p>
        </w:tc>
        <w:tc>
          <w:tcPr>
            <w:tcW w:w="1019" w:type="pct"/>
          </w:tcPr>
          <w:p w14:paraId="5DBC59DF" w14:textId="76024C7C" w:rsidR="00117EDC" w:rsidRPr="00117EDC" w:rsidRDefault="00117EDC" w:rsidP="0000094E">
            <w:pPr>
              <w:spacing w:line="580" w:lineRule="exact"/>
              <w:jc w:val="left"/>
              <w:rPr>
                <w:rFonts w:ascii="仿宋" w:eastAsia="仿宋" w:hAnsi="仿宋" w:hint="eastAsia"/>
                <w:sz w:val="24"/>
              </w:rPr>
            </w:pPr>
            <w:r>
              <w:rPr>
                <w:rFonts w:ascii="仿宋" w:eastAsia="仿宋" w:hAnsi="仿宋" w:hint="eastAsia"/>
                <w:sz w:val="24"/>
              </w:rPr>
              <w:t>类型</w:t>
            </w:r>
          </w:p>
        </w:tc>
        <w:tc>
          <w:tcPr>
            <w:tcW w:w="1250" w:type="pct"/>
          </w:tcPr>
          <w:p w14:paraId="1DD0973B" w14:textId="5A43E56A" w:rsidR="00117EDC" w:rsidRPr="00117EDC" w:rsidRDefault="00117EDC" w:rsidP="0000094E">
            <w:pPr>
              <w:spacing w:line="580" w:lineRule="exact"/>
              <w:jc w:val="left"/>
              <w:rPr>
                <w:rFonts w:ascii="仿宋" w:eastAsia="仿宋" w:hAnsi="仿宋" w:hint="eastAsia"/>
                <w:sz w:val="24"/>
              </w:rPr>
            </w:pPr>
            <w:r>
              <w:rPr>
                <w:rFonts w:ascii="仿宋" w:eastAsia="仿宋" w:hAnsi="仿宋" w:hint="eastAsia"/>
                <w:sz w:val="24"/>
              </w:rPr>
              <w:t>申请日</w:t>
            </w:r>
          </w:p>
        </w:tc>
      </w:tr>
      <w:tr w:rsidR="00117EDC" w:rsidRPr="00117EDC" w14:paraId="1B442AE7" w14:textId="77777777" w:rsidTr="00117EDC">
        <w:tc>
          <w:tcPr>
            <w:tcW w:w="424" w:type="pct"/>
          </w:tcPr>
          <w:p w14:paraId="2EA7561A" w14:textId="70283C45"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1</w:t>
            </w:r>
          </w:p>
        </w:tc>
        <w:tc>
          <w:tcPr>
            <w:tcW w:w="2307" w:type="pct"/>
            <w:vAlign w:val="center"/>
          </w:tcPr>
          <w:p w14:paraId="649EE920" w14:textId="49520ADF" w:rsidR="00117EDC" w:rsidRPr="00117EDC" w:rsidRDefault="00117EDC" w:rsidP="00117EDC">
            <w:pPr>
              <w:spacing w:line="580" w:lineRule="exact"/>
              <w:jc w:val="left"/>
              <w:rPr>
                <w:rFonts w:ascii="仿宋" w:eastAsia="仿宋" w:hAnsi="仿宋" w:hint="eastAsia"/>
                <w:sz w:val="24"/>
              </w:rPr>
            </w:pPr>
            <w:hyperlink r:id="rId8" w:history="1">
              <w:r w:rsidRPr="00117EDC">
                <w:rPr>
                  <w:rFonts w:ascii="仿宋" w:eastAsia="仿宋" w:hAnsi="仿宋" w:hint="eastAsia"/>
                </w:rPr>
                <w:t>一种纸板印刷快速干燥装置</w:t>
              </w:r>
            </w:hyperlink>
          </w:p>
        </w:tc>
        <w:tc>
          <w:tcPr>
            <w:tcW w:w="1019" w:type="pct"/>
            <w:vAlign w:val="center"/>
          </w:tcPr>
          <w:p w14:paraId="3F626DFB" w14:textId="5D5DEA13"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实用新型</w:t>
            </w:r>
          </w:p>
        </w:tc>
        <w:tc>
          <w:tcPr>
            <w:tcW w:w="1250" w:type="pct"/>
            <w:vAlign w:val="center"/>
          </w:tcPr>
          <w:p w14:paraId="3E220B9A" w14:textId="212F6F8C"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2023-01-04</w:t>
            </w:r>
          </w:p>
        </w:tc>
      </w:tr>
      <w:tr w:rsidR="00117EDC" w:rsidRPr="00117EDC" w14:paraId="58B9BCC5" w14:textId="77777777" w:rsidTr="00117EDC">
        <w:tc>
          <w:tcPr>
            <w:tcW w:w="424" w:type="pct"/>
          </w:tcPr>
          <w:p w14:paraId="212EA6F4" w14:textId="529D11E2"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2</w:t>
            </w:r>
          </w:p>
        </w:tc>
        <w:tc>
          <w:tcPr>
            <w:tcW w:w="2307" w:type="pct"/>
            <w:vAlign w:val="center"/>
          </w:tcPr>
          <w:p w14:paraId="15C7999D" w14:textId="6B77DE3B" w:rsidR="00117EDC" w:rsidRPr="00117EDC" w:rsidRDefault="00117EDC" w:rsidP="00117EDC">
            <w:pPr>
              <w:spacing w:line="580" w:lineRule="exact"/>
              <w:jc w:val="left"/>
              <w:rPr>
                <w:rFonts w:ascii="仿宋" w:eastAsia="仿宋" w:hAnsi="仿宋" w:hint="eastAsia"/>
                <w:sz w:val="24"/>
              </w:rPr>
            </w:pPr>
            <w:hyperlink r:id="rId9" w:history="1">
              <w:r w:rsidRPr="00117EDC">
                <w:rPr>
                  <w:rFonts w:ascii="仿宋" w:eastAsia="仿宋" w:hAnsi="仿宋" w:hint="eastAsia"/>
                </w:rPr>
                <w:t>一种包装纸盒用压合设备</w:t>
              </w:r>
            </w:hyperlink>
          </w:p>
        </w:tc>
        <w:tc>
          <w:tcPr>
            <w:tcW w:w="1019" w:type="pct"/>
            <w:vAlign w:val="center"/>
          </w:tcPr>
          <w:p w14:paraId="255CCDA4" w14:textId="76E9C90B"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实用新型</w:t>
            </w:r>
          </w:p>
        </w:tc>
        <w:tc>
          <w:tcPr>
            <w:tcW w:w="1250" w:type="pct"/>
            <w:vAlign w:val="center"/>
          </w:tcPr>
          <w:p w14:paraId="7449C97E" w14:textId="5C607AA2"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2020-11-05</w:t>
            </w:r>
          </w:p>
        </w:tc>
      </w:tr>
      <w:tr w:rsidR="00117EDC" w:rsidRPr="00117EDC" w14:paraId="5A842318" w14:textId="77777777" w:rsidTr="00117EDC">
        <w:tc>
          <w:tcPr>
            <w:tcW w:w="424" w:type="pct"/>
          </w:tcPr>
          <w:p w14:paraId="688BB7EB" w14:textId="6EC3FDD0"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3</w:t>
            </w:r>
          </w:p>
        </w:tc>
        <w:tc>
          <w:tcPr>
            <w:tcW w:w="2307" w:type="pct"/>
            <w:vAlign w:val="center"/>
          </w:tcPr>
          <w:p w14:paraId="531B90DB" w14:textId="709579BD" w:rsidR="00117EDC" w:rsidRPr="00117EDC" w:rsidRDefault="00117EDC" w:rsidP="00117EDC">
            <w:pPr>
              <w:spacing w:line="580" w:lineRule="exact"/>
              <w:jc w:val="left"/>
              <w:rPr>
                <w:rFonts w:ascii="仿宋" w:eastAsia="仿宋" w:hAnsi="仿宋" w:hint="eastAsia"/>
                <w:sz w:val="24"/>
              </w:rPr>
            </w:pPr>
            <w:hyperlink r:id="rId10" w:history="1">
              <w:r w:rsidRPr="00117EDC">
                <w:rPr>
                  <w:rFonts w:ascii="仿宋" w:eastAsia="仿宋" w:hAnsi="仿宋" w:hint="eastAsia"/>
                </w:rPr>
                <w:t>一种印刷纸盒用裁切设备</w:t>
              </w:r>
            </w:hyperlink>
          </w:p>
        </w:tc>
        <w:tc>
          <w:tcPr>
            <w:tcW w:w="1019" w:type="pct"/>
            <w:vAlign w:val="center"/>
          </w:tcPr>
          <w:p w14:paraId="6390FD45" w14:textId="01D2ABA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实用新型</w:t>
            </w:r>
          </w:p>
        </w:tc>
        <w:tc>
          <w:tcPr>
            <w:tcW w:w="1250" w:type="pct"/>
            <w:vAlign w:val="center"/>
          </w:tcPr>
          <w:p w14:paraId="4C51267E" w14:textId="45F5D6C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2020-11-05</w:t>
            </w:r>
          </w:p>
        </w:tc>
      </w:tr>
      <w:tr w:rsidR="00117EDC" w:rsidRPr="00117EDC" w14:paraId="4829F08B" w14:textId="77777777" w:rsidTr="00117EDC">
        <w:tc>
          <w:tcPr>
            <w:tcW w:w="424" w:type="pct"/>
          </w:tcPr>
          <w:p w14:paraId="1A433912" w14:textId="6FED1849"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4</w:t>
            </w:r>
          </w:p>
        </w:tc>
        <w:tc>
          <w:tcPr>
            <w:tcW w:w="2307" w:type="pct"/>
            <w:vAlign w:val="center"/>
          </w:tcPr>
          <w:p w14:paraId="1FF129DA" w14:textId="316C2EB0" w:rsidR="00117EDC" w:rsidRPr="00117EDC" w:rsidRDefault="00117EDC" w:rsidP="00117EDC">
            <w:pPr>
              <w:spacing w:line="580" w:lineRule="exact"/>
              <w:jc w:val="left"/>
              <w:rPr>
                <w:rFonts w:ascii="仿宋" w:eastAsia="仿宋" w:hAnsi="仿宋" w:hint="eastAsia"/>
                <w:sz w:val="24"/>
              </w:rPr>
            </w:pPr>
            <w:hyperlink r:id="rId11" w:history="1">
              <w:r w:rsidRPr="00117EDC">
                <w:rPr>
                  <w:rFonts w:ascii="仿宋" w:eastAsia="仿宋" w:hAnsi="仿宋" w:hint="eastAsia"/>
                </w:rPr>
                <w:t>一种</w:t>
              </w:r>
              <w:proofErr w:type="gramStart"/>
              <w:r w:rsidRPr="00117EDC">
                <w:rPr>
                  <w:rFonts w:ascii="仿宋" w:eastAsia="仿宋" w:hAnsi="仿宋" w:hint="eastAsia"/>
                </w:rPr>
                <w:t>压平机</w:t>
              </w:r>
              <w:proofErr w:type="gramEnd"/>
              <w:r w:rsidRPr="00117EDC">
                <w:rPr>
                  <w:rFonts w:ascii="仿宋" w:eastAsia="仿宋" w:hAnsi="仿宋" w:hint="eastAsia"/>
                </w:rPr>
                <w:t>的辅助定位装置</w:t>
              </w:r>
            </w:hyperlink>
          </w:p>
        </w:tc>
        <w:tc>
          <w:tcPr>
            <w:tcW w:w="1019" w:type="pct"/>
            <w:vAlign w:val="center"/>
          </w:tcPr>
          <w:p w14:paraId="01DF6086" w14:textId="0A0FD480"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实用新型</w:t>
            </w:r>
          </w:p>
        </w:tc>
        <w:tc>
          <w:tcPr>
            <w:tcW w:w="1250" w:type="pct"/>
            <w:vAlign w:val="center"/>
          </w:tcPr>
          <w:p w14:paraId="71869D5D" w14:textId="66BE64C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2020-05-30</w:t>
            </w:r>
          </w:p>
        </w:tc>
      </w:tr>
      <w:tr w:rsidR="00117EDC" w:rsidRPr="00117EDC" w14:paraId="47C07CBD" w14:textId="77777777" w:rsidTr="00117EDC">
        <w:tc>
          <w:tcPr>
            <w:tcW w:w="424" w:type="pct"/>
          </w:tcPr>
          <w:p w14:paraId="146A0B25" w14:textId="75C98EF2"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5</w:t>
            </w:r>
          </w:p>
        </w:tc>
        <w:tc>
          <w:tcPr>
            <w:tcW w:w="2307" w:type="pct"/>
            <w:vAlign w:val="center"/>
          </w:tcPr>
          <w:p w14:paraId="433A4FC0" w14:textId="1E47E67D" w:rsidR="00117EDC" w:rsidRPr="00117EDC" w:rsidRDefault="00117EDC" w:rsidP="00117EDC">
            <w:pPr>
              <w:spacing w:line="580" w:lineRule="exact"/>
              <w:jc w:val="left"/>
              <w:rPr>
                <w:rFonts w:ascii="仿宋" w:eastAsia="仿宋" w:hAnsi="仿宋" w:hint="eastAsia"/>
                <w:sz w:val="24"/>
              </w:rPr>
            </w:pPr>
            <w:hyperlink r:id="rId12" w:history="1">
              <w:r w:rsidRPr="00117EDC">
                <w:rPr>
                  <w:rFonts w:ascii="仿宋" w:eastAsia="仿宋" w:hAnsi="仿宋" w:hint="eastAsia"/>
                </w:rPr>
                <w:t>一种瓦楞纸生产用预热滚筒</w:t>
              </w:r>
            </w:hyperlink>
          </w:p>
        </w:tc>
        <w:tc>
          <w:tcPr>
            <w:tcW w:w="1019" w:type="pct"/>
            <w:vAlign w:val="center"/>
          </w:tcPr>
          <w:p w14:paraId="2F125344" w14:textId="1C57FA23"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实用新型</w:t>
            </w:r>
          </w:p>
        </w:tc>
        <w:tc>
          <w:tcPr>
            <w:tcW w:w="1250" w:type="pct"/>
            <w:vAlign w:val="center"/>
          </w:tcPr>
          <w:p w14:paraId="6D111B5C" w14:textId="2C0280A0"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2019-12-17</w:t>
            </w:r>
          </w:p>
        </w:tc>
      </w:tr>
    </w:tbl>
    <w:p w14:paraId="647930A0" w14:textId="77777777" w:rsidR="00117EDC" w:rsidRDefault="00117EDC" w:rsidP="0000094E">
      <w:pPr>
        <w:spacing w:line="580" w:lineRule="exact"/>
        <w:jc w:val="left"/>
        <w:rPr>
          <w:rFonts w:ascii="仿宋" w:eastAsia="仿宋" w:hAnsi="仿宋" w:hint="eastAsia"/>
          <w:sz w:val="28"/>
          <w:szCs w:val="28"/>
        </w:rPr>
      </w:pPr>
    </w:p>
    <w:p w14:paraId="126B2B33" w14:textId="53D85048" w:rsidR="0000094E" w:rsidRPr="00117EDC" w:rsidRDefault="00117EDC" w:rsidP="0000094E">
      <w:pPr>
        <w:spacing w:line="580" w:lineRule="exact"/>
        <w:jc w:val="left"/>
        <w:rPr>
          <w:rFonts w:ascii="仿宋" w:eastAsia="仿宋" w:hAnsi="仿宋" w:hint="eastAsia"/>
          <w:sz w:val="24"/>
        </w:rPr>
      </w:pPr>
      <w:r w:rsidRPr="00117EDC">
        <w:rPr>
          <w:rFonts w:ascii="仿宋" w:eastAsia="仿宋" w:hAnsi="仿宋" w:hint="eastAsia"/>
          <w:sz w:val="24"/>
        </w:rPr>
        <w:lastRenderedPageBreak/>
        <w:t>对外投资</w:t>
      </w:r>
    </w:p>
    <w:tbl>
      <w:tblPr>
        <w:tblStyle w:val="ac"/>
        <w:tblW w:w="5000" w:type="pct"/>
        <w:tblLook w:val="04A0" w:firstRow="1" w:lastRow="0" w:firstColumn="1" w:lastColumn="0" w:noHBand="0" w:noVBand="1"/>
      </w:tblPr>
      <w:tblGrid>
        <w:gridCol w:w="937"/>
        <w:gridCol w:w="5104"/>
        <w:gridCol w:w="2255"/>
      </w:tblGrid>
      <w:tr w:rsidR="00117EDC" w:rsidRPr="00117EDC" w14:paraId="35B78050" w14:textId="77777777" w:rsidTr="00117EDC">
        <w:tc>
          <w:tcPr>
            <w:tcW w:w="565" w:type="pct"/>
          </w:tcPr>
          <w:p w14:paraId="4B3C39E6" w14:textId="77777777" w:rsidR="00117EDC" w:rsidRPr="00117EDC" w:rsidRDefault="00117EDC" w:rsidP="0022337F">
            <w:pPr>
              <w:spacing w:line="580" w:lineRule="exact"/>
              <w:jc w:val="left"/>
              <w:rPr>
                <w:rFonts w:ascii="仿宋" w:eastAsia="仿宋" w:hAnsi="仿宋" w:hint="eastAsia"/>
                <w:sz w:val="24"/>
              </w:rPr>
            </w:pPr>
            <w:r w:rsidRPr="00117EDC">
              <w:rPr>
                <w:rFonts w:ascii="仿宋" w:eastAsia="仿宋" w:hAnsi="仿宋" w:hint="eastAsia"/>
                <w:sz w:val="24"/>
              </w:rPr>
              <w:t>序号</w:t>
            </w:r>
          </w:p>
        </w:tc>
        <w:tc>
          <w:tcPr>
            <w:tcW w:w="3076" w:type="pct"/>
          </w:tcPr>
          <w:p w14:paraId="6085FF46" w14:textId="7E6A2D72" w:rsidR="00117EDC" w:rsidRPr="00117EDC" w:rsidRDefault="00117EDC" w:rsidP="0022337F">
            <w:pPr>
              <w:spacing w:line="580" w:lineRule="exact"/>
              <w:jc w:val="left"/>
              <w:rPr>
                <w:rFonts w:ascii="仿宋" w:eastAsia="仿宋" w:hAnsi="仿宋" w:hint="eastAsia"/>
                <w:sz w:val="24"/>
              </w:rPr>
            </w:pPr>
            <w:r>
              <w:rPr>
                <w:rFonts w:ascii="仿宋" w:eastAsia="仿宋" w:hAnsi="仿宋" w:hint="eastAsia"/>
                <w:sz w:val="24"/>
              </w:rPr>
              <w:t>被投资企业名称</w:t>
            </w:r>
          </w:p>
        </w:tc>
        <w:tc>
          <w:tcPr>
            <w:tcW w:w="1359" w:type="pct"/>
          </w:tcPr>
          <w:p w14:paraId="0F9F0EA7" w14:textId="0F225F10" w:rsidR="00117EDC" w:rsidRPr="00117EDC" w:rsidRDefault="00117EDC" w:rsidP="0022337F">
            <w:pPr>
              <w:spacing w:line="580" w:lineRule="exact"/>
              <w:jc w:val="left"/>
              <w:rPr>
                <w:rFonts w:ascii="仿宋" w:eastAsia="仿宋" w:hAnsi="仿宋" w:hint="eastAsia"/>
                <w:sz w:val="24"/>
              </w:rPr>
            </w:pPr>
            <w:r>
              <w:rPr>
                <w:rFonts w:ascii="仿宋" w:eastAsia="仿宋" w:hAnsi="仿宋" w:hint="eastAsia"/>
                <w:sz w:val="24"/>
              </w:rPr>
              <w:t>持股比例</w:t>
            </w:r>
          </w:p>
        </w:tc>
      </w:tr>
      <w:tr w:rsidR="00117EDC" w:rsidRPr="00117EDC" w14:paraId="215DBB27" w14:textId="77777777" w:rsidTr="00117EDC">
        <w:tc>
          <w:tcPr>
            <w:tcW w:w="565" w:type="pct"/>
          </w:tcPr>
          <w:p w14:paraId="5BC23E19" w14:textId="7777777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1</w:t>
            </w:r>
          </w:p>
        </w:tc>
        <w:tc>
          <w:tcPr>
            <w:tcW w:w="3076" w:type="pct"/>
            <w:vAlign w:val="center"/>
          </w:tcPr>
          <w:p w14:paraId="45D53866" w14:textId="0FDD6044" w:rsidR="00117EDC" w:rsidRPr="00117EDC" w:rsidRDefault="00117EDC" w:rsidP="00117EDC">
            <w:pPr>
              <w:spacing w:line="580" w:lineRule="exact"/>
              <w:jc w:val="left"/>
              <w:rPr>
                <w:rFonts w:ascii="仿宋" w:eastAsia="仿宋" w:hAnsi="仿宋" w:hint="eastAsia"/>
                <w:sz w:val="24"/>
              </w:rPr>
            </w:pPr>
            <w:hyperlink r:id="rId13" w:history="1">
              <w:r w:rsidRPr="00117EDC">
                <w:rPr>
                  <w:rFonts w:ascii="仿宋" w:eastAsia="仿宋" w:hAnsi="仿宋" w:hint="eastAsia"/>
                  <w:sz w:val="24"/>
                </w:rPr>
                <w:t>绍兴登格商业管理有限公司</w:t>
              </w:r>
            </w:hyperlink>
          </w:p>
        </w:tc>
        <w:tc>
          <w:tcPr>
            <w:tcW w:w="1359" w:type="pct"/>
            <w:vAlign w:val="center"/>
          </w:tcPr>
          <w:p w14:paraId="1FE16970" w14:textId="6E4271D4"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26.2%</w:t>
            </w:r>
          </w:p>
        </w:tc>
      </w:tr>
      <w:tr w:rsidR="00117EDC" w:rsidRPr="00117EDC" w14:paraId="5A978A1B" w14:textId="77777777" w:rsidTr="00117EDC">
        <w:tc>
          <w:tcPr>
            <w:tcW w:w="565" w:type="pct"/>
          </w:tcPr>
          <w:p w14:paraId="23E18AD5" w14:textId="7777777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2</w:t>
            </w:r>
          </w:p>
        </w:tc>
        <w:tc>
          <w:tcPr>
            <w:tcW w:w="3076" w:type="pct"/>
            <w:vAlign w:val="center"/>
          </w:tcPr>
          <w:p w14:paraId="1E97C1AE" w14:textId="6068024A" w:rsidR="00117EDC" w:rsidRPr="00117EDC" w:rsidRDefault="00117EDC" w:rsidP="00117EDC">
            <w:pPr>
              <w:spacing w:line="580" w:lineRule="exact"/>
              <w:jc w:val="left"/>
              <w:rPr>
                <w:rFonts w:ascii="仿宋" w:eastAsia="仿宋" w:hAnsi="仿宋" w:hint="eastAsia"/>
                <w:sz w:val="24"/>
              </w:rPr>
            </w:pPr>
            <w:hyperlink r:id="rId14" w:history="1">
              <w:r w:rsidRPr="00117EDC">
                <w:rPr>
                  <w:rFonts w:ascii="仿宋" w:eastAsia="仿宋" w:hAnsi="仿宋" w:hint="eastAsia"/>
                  <w:sz w:val="24"/>
                </w:rPr>
                <w:t>金华市远芳包装有限公司</w:t>
              </w:r>
            </w:hyperlink>
          </w:p>
        </w:tc>
        <w:tc>
          <w:tcPr>
            <w:tcW w:w="1359" w:type="pct"/>
            <w:vAlign w:val="center"/>
          </w:tcPr>
          <w:p w14:paraId="3EEE01CF" w14:textId="0D6B08E3"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62%</w:t>
            </w:r>
          </w:p>
        </w:tc>
      </w:tr>
      <w:tr w:rsidR="00117EDC" w:rsidRPr="00117EDC" w14:paraId="56CA0E2C" w14:textId="77777777" w:rsidTr="00117EDC">
        <w:tc>
          <w:tcPr>
            <w:tcW w:w="565" w:type="pct"/>
          </w:tcPr>
          <w:p w14:paraId="029A1F8E" w14:textId="7777777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3</w:t>
            </w:r>
          </w:p>
        </w:tc>
        <w:tc>
          <w:tcPr>
            <w:tcW w:w="3076" w:type="pct"/>
            <w:vAlign w:val="center"/>
          </w:tcPr>
          <w:p w14:paraId="6DB933B8" w14:textId="7D921F5A" w:rsidR="00117EDC" w:rsidRPr="00117EDC" w:rsidRDefault="00117EDC" w:rsidP="00117EDC">
            <w:pPr>
              <w:spacing w:line="580" w:lineRule="exact"/>
              <w:jc w:val="left"/>
              <w:rPr>
                <w:rFonts w:ascii="仿宋" w:eastAsia="仿宋" w:hAnsi="仿宋" w:hint="eastAsia"/>
                <w:sz w:val="24"/>
              </w:rPr>
            </w:pPr>
            <w:hyperlink r:id="rId15" w:history="1">
              <w:r w:rsidRPr="00117EDC">
                <w:rPr>
                  <w:rFonts w:ascii="仿宋" w:eastAsia="仿宋" w:hAnsi="仿宋" w:hint="eastAsia"/>
                  <w:sz w:val="24"/>
                </w:rPr>
                <w:t>金华市云航包装材料有限公司</w:t>
              </w:r>
            </w:hyperlink>
          </w:p>
        </w:tc>
        <w:tc>
          <w:tcPr>
            <w:tcW w:w="1359" w:type="pct"/>
            <w:vAlign w:val="center"/>
          </w:tcPr>
          <w:p w14:paraId="75020F55" w14:textId="72FF32CB"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8%</w:t>
            </w:r>
          </w:p>
        </w:tc>
      </w:tr>
      <w:tr w:rsidR="00117EDC" w:rsidRPr="00117EDC" w14:paraId="0162B63D" w14:textId="77777777" w:rsidTr="00117EDC">
        <w:tc>
          <w:tcPr>
            <w:tcW w:w="565" w:type="pct"/>
          </w:tcPr>
          <w:p w14:paraId="208E971C" w14:textId="7777777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4</w:t>
            </w:r>
          </w:p>
        </w:tc>
        <w:tc>
          <w:tcPr>
            <w:tcW w:w="3076" w:type="pct"/>
            <w:vAlign w:val="center"/>
          </w:tcPr>
          <w:p w14:paraId="1947E0F2" w14:textId="7CD660A9" w:rsidR="00117EDC" w:rsidRPr="00117EDC" w:rsidRDefault="00117EDC" w:rsidP="00117EDC">
            <w:pPr>
              <w:spacing w:line="580" w:lineRule="exact"/>
              <w:jc w:val="left"/>
              <w:rPr>
                <w:rFonts w:ascii="仿宋" w:eastAsia="仿宋" w:hAnsi="仿宋" w:hint="eastAsia"/>
                <w:sz w:val="24"/>
              </w:rPr>
            </w:pPr>
            <w:hyperlink r:id="rId16" w:history="1">
              <w:r w:rsidRPr="00117EDC">
                <w:rPr>
                  <w:rFonts w:ascii="仿宋" w:eastAsia="仿宋" w:hAnsi="仿宋" w:hint="eastAsia"/>
                  <w:sz w:val="24"/>
                </w:rPr>
                <w:t>武义柏桦纸业有限公司</w:t>
              </w:r>
            </w:hyperlink>
          </w:p>
        </w:tc>
        <w:tc>
          <w:tcPr>
            <w:tcW w:w="1359" w:type="pct"/>
            <w:vAlign w:val="center"/>
          </w:tcPr>
          <w:p w14:paraId="758D5A3C" w14:textId="6B77C494"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100%</w:t>
            </w:r>
          </w:p>
        </w:tc>
      </w:tr>
      <w:tr w:rsidR="00117EDC" w:rsidRPr="00117EDC" w14:paraId="5EEC08D4" w14:textId="77777777" w:rsidTr="00117EDC">
        <w:tc>
          <w:tcPr>
            <w:tcW w:w="565" w:type="pct"/>
          </w:tcPr>
          <w:p w14:paraId="42F5F842" w14:textId="77777777"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hint="eastAsia"/>
                <w:sz w:val="24"/>
              </w:rPr>
              <w:t>5</w:t>
            </w:r>
          </w:p>
        </w:tc>
        <w:tc>
          <w:tcPr>
            <w:tcW w:w="3076" w:type="pct"/>
            <w:vAlign w:val="center"/>
          </w:tcPr>
          <w:p w14:paraId="7141DB5C" w14:textId="0EB6473C" w:rsidR="00117EDC" w:rsidRPr="00117EDC" w:rsidRDefault="00117EDC" w:rsidP="00117EDC">
            <w:pPr>
              <w:spacing w:line="580" w:lineRule="exact"/>
              <w:jc w:val="left"/>
              <w:rPr>
                <w:rFonts w:ascii="仿宋" w:eastAsia="仿宋" w:hAnsi="仿宋" w:hint="eastAsia"/>
                <w:sz w:val="24"/>
              </w:rPr>
            </w:pPr>
            <w:hyperlink r:id="rId17" w:history="1">
              <w:r w:rsidRPr="00117EDC">
                <w:rPr>
                  <w:rFonts w:ascii="仿宋" w:eastAsia="仿宋" w:hAnsi="仿宋" w:hint="eastAsia"/>
                  <w:sz w:val="24"/>
                </w:rPr>
                <w:t>武义添</w:t>
              </w:r>
              <w:proofErr w:type="gramStart"/>
              <w:r w:rsidRPr="00117EDC">
                <w:rPr>
                  <w:rFonts w:ascii="仿宋" w:eastAsia="仿宋" w:hAnsi="仿宋" w:hint="eastAsia"/>
                  <w:sz w:val="24"/>
                </w:rPr>
                <w:t>桦</w:t>
              </w:r>
              <w:proofErr w:type="gramEnd"/>
              <w:r w:rsidRPr="00117EDC">
                <w:rPr>
                  <w:rFonts w:ascii="仿宋" w:eastAsia="仿宋" w:hAnsi="仿宋" w:hint="eastAsia"/>
                  <w:sz w:val="24"/>
                </w:rPr>
                <w:t>物业管理有限公司</w:t>
              </w:r>
            </w:hyperlink>
          </w:p>
        </w:tc>
        <w:tc>
          <w:tcPr>
            <w:tcW w:w="1359" w:type="pct"/>
            <w:vAlign w:val="center"/>
          </w:tcPr>
          <w:p w14:paraId="0689467F" w14:textId="34848589" w:rsidR="00117EDC" w:rsidRPr="00117EDC" w:rsidRDefault="00117EDC" w:rsidP="00117EDC">
            <w:pPr>
              <w:spacing w:line="580" w:lineRule="exact"/>
              <w:jc w:val="left"/>
              <w:rPr>
                <w:rFonts w:ascii="仿宋" w:eastAsia="仿宋" w:hAnsi="仿宋" w:hint="eastAsia"/>
                <w:sz w:val="24"/>
              </w:rPr>
            </w:pPr>
            <w:r w:rsidRPr="00117EDC">
              <w:rPr>
                <w:rFonts w:ascii="仿宋" w:eastAsia="仿宋" w:hAnsi="仿宋"/>
                <w:sz w:val="24"/>
              </w:rPr>
              <w:t>100%</w:t>
            </w:r>
          </w:p>
        </w:tc>
      </w:tr>
    </w:tbl>
    <w:p w14:paraId="2E9CBB65" w14:textId="77777777" w:rsidR="00117EDC" w:rsidRDefault="00117EDC" w:rsidP="0000094E">
      <w:pPr>
        <w:spacing w:line="580" w:lineRule="exact"/>
        <w:jc w:val="left"/>
        <w:rPr>
          <w:rFonts w:ascii="仿宋" w:eastAsia="仿宋" w:hAnsi="仿宋" w:hint="eastAsia"/>
          <w:sz w:val="28"/>
          <w:szCs w:val="28"/>
        </w:rPr>
      </w:pPr>
    </w:p>
    <w:p w14:paraId="218FA596" w14:textId="700D1997" w:rsidR="0000094E" w:rsidRDefault="0000094E" w:rsidP="0000094E">
      <w:pPr>
        <w:spacing w:line="580" w:lineRule="exact"/>
        <w:jc w:val="left"/>
        <w:rPr>
          <w:rFonts w:ascii="仿宋" w:eastAsia="仿宋" w:hAnsi="仿宋" w:hint="eastAsia"/>
          <w:sz w:val="28"/>
          <w:szCs w:val="28"/>
        </w:rPr>
      </w:pPr>
    </w:p>
    <w:p w14:paraId="35F26BB5" w14:textId="25982A57" w:rsidR="0000094E" w:rsidRDefault="0000094E" w:rsidP="0000094E">
      <w:pPr>
        <w:spacing w:line="580" w:lineRule="exact"/>
        <w:jc w:val="left"/>
        <w:rPr>
          <w:rFonts w:ascii="仿宋" w:eastAsia="仿宋" w:hAnsi="仿宋" w:hint="eastAsia"/>
          <w:sz w:val="28"/>
          <w:szCs w:val="28"/>
        </w:rPr>
      </w:pPr>
    </w:p>
    <w:p w14:paraId="4A9062C9" w14:textId="77777777" w:rsidR="0000094E" w:rsidRDefault="0000094E" w:rsidP="0000094E">
      <w:pPr>
        <w:spacing w:line="580" w:lineRule="exact"/>
        <w:jc w:val="left"/>
        <w:rPr>
          <w:rFonts w:ascii="仿宋" w:eastAsia="仿宋" w:hAnsi="仿宋" w:hint="eastAsia"/>
          <w:sz w:val="28"/>
          <w:szCs w:val="28"/>
        </w:rPr>
      </w:pPr>
    </w:p>
    <w:p w14:paraId="1F225323" w14:textId="77777777" w:rsidR="0000094E" w:rsidRDefault="0000094E" w:rsidP="0000094E">
      <w:pPr>
        <w:spacing w:line="580" w:lineRule="exact"/>
        <w:jc w:val="left"/>
        <w:rPr>
          <w:rFonts w:ascii="仿宋" w:eastAsia="仿宋" w:hAnsi="仿宋" w:hint="eastAsia"/>
          <w:sz w:val="28"/>
          <w:szCs w:val="28"/>
        </w:rPr>
      </w:pPr>
    </w:p>
    <w:p w14:paraId="6F95D625" w14:textId="301ADBE4" w:rsidR="0000094E" w:rsidRPr="0000094E" w:rsidRDefault="0000094E" w:rsidP="0000094E">
      <w:pPr>
        <w:spacing w:line="580" w:lineRule="exact"/>
        <w:jc w:val="left"/>
        <w:rPr>
          <w:rFonts w:ascii="仿宋" w:eastAsia="仿宋" w:hAnsi="仿宋" w:hint="eastAsia"/>
          <w:sz w:val="28"/>
          <w:szCs w:val="28"/>
        </w:rPr>
      </w:pPr>
    </w:p>
    <w:sectPr w:rsidR="0000094E" w:rsidRPr="000009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4DFD7" w14:textId="77777777" w:rsidR="0048572E" w:rsidRDefault="0048572E" w:rsidP="00AB1B30">
      <w:pPr>
        <w:rPr>
          <w:rFonts w:hint="eastAsia"/>
        </w:rPr>
      </w:pPr>
      <w:r>
        <w:separator/>
      </w:r>
    </w:p>
  </w:endnote>
  <w:endnote w:type="continuationSeparator" w:id="0">
    <w:p w14:paraId="1A26113E" w14:textId="77777777" w:rsidR="0048572E" w:rsidRDefault="0048572E" w:rsidP="00AB1B3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altName w:val="HGMaruGothicMPRO"/>
    <w:panose1 w:val="020B0604020202020204"/>
    <w:charset w:val="80"/>
    <w:family w:val="swiss"/>
    <w:pitch w:val="default"/>
    <w:sig w:usb0="00000000" w:usb1="00000000" w:usb2="0000003F" w:usb3="00000000" w:csb0="603F01FF" w:csb1="FFFF0000"/>
  </w:font>
  <w:font w:name="仿宋">
    <w:altName w:val="方正仿宋_GBK"/>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6CFDDF" w14:textId="77777777" w:rsidR="0048572E" w:rsidRDefault="0048572E" w:rsidP="00AB1B30">
      <w:pPr>
        <w:rPr>
          <w:rFonts w:hint="eastAsia"/>
        </w:rPr>
      </w:pPr>
      <w:r>
        <w:separator/>
      </w:r>
    </w:p>
  </w:footnote>
  <w:footnote w:type="continuationSeparator" w:id="0">
    <w:p w14:paraId="4B617683" w14:textId="77777777" w:rsidR="0048572E" w:rsidRDefault="0048572E" w:rsidP="00AB1B3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893"/>
    <w:rsid w:val="0000094E"/>
    <w:rsid w:val="00075EEF"/>
    <w:rsid w:val="00117EDC"/>
    <w:rsid w:val="00162A55"/>
    <w:rsid w:val="00287D74"/>
    <w:rsid w:val="002A43D3"/>
    <w:rsid w:val="0032298F"/>
    <w:rsid w:val="00342D78"/>
    <w:rsid w:val="003900AB"/>
    <w:rsid w:val="003C1EAA"/>
    <w:rsid w:val="0045485A"/>
    <w:rsid w:val="00481EBA"/>
    <w:rsid w:val="0048572E"/>
    <w:rsid w:val="005F3EB0"/>
    <w:rsid w:val="007A7079"/>
    <w:rsid w:val="007E518A"/>
    <w:rsid w:val="008005AF"/>
    <w:rsid w:val="00905920"/>
    <w:rsid w:val="00922A4A"/>
    <w:rsid w:val="009A2D8F"/>
    <w:rsid w:val="009D6A04"/>
    <w:rsid w:val="009F4448"/>
    <w:rsid w:val="00AB1B30"/>
    <w:rsid w:val="00AD7FB4"/>
    <w:rsid w:val="00C21025"/>
    <w:rsid w:val="00C91893"/>
    <w:rsid w:val="00D45E43"/>
    <w:rsid w:val="00D551C5"/>
    <w:rsid w:val="00DA693E"/>
    <w:rsid w:val="00E864CE"/>
    <w:rsid w:val="00EC51AA"/>
    <w:rsid w:val="00F46448"/>
    <w:rsid w:val="00F94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C6315D"/>
  <w15:chartTrackingRefBased/>
  <w15:docId w15:val="{7575C537-7AB9-4179-8E07-73B89D28B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1B30"/>
    <w:pPr>
      <w:widowControl w:val="0"/>
      <w:jc w:val="both"/>
    </w:pPr>
    <w:rPr>
      <w:szCs w:val="24"/>
    </w:rPr>
  </w:style>
  <w:style w:type="paragraph" w:styleId="2">
    <w:name w:val="heading 2"/>
    <w:basedOn w:val="a"/>
    <w:next w:val="a"/>
    <w:link w:val="20"/>
    <w:unhideWhenUsed/>
    <w:qFormat/>
    <w:rsid w:val="00AB1B30"/>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1B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1B30"/>
    <w:rPr>
      <w:sz w:val="18"/>
      <w:szCs w:val="18"/>
    </w:rPr>
  </w:style>
  <w:style w:type="paragraph" w:styleId="a5">
    <w:name w:val="footer"/>
    <w:basedOn w:val="a"/>
    <w:link w:val="a6"/>
    <w:uiPriority w:val="99"/>
    <w:unhideWhenUsed/>
    <w:rsid w:val="00AB1B30"/>
    <w:pPr>
      <w:tabs>
        <w:tab w:val="center" w:pos="4153"/>
        <w:tab w:val="right" w:pos="8306"/>
      </w:tabs>
      <w:snapToGrid w:val="0"/>
      <w:jc w:val="left"/>
    </w:pPr>
    <w:rPr>
      <w:sz w:val="18"/>
      <w:szCs w:val="18"/>
    </w:rPr>
  </w:style>
  <w:style w:type="character" w:customStyle="1" w:styleId="a6">
    <w:name w:val="页脚 字符"/>
    <w:basedOn w:val="a0"/>
    <w:link w:val="a5"/>
    <w:uiPriority w:val="99"/>
    <w:rsid w:val="00AB1B30"/>
    <w:rPr>
      <w:sz w:val="18"/>
      <w:szCs w:val="18"/>
    </w:rPr>
  </w:style>
  <w:style w:type="character" w:customStyle="1" w:styleId="20">
    <w:name w:val="标题 2 字符"/>
    <w:basedOn w:val="a0"/>
    <w:link w:val="2"/>
    <w:rsid w:val="00AB1B30"/>
    <w:rPr>
      <w:rFonts w:ascii="Arial" w:eastAsia="黑体" w:hAnsi="Arial"/>
      <w:b/>
      <w:sz w:val="32"/>
      <w:szCs w:val="24"/>
    </w:rPr>
  </w:style>
  <w:style w:type="paragraph" w:styleId="a7">
    <w:name w:val="Title"/>
    <w:basedOn w:val="a"/>
    <w:next w:val="a"/>
    <w:link w:val="a8"/>
    <w:uiPriority w:val="10"/>
    <w:qFormat/>
    <w:rsid w:val="009D6A04"/>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9D6A04"/>
    <w:rPr>
      <w:rFonts w:asciiTheme="majorHAnsi" w:eastAsiaTheme="majorEastAsia" w:hAnsiTheme="majorHAnsi" w:cstheme="majorBidi"/>
      <w:b/>
      <w:bCs/>
      <w:sz w:val="32"/>
      <w:szCs w:val="32"/>
    </w:rPr>
  </w:style>
  <w:style w:type="paragraph" w:customStyle="1" w:styleId="A9">
    <w:name w:val="正文 A"/>
    <w:autoRedefine/>
    <w:qFormat/>
    <w:rsid w:val="00481EBA"/>
    <w:pPr>
      <w:widowControl w:val="0"/>
      <w:jc w:val="both"/>
    </w:pPr>
    <w:rPr>
      <w:rFonts w:ascii="Arial Unicode MS" w:eastAsia="Times New Roman" w:hAnsi="Arial Unicode MS" w:cs="Arial Unicode MS"/>
      <w:color w:val="000000"/>
      <w:szCs w:val="21"/>
      <w:u w:color="000000"/>
    </w:rPr>
  </w:style>
  <w:style w:type="paragraph" w:styleId="aa">
    <w:name w:val="Date"/>
    <w:basedOn w:val="a"/>
    <w:next w:val="a"/>
    <w:link w:val="ab"/>
    <w:uiPriority w:val="99"/>
    <w:semiHidden/>
    <w:unhideWhenUsed/>
    <w:rsid w:val="0000094E"/>
    <w:pPr>
      <w:ind w:leftChars="2500" w:left="100"/>
    </w:pPr>
  </w:style>
  <w:style w:type="character" w:customStyle="1" w:styleId="ab">
    <w:name w:val="日期 字符"/>
    <w:basedOn w:val="a0"/>
    <w:link w:val="aa"/>
    <w:uiPriority w:val="99"/>
    <w:semiHidden/>
    <w:rsid w:val="0000094E"/>
    <w:rPr>
      <w:szCs w:val="24"/>
    </w:rPr>
  </w:style>
  <w:style w:type="table" w:styleId="ac">
    <w:name w:val="Table Grid"/>
    <w:basedOn w:val="a1"/>
    <w:uiPriority w:val="39"/>
    <w:rsid w:val="000009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semiHidden/>
    <w:unhideWhenUsed/>
    <w:rsid w:val="00117ED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cc.com/zhuanliDetail/ff8598c1de3689ba493067c9d19efc18.html?source=export" TargetMode="External"/><Relationship Id="rId13" Type="http://schemas.openxmlformats.org/officeDocument/2006/relationships/hyperlink" Target="https://www.qcc.com/firm/ce99e40f89dfba5f722234b0636d210d.html?source=export"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https://www.qcc.com/zhuanliDetail/dc1e5b4150dd40e91509e26006c5084a.html?source=export" TargetMode="External"/><Relationship Id="rId17" Type="http://schemas.openxmlformats.org/officeDocument/2006/relationships/hyperlink" Target="https://www.qcc.com/firm/bef79d3d1e16a0ccc0f1bc807a2773d9.html?source=export" TargetMode="External"/><Relationship Id="rId2" Type="http://schemas.openxmlformats.org/officeDocument/2006/relationships/settings" Target="settings.xml"/><Relationship Id="rId16" Type="http://schemas.openxmlformats.org/officeDocument/2006/relationships/hyperlink" Target="https://www.qcc.com/firm/47931a9240031aab42a444df1b6bdca2.html?source=export" TargetMode="External"/><Relationship Id="rId1" Type="http://schemas.openxmlformats.org/officeDocument/2006/relationships/styles" Target="styles.xml"/><Relationship Id="rId6" Type="http://schemas.openxmlformats.org/officeDocument/2006/relationships/hyperlink" Target="https://www.qichacha.com/firm_c9e33a0c31b293431616e4adbe6c0c3d.html" TargetMode="External"/><Relationship Id="rId11" Type="http://schemas.openxmlformats.org/officeDocument/2006/relationships/hyperlink" Target="https://www.qcc.com/zhuanliDetail/ff8202cbc47b8c08d042eaa63a2ab3f3.html?source=export" TargetMode="External"/><Relationship Id="rId5" Type="http://schemas.openxmlformats.org/officeDocument/2006/relationships/endnotes" Target="endnotes.xml"/><Relationship Id="rId15" Type="http://schemas.openxmlformats.org/officeDocument/2006/relationships/hyperlink" Target="https://www.qcc.com/firm/44f3c7e5a5fcccdd35c4e868adf468b1.html?source=export" TargetMode="External"/><Relationship Id="rId10" Type="http://schemas.openxmlformats.org/officeDocument/2006/relationships/hyperlink" Target="https://www.qcc.com/zhuanliDetail/f0dc8daaefe912de9f4db1607fa7a95f.html?source=export"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qcc.com/zhuanliDetail/01eff40296a38a59f3c71112437d7683.html?source=export" TargetMode="External"/><Relationship Id="rId14" Type="http://schemas.openxmlformats.org/officeDocument/2006/relationships/hyperlink" Target="https://www.qcc.com/firm/cb261bce8d271752598cecfc562afe41.html?source=expor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6</Pages>
  <Words>1788</Words>
  <Characters>1933</Characters>
  <Application>Microsoft Office Word</Application>
  <DocSecurity>0</DocSecurity>
  <Lines>148</Lines>
  <Paragraphs>169</Paragraphs>
  <ScaleCrop>false</ScaleCrop>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xiaofeng</dc:creator>
  <cp:keywords/>
  <dc:description/>
  <cp:lastModifiedBy>六和律师</cp:lastModifiedBy>
  <cp:revision>15</cp:revision>
  <cp:lastPrinted>2021-07-20T06:07:00Z</cp:lastPrinted>
  <dcterms:created xsi:type="dcterms:W3CDTF">2021-07-12T14:24:00Z</dcterms:created>
  <dcterms:modified xsi:type="dcterms:W3CDTF">2025-10-28T07:42:00Z</dcterms:modified>
</cp:coreProperties>
</file>