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677E" w14:textId="77777777" w:rsidR="004945A2" w:rsidRPr="004945A2" w:rsidRDefault="004945A2" w:rsidP="004945A2">
      <w:pPr>
        <w:jc w:val="center"/>
        <w:rPr>
          <w:rFonts w:ascii="仿宋" w:eastAsia="仿宋" w:hAnsi="仿宋"/>
          <w:b/>
          <w:bCs/>
          <w:sz w:val="44"/>
          <w:szCs w:val="44"/>
        </w:rPr>
      </w:pPr>
      <w:bookmarkStart w:id="0" w:name="_Toc214015248"/>
      <w:r w:rsidRPr="004945A2">
        <w:rPr>
          <w:rFonts w:ascii="仿宋" w:eastAsia="仿宋" w:hAnsi="仿宋" w:hint="eastAsia"/>
          <w:b/>
          <w:bCs/>
          <w:sz w:val="44"/>
          <w:szCs w:val="44"/>
        </w:rPr>
        <w:t>扬州市黑色金属材料有限公司</w:t>
      </w:r>
    </w:p>
    <w:p w14:paraId="4CB9328D" w14:textId="28A17CD3" w:rsidR="00DA7B52" w:rsidRPr="004945A2" w:rsidRDefault="00DA7B52" w:rsidP="004945A2">
      <w:pPr>
        <w:jc w:val="center"/>
        <w:rPr>
          <w:rFonts w:ascii="仿宋" w:eastAsia="仿宋" w:hAnsi="仿宋" w:hint="eastAsia"/>
          <w:b/>
          <w:bCs/>
          <w:sz w:val="44"/>
          <w:szCs w:val="44"/>
        </w:rPr>
      </w:pPr>
      <w:r w:rsidRPr="004945A2">
        <w:rPr>
          <w:rFonts w:ascii="仿宋" w:eastAsia="仿宋" w:hAnsi="仿宋"/>
          <w:b/>
          <w:bCs/>
          <w:sz w:val="44"/>
          <w:szCs w:val="44"/>
        </w:rPr>
        <w:t>财产管理</w:t>
      </w:r>
      <w:r w:rsidRPr="004945A2">
        <w:rPr>
          <w:rFonts w:ascii="仿宋" w:eastAsia="仿宋" w:hAnsi="仿宋" w:hint="eastAsia"/>
          <w:b/>
          <w:bCs/>
          <w:sz w:val="44"/>
          <w:szCs w:val="44"/>
        </w:rPr>
        <w:t>及变价</w:t>
      </w:r>
      <w:r w:rsidRPr="004945A2">
        <w:rPr>
          <w:rFonts w:ascii="仿宋" w:eastAsia="仿宋" w:hAnsi="仿宋"/>
          <w:b/>
          <w:bCs/>
          <w:sz w:val="44"/>
          <w:szCs w:val="44"/>
        </w:rPr>
        <w:t>方案</w:t>
      </w:r>
      <w:bookmarkEnd w:id="0"/>
    </w:p>
    <w:p w14:paraId="77D51AF1" w14:textId="77777777" w:rsidR="00DA7B52" w:rsidRPr="00BD3ABF" w:rsidRDefault="00DA7B52" w:rsidP="00DA7B52">
      <w:pPr>
        <w:jc w:val="right"/>
        <w:rPr>
          <w:rFonts w:ascii="仿宋" w:eastAsia="仿宋" w:hAnsi="仿宋" w:hint="eastAsia"/>
          <w:sz w:val="28"/>
          <w:szCs w:val="28"/>
        </w:rPr>
      </w:pPr>
      <w:r w:rsidRPr="00BD3ABF">
        <w:rPr>
          <w:rFonts w:ascii="仿宋" w:eastAsia="仿宋" w:hAnsi="仿宋" w:hint="eastAsia"/>
          <w:sz w:val="28"/>
          <w:szCs w:val="28"/>
        </w:rPr>
        <w:t>（</w:t>
      </w:r>
      <w:r w:rsidRPr="00BD3ABF">
        <w:rPr>
          <w:rFonts w:ascii="仿宋" w:eastAsia="仿宋" w:hAnsi="仿宋"/>
          <w:sz w:val="28"/>
          <w:szCs w:val="28"/>
        </w:rPr>
        <w:t>202</w:t>
      </w:r>
      <w:r>
        <w:rPr>
          <w:rFonts w:ascii="仿宋" w:eastAsia="仿宋" w:hAnsi="仿宋" w:hint="eastAsia"/>
          <w:sz w:val="28"/>
          <w:szCs w:val="28"/>
        </w:rPr>
        <w:t>5</w:t>
      </w:r>
      <w:r w:rsidRPr="00BD3ABF">
        <w:rPr>
          <w:rFonts w:ascii="仿宋" w:eastAsia="仿宋" w:hAnsi="仿宋" w:hint="eastAsia"/>
          <w:sz w:val="28"/>
          <w:szCs w:val="28"/>
        </w:rPr>
        <w:t>）</w:t>
      </w:r>
      <w:r>
        <w:rPr>
          <w:rFonts w:ascii="仿宋" w:eastAsia="仿宋" w:hAnsi="仿宋" w:hint="eastAsia"/>
          <w:sz w:val="28"/>
          <w:szCs w:val="28"/>
        </w:rPr>
        <w:t>黑色金属</w:t>
      </w:r>
      <w:r w:rsidRPr="00BD3ABF">
        <w:rPr>
          <w:rFonts w:ascii="仿宋" w:eastAsia="仿宋" w:hAnsi="仿宋" w:hint="eastAsia"/>
          <w:sz w:val="28"/>
          <w:szCs w:val="28"/>
        </w:rPr>
        <w:t>破管字第</w:t>
      </w:r>
      <w:r w:rsidRPr="00BD3ABF">
        <w:rPr>
          <w:rFonts w:ascii="仿宋" w:eastAsia="仿宋" w:hAnsi="仿宋"/>
          <w:sz w:val="28"/>
          <w:szCs w:val="28"/>
        </w:rPr>
        <w:t>0</w:t>
      </w:r>
      <w:r>
        <w:rPr>
          <w:rFonts w:ascii="仿宋" w:eastAsia="仿宋" w:hAnsi="仿宋" w:hint="eastAsia"/>
          <w:sz w:val="28"/>
          <w:szCs w:val="28"/>
        </w:rPr>
        <w:t>5</w:t>
      </w:r>
      <w:r w:rsidRPr="00BD3ABF">
        <w:rPr>
          <w:rFonts w:ascii="仿宋" w:eastAsia="仿宋" w:hAnsi="仿宋" w:hint="eastAsia"/>
          <w:sz w:val="28"/>
          <w:szCs w:val="28"/>
        </w:rPr>
        <w:t>-</w:t>
      </w:r>
      <w:r>
        <w:rPr>
          <w:rFonts w:ascii="仿宋" w:eastAsia="仿宋" w:hAnsi="仿宋" w:hint="eastAsia"/>
          <w:sz w:val="28"/>
          <w:szCs w:val="28"/>
        </w:rPr>
        <w:t>6</w:t>
      </w:r>
      <w:r w:rsidRPr="00BD3ABF">
        <w:rPr>
          <w:rFonts w:ascii="仿宋" w:eastAsia="仿宋" w:hAnsi="仿宋" w:hint="eastAsia"/>
          <w:sz w:val="28"/>
          <w:szCs w:val="28"/>
        </w:rPr>
        <w:t>号</w:t>
      </w:r>
    </w:p>
    <w:p w14:paraId="457799F1" w14:textId="77777777" w:rsidR="00DA7B52" w:rsidRPr="006D249F" w:rsidRDefault="00DA7B52" w:rsidP="00DA7B52">
      <w:pPr>
        <w:rPr>
          <w:rFonts w:ascii="仿宋" w:eastAsia="仿宋" w:hAnsi="仿宋" w:cs="Times New Roman" w:hint="eastAsia"/>
          <w:bCs/>
          <w:sz w:val="28"/>
          <w:szCs w:val="28"/>
        </w:rPr>
      </w:pPr>
      <w:r w:rsidRPr="005F2691">
        <w:rPr>
          <w:rFonts w:ascii="仿宋" w:eastAsia="仿宋" w:hAnsi="仿宋" w:cs="Times New Roman" w:hint="eastAsia"/>
          <w:bCs/>
          <w:sz w:val="28"/>
          <w:szCs w:val="28"/>
        </w:rPr>
        <w:t>尊敬的审判长及各位债权人：</w:t>
      </w:r>
    </w:p>
    <w:p w14:paraId="18599F46" w14:textId="77777777" w:rsidR="00DA7B52" w:rsidRDefault="00DA7B52" w:rsidP="00DA7B52">
      <w:pPr>
        <w:ind w:firstLineChars="200" w:firstLine="560"/>
        <w:rPr>
          <w:rFonts w:ascii="仿宋" w:eastAsia="仿宋" w:hAnsi="仿宋" w:hint="eastAsia"/>
          <w:sz w:val="28"/>
          <w:szCs w:val="28"/>
        </w:rPr>
      </w:pPr>
      <w:r>
        <w:rPr>
          <w:rFonts w:ascii="仿宋" w:eastAsia="仿宋" w:hAnsi="仿宋" w:hint="eastAsia"/>
          <w:sz w:val="28"/>
          <w:szCs w:val="28"/>
        </w:rPr>
        <w:t>扬州市黑色金属材料有限公司</w:t>
      </w:r>
      <w:r w:rsidRPr="004B48BD">
        <w:rPr>
          <w:rFonts w:ascii="仿宋" w:eastAsia="仿宋" w:hAnsi="仿宋" w:hint="eastAsia"/>
          <w:sz w:val="28"/>
          <w:szCs w:val="28"/>
        </w:rPr>
        <w:t>因不能清偿到期债务且</w:t>
      </w:r>
      <w:r>
        <w:rPr>
          <w:rFonts w:ascii="仿宋" w:eastAsia="仿宋" w:hAnsi="仿宋" w:hint="eastAsia"/>
          <w:sz w:val="28"/>
          <w:szCs w:val="28"/>
        </w:rPr>
        <w:t>明显缺乏清偿能力</w:t>
      </w:r>
      <w:r w:rsidRPr="004B48BD">
        <w:rPr>
          <w:rFonts w:ascii="仿宋" w:eastAsia="仿宋" w:hAnsi="仿宋" w:hint="eastAsia"/>
          <w:sz w:val="28"/>
          <w:szCs w:val="28"/>
        </w:rPr>
        <w:t>，债权人</w:t>
      </w:r>
      <w:r w:rsidRPr="000E1E5B">
        <w:rPr>
          <w:rFonts w:ascii="仿宋" w:eastAsia="仿宋" w:hAnsi="仿宋" w:hint="eastAsia"/>
          <w:sz w:val="28"/>
          <w:szCs w:val="28"/>
        </w:rPr>
        <w:t>扬州市恒</w:t>
      </w:r>
      <w:proofErr w:type="gramStart"/>
      <w:r w:rsidRPr="000E1E5B">
        <w:rPr>
          <w:rFonts w:ascii="仿宋" w:eastAsia="仿宋" w:hAnsi="仿宋" w:hint="eastAsia"/>
          <w:sz w:val="28"/>
          <w:szCs w:val="28"/>
        </w:rPr>
        <w:t>兴经贸</w:t>
      </w:r>
      <w:proofErr w:type="gramEnd"/>
      <w:r w:rsidRPr="000E1E5B">
        <w:rPr>
          <w:rFonts w:ascii="仿宋" w:eastAsia="仿宋" w:hAnsi="仿宋" w:hint="eastAsia"/>
          <w:sz w:val="28"/>
          <w:szCs w:val="28"/>
        </w:rPr>
        <w:t>有限公司</w:t>
      </w:r>
      <w:r w:rsidRPr="004B48BD">
        <w:rPr>
          <w:rFonts w:ascii="仿宋" w:eastAsia="仿宋" w:hAnsi="仿宋" w:hint="eastAsia"/>
          <w:sz w:val="28"/>
          <w:szCs w:val="28"/>
        </w:rPr>
        <w:t>向</w:t>
      </w: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提出对</w:t>
      </w:r>
      <w:r>
        <w:rPr>
          <w:rFonts w:ascii="仿宋" w:eastAsia="仿宋" w:hAnsi="仿宋" w:hint="eastAsia"/>
          <w:sz w:val="28"/>
          <w:szCs w:val="28"/>
        </w:rPr>
        <w:t>扬州市黑色金属材料有限公司</w:t>
      </w:r>
      <w:r w:rsidRPr="004B48BD">
        <w:rPr>
          <w:rFonts w:ascii="仿宋" w:eastAsia="仿宋" w:hAnsi="仿宋" w:hint="eastAsia"/>
          <w:sz w:val="28"/>
          <w:szCs w:val="28"/>
        </w:rPr>
        <w:t>进行破产清算的申请。</w:t>
      </w:r>
    </w:p>
    <w:p w14:paraId="41400969"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于</w:t>
      </w:r>
      <w:r w:rsidRPr="000E1E5B">
        <w:rPr>
          <w:rFonts w:ascii="仿宋" w:eastAsia="仿宋" w:hAnsi="仿宋" w:hint="eastAsia"/>
          <w:sz w:val="28"/>
          <w:szCs w:val="28"/>
        </w:rPr>
        <w:t>2025年7月18日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w:t>
      </w:r>
      <w:proofErr w:type="gramStart"/>
      <w:r w:rsidRPr="000E1E5B">
        <w:rPr>
          <w:rFonts w:ascii="仿宋" w:eastAsia="仿宋" w:hAnsi="仿宋" w:hint="eastAsia"/>
          <w:sz w:val="28"/>
          <w:szCs w:val="28"/>
        </w:rPr>
        <w:t>破申41号</w:t>
      </w:r>
      <w:proofErr w:type="gramEnd"/>
      <w:r w:rsidRPr="000E1E5B">
        <w:rPr>
          <w:rFonts w:ascii="仿宋" w:eastAsia="仿宋" w:hAnsi="仿宋" w:hint="eastAsia"/>
          <w:sz w:val="28"/>
          <w:szCs w:val="28"/>
        </w:rPr>
        <w:t>裁定书</w:t>
      </w:r>
      <w:r w:rsidRPr="004B48BD">
        <w:rPr>
          <w:rFonts w:ascii="仿宋" w:eastAsia="仿宋" w:hAnsi="仿宋" w:hint="eastAsia"/>
          <w:sz w:val="28"/>
          <w:szCs w:val="28"/>
        </w:rPr>
        <w:t>，裁定受理</w:t>
      </w:r>
      <w:r>
        <w:rPr>
          <w:rFonts w:ascii="仿宋" w:eastAsia="仿宋" w:hAnsi="仿宋" w:hint="eastAsia"/>
          <w:sz w:val="28"/>
          <w:szCs w:val="28"/>
        </w:rPr>
        <w:t>扬州市黑色金属材料有限公司</w:t>
      </w:r>
      <w:r w:rsidRPr="004B48BD">
        <w:rPr>
          <w:rFonts w:ascii="仿宋" w:eastAsia="仿宋" w:hAnsi="仿宋" w:hint="eastAsia"/>
          <w:sz w:val="28"/>
          <w:szCs w:val="28"/>
        </w:rPr>
        <w:t>的破产清算，并于</w:t>
      </w:r>
      <w:r w:rsidRPr="000E1E5B">
        <w:rPr>
          <w:rFonts w:ascii="仿宋" w:eastAsia="仿宋" w:hAnsi="仿宋" w:hint="eastAsia"/>
          <w:sz w:val="28"/>
          <w:szCs w:val="28"/>
        </w:rPr>
        <w:t>2025年8月25日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（2025）苏1003破40号决定书</w:t>
      </w:r>
      <w:r w:rsidRPr="004B48BD">
        <w:rPr>
          <w:rFonts w:ascii="仿宋" w:eastAsia="仿宋" w:hAnsi="仿宋" w:hint="eastAsia"/>
          <w:sz w:val="28"/>
          <w:szCs w:val="28"/>
        </w:rPr>
        <w:t>，指定扬州</w:t>
      </w:r>
      <w:proofErr w:type="gramStart"/>
      <w:r w:rsidRPr="004B48BD">
        <w:rPr>
          <w:rFonts w:ascii="仿宋" w:eastAsia="仿宋" w:hAnsi="仿宋" w:hint="eastAsia"/>
          <w:sz w:val="28"/>
          <w:szCs w:val="28"/>
        </w:rPr>
        <w:t>市沫然破产</w:t>
      </w:r>
      <w:proofErr w:type="gramEnd"/>
      <w:r w:rsidRPr="004B48BD">
        <w:rPr>
          <w:rFonts w:ascii="仿宋" w:eastAsia="仿宋" w:hAnsi="仿宋" w:hint="eastAsia"/>
          <w:sz w:val="28"/>
          <w:szCs w:val="28"/>
        </w:rPr>
        <w:t>清算有限公司担任</w:t>
      </w:r>
      <w:r>
        <w:rPr>
          <w:rFonts w:ascii="仿宋" w:eastAsia="仿宋" w:hAnsi="仿宋" w:hint="eastAsia"/>
          <w:sz w:val="28"/>
          <w:szCs w:val="28"/>
        </w:rPr>
        <w:t>扬州市黑色金属材料有限公司</w:t>
      </w:r>
      <w:r w:rsidRPr="004B48BD">
        <w:rPr>
          <w:rFonts w:ascii="仿宋" w:eastAsia="仿宋" w:hAnsi="仿宋" w:hint="eastAsia"/>
          <w:sz w:val="28"/>
          <w:szCs w:val="28"/>
        </w:rPr>
        <w:t>管理人。</w:t>
      </w:r>
    </w:p>
    <w:p w14:paraId="50B5D7D6" w14:textId="77777777" w:rsidR="00DA7B52" w:rsidRDefault="00DA7B52" w:rsidP="00DA7B52">
      <w:pPr>
        <w:ind w:firstLineChars="200" w:firstLine="560"/>
        <w:rPr>
          <w:rFonts w:ascii="仿宋" w:eastAsia="仿宋" w:hAnsi="仿宋" w:cs="Times New Roman" w:hint="eastAsia"/>
          <w:sz w:val="28"/>
          <w:szCs w:val="28"/>
        </w:rPr>
      </w:pPr>
      <w:r w:rsidRPr="003814DB">
        <w:rPr>
          <w:rFonts w:ascii="仿宋" w:eastAsia="仿宋" w:hAnsi="仿宋" w:cs="Times New Roman" w:hint="eastAsia"/>
          <w:sz w:val="28"/>
          <w:szCs w:val="28"/>
        </w:rPr>
        <w:t>管理人接受指定后，接管了</w:t>
      </w:r>
      <w:r>
        <w:rPr>
          <w:rFonts w:ascii="仿宋" w:eastAsia="仿宋" w:hAnsi="仿宋" w:cs="Times New Roman" w:hint="eastAsia"/>
          <w:sz w:val="28"/>
          <w:szCs w:val="28"/>
        </w:rPr>
        <w:t>黑色金属公司</w:t>
      </w:r>
      <w:r w:rsidRPr="003814DB">
        <w:rPr>
          <w:rFonts w:ascii="仿宋" w:eastAsia="仿宋" w:hAnsi="仿宋" w:cs="Times New Roman" w:hint="eastAsia"/>
          <w:sz w:val="28"/>
          <w:szCs w:val="28"/>
        </w:rPr>
        <w:t>财产</w:t>
      </w:r>
      <w:r>
        <w:rPr>
          <w:rFonts w:ascii="仿宋" w:eastAsia="仿宋" w:hAnsi="仿宋" w:cs="Times New Roman" w:hint="eastAsia"/>
          <w:sz w:val="28"/>
          <w:szCs w:val="28"/>
        </w:rPr>
        <w:t>。</w:t>
      </w:r>
      <w:r w:rsidRPr="00096E93">
        <w:rPr>
          <w:rFonts w:ascii="仿宋" w:eastAsia="仿宋" w:hAnsi="仿宋" w:cs="Times New Roman" w:hint="eastAsia"/>
          <w:sz w:val="28"/>
          <w:szCs w:val="28"/>
        </w:rPr>
        <w:t>综合</w:t>
      </w:r>
      <w:r>
        <w:rPr>
          <w:rFonts w:ascii="仿宋" w:eastAsia="仿宋" w:hAnsi="仿宋" w:cs="Times New Roman" w:hint="eastAsia"/>
          <w:sz w:val="28"/>
          <w:szCs w:val="28"/>
        </w:rPr>
        <w:t>黑色金属公司</w:t>
      </w:r>
      <w:r w:rsidRPr="00096E93">
        <w:rPr>
          <w:rFonts w:ascii="仿宋" w:eastAsia="仿宋" w:hAnsi="仿宋" w:cs="Times New Roman" w:hint="eastAsia"/>
          <w:sz w:val="28"/>
          <w:szCs w:val="28"/>
        </w:rPr>
        <w:t>财产状况、负债情况等，为节约破产费用、提高破产</w:t>
      </w:r>
      <w:r>
        <w:rPr>
          <w:rFonts w:ascii="仿宋" w:eastAsia="仿宋" w:hAnsi="仿宋" w:cs="Times New Roman" w:hint="eastAsia"/>
          <w:sz w:val="28"/>
          <w:szCs w:val="28"/>
        </w:rPr>
        <w:t>案件</w:t>
      </w:r>
      <w:r w:rsidRPr="00096E93">
        <w:rPr>
          <w:rFonts w:ascii="仿宋" w:eastAsia="仿宋" w:hAnsi="仿宋" w:cs="Times New Roman" w:hint="eastAsia"/>
          <w:sz w:val="28"/>
          <w:szCs w:val="28"/>
        </w:rPr>
        <w:t>审理质效，管理</w:t>
      </w:r>
      <w:proofErr w:type="gramStart"/>
      <w:r w:rsidRPr="00096E93">
        <w:rPr>
          <w:rFonts w:ascii="仿宋" w:eastAsia="仿宋" w:hAnsi="仿宋" w:cs="Times New Roman" w:hint="eastAsia"/>
          <w:sz w:val="28"/>
          <w:szCs w:val="28"/>
        </w:rPr>
        <w:t>人制</w:t>
      </w:r>
      <w:proofErr w:type="gramEnd"/>
      <w:r w:rsidRPr="00096E93">
        <w:rPr>
          <w:rFonts w:ascii="仿宋" w:eastAsia="仿宋" w:hAnsi="仿宋" w:cs="Times New Roman" w:hint="eastAsia"/>
          <w:sz w:val="28"/>
          <w:szCs w:val="28"/>
        </w:rPr>
        <w:t>作了《财产</w:t>
      </w:r>
      <w:r>
        <w:rPr>
          <w:rFonts w:ascii="仿宋" w:eastAsia="仿宋" w:hAnsi="仿宋" w:cs="Times New Roman" w:hint="eastAsia"/>
          <w:sz w:val="28"/>
          <w:szCs w:val="28"/>
        </w:rPr>
        <w:t>管理及</w:t>
      </w:r>
      <w:r w:rsidRPr="00096E93">
        <w:rPr>
          <w:rFonts w:ascii="仿宋" w:eastAsia="仿宋" w:hAnsi="仿宋" w:cs="Times New Roman" w:hint="eastAsia"/>
          <w:sz w:val="28"/>
          <w:szCs w:val="28"/>
        </w:rPr>
        <w:t>变价方案》，</w:t>
      </w:r>
      <w:r>
        <w:rPr>
          <w:rFonts w:ascii="仿宋" w:eastAsia="仿宋" w:hAnsi="仿宋" w:cs="Times New Roman" w:hint="eastAsia"/>
          <w:sz w:val="28"/>
          <w:szCs w:val="28"/>
        </w:rPr>
        <w:t>对黑色金属公司财产进行合法、有效、安全管理，并在黑色金属公司宣告破产后依法处置破产财产，现提请</w:t>
      </w:r>
      <w:r w:rsidRPr="003814DB">
        <w:rPr>
          <w:rFonts w:ascii="仿宋" w:eastAsia="仿宋" w:hAnsi="仿宋" w:cs="Times New Roman" w:hint="eastAsia"/>
          <w:sz w:val="28"/>
          <w:szCs w:val="28"/>
        </w:rPr>
        <w:t>债权人会议审议</w:t>
      </w:r>
      <w:r>
        <w:rPr>
          <w:rFonts w:ascii="仿宋" w:eastAsia="仿宋" w:hAnsi="仿宋" w:cs="Times New Roman" w:hint="eastAsia"/>
          <w:sz w:val="28"/>
          <w:szCs w:val="28"/>
        </w:rPr>
        <w:t>并表决</w:t>
      </w:r>
      <w:r w:rsidRPr="003814DB">
        <w:rPr>
          <w:rFonts w:ascii="仿宋" w:eastAsia="仿宋" w:hAnsi="仿宋" w:cs="Times New Roman" w:hint="eastAsia"/>
          <w:sz w:val="28"/>
          <w:szCs w:val="28"/>
        </w:rPr>
        <w:t>。</w:t>
      </w:r>
    </w:p>
    <w:p w14:paraId="6B260CA6"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一、财产管理方案</w:t>
      </w:r>
    </w:p>
    <w:p w14:paraId="2DC02954" w14:textId="77777777" w:rsidR="00DA7B52" w:rsidRPr="0017399F" w:rsidRDefault="00DA7B52" w:rsidP="00DA7B52">
      <w:pPr>
        <w:ind w:firstLineChars="196" w:firstLine="551"/>
        <w:rPr>
          <w:rFonts w:ascii="仿宋" w:eastAsia="仿宋" w:hAnsi="仿宋" w:cs="Times New Roman" w:hint="eastAsia"/>
          <w:b/>
          <w:bCs/>
          <w:sz w:val="28"/>
          <w:szCs w:val="28"/>
        </w:rPr>
      </w:pPr>
      <w:bookmarkStart w:id="1" w:name="_Hlk78536777"/>
      <w:r w:rsidRPr="0017399F">
        <w:rPr>
          <w:rFonts w:ascii="仿宋" w:eastAsia="仿宋" w:hAnsi="仿宋" w:cs="Times New Roman" w:hint="eastAsia"/>
          <w:b/>
          <w:bCs/>
          <w:sz w:val="28"/>
          <w:szCs w:val="28"/>
        </w:rPr>
        <w:t>（一）银行存款的管理</w:t>
      </w:r>
    </w:p>
    <w:p w14:paraId="3FFE3A15"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管理人已经开设管理人临时存款账户，专项用于接管</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破产财产。对于</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的银行账户存款余额，管理人将依法转入管理人账户，专项用于清偿</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的破产费用、共益债务、破产债权。</w:t>
      </w:r>
      <w:r w:rsidRPr="00632613">
        <w:rPr>
          <w:rFonts w:ascii="仿宋" w:eastAsia="仿宋" w:hAnsi="仿宋" w:cs="Times New Roman" w:hint="eastAsia"/>
          <w:sz w:val="28"/>
          <w:szCs w:val="28"/>
        </w:rPr>
        <w:t>对于金额较小的零星银行存款，如收回</w:t>
      </w:r>
      <w:r w:rsidRPr="00632613">
        <w:rPr>
          <w:rFonts w:ascii="仿宋" w:eastAsia="仿宋" w:hAnsi="仿宋" w:cs="Times New Roman"/>
          <w:sz w:val="28"/>
          <w:szCs w:val="28"/>
        </w:rPr>
        <w:t>成本大于</w:t>
      </w:r>
      <w:r w:rsidRPr="00632613">
        <w:rPr>
          <w:rFonts w:ascii="仿宋" w:eastAsia="仿宋" w:hAnsi="仿宋" w:cs="Times New Roman" w:hint="eastAsia"/>
          <w:sz w:val="28"/>
          <w:szCs w:val="28"/>
        </w:rPr>
        <w:t>存款余额，</w:t>
      </w:r>
      <w:r w:rsidRPr="00632613">
        <w:rPr>
          <w:rFonts w:ascii="仿宋" w:eastAsia="仿宋" w:hAnsi="仿宋" w:cs="Times New Roman"/>
          <w:sz w:val="28"/>
          <w:szCs w:val="28"/>
        </w:rPr>
        <w:t>管</w:t>
      </w:r>
      <w:r w:rsidRPr="00632613">
        <w:rPr>
          <w:rFonts w:ascii="仿宋" w:eastAsia="仿宋" w:hAnsi="仿宋" w:cs="Times New Roman"/>
          <w:sz w:val="28"/>
          <w:szCs w:val="28"/>
        </w:rPr>
        <w:lastRenderedPageBreak/>
        <w:t>理人</w:t>
      </w:r>
      <w:r w:rsidRPr="00632613">
        <w:rPr>
          <w:rFonts w:ascii="仿宋" w:eastAsia="仿宋" w:hAnsi="仿宋" w:cs="Times New Roman" w:hint="eastAsia"/>
          <w:sz w:val="28"/>
          <w:szCs w:val="28"/>
        </w:rPr>
        <w:t>予以放弃，并向邗江法院报告。</w:t>
      </w:r>
    </w:p>
    <w:p w14:paraId="170704CF"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（二）证照、印章</w:t>
      </w:r>
      <w:r>
        <w:rPr>
          <w:rFonts w:ascii="仿宋" w:eastAsia="仿宋" w:hAnsi="仿宋" w:cs="Times New Roman" w:hint="eastAsia"/>
          <w:b/>
          <w:bCs/>
          <w:sz w:val="28"/>
          <w:szCs w:val="28"/>
        </w:rPr>
        <w:t>、</w:t>
      </w:r>
      <w:r w:rsidRPr="00632613">
        <w:rPr>
          <w:rFonts w:ascii="仿宋" w:eastAsia="仿宋" w:hAnsi="仿宋" w:cs="Times New Roman" w:hint="eastAsia"/>
          <w:b/>
          <w:bCs/>
          <w:sz w:val="28"/>
          <w:szCs w:val="28"/>
        </w:rPr>
        <w:t>账册</w:t>
      </w:r>
      <w:r w:rsidRPr="0017399F">
        <w:rPr>
          <w:rFonts w:ascii="仿宋" w:eastAsia="仿宋" w:hAnsi="仿宋" w:cs="Times New Roman" w:hint="eastAsia"/>
          <w:b/>
          <w:bCs/>
          <w:sz w:val="28"/>
          <w:szCs w:val="28"/>
        </w:rPr>
        <w:t>的管理</w:t>
      </w:r>
    </w:p>
    <w:p w14:paraId="03503020"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管理人对接管到的</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证照、印章</w:t>
      </w:r>
      <w:r>
        <w:rPr>
          <w:rFonts w:ascii="仿宋" w:eastAsia="仿宋" w:hAnsi="仿宋" w:cs="Times New Roman" w:hint="eastAsia"/>
          <w:sz w:val="28"/>
          <w:szCs w:val="28"/>
        </w:rPr>
        <w:t>、账册</w:t>
      </w:r>
      <w:r w:rsidRPr="0017399F">
        <w:rPr>
          <w:rFonts w:ascii="仿宋" w:eastAsia="仿宋" w:hAnsi="仿宋" w:cs="Times New Roman" w:hint="eastAsia"/>
          <w:sz w:val="28"/>
          <w:szCs w:val="28"/>
        </w:rPr>
        <w:t>已经制作了接管清单，并妥善保存。若在破产清算程序中需要使用原印章的，由管理人专项登记造册，并向</w:t>
      </w:r>
      <w:r>
        <w:rPr>
          <w:rFonts w:ascii="仿宋" w:eastAsia="仿宋" w:hAnsi="仿宋" w:cs="Times New Roman" w:hint="eastAsia"/>
          <w:sz w:val="28"/>
          <w:szCs w:val="28"/>
        </w:rPr>
        <w:t>邗江法院</w:t>
      </w:r>
      <w:r w:rsidRPr="0017399F">
        <w:rPr>
          <w:rFonts w:ascii="仿宋" w:eastAsia="仿宋" w:hAnsi="仿宋" w:cs="Times New Roman" w:hint="eastAsia"/>
          <w:sz w:val="28"/>
          <w:szCs w:val="28"/>
        </w:rPr>
        <w:t>报告。</w:t>
      </w:r>
      <w:r>
        <w:rPr>
          <w:rFonts w:ascii="仿宋" w:eastAsia="仿宋" w:hAnsi="仿宋" w:cs="Times New Roman" w:hint="eastAsia"/>
          <w:sz w:val="28"/>
          <w:szCs w:val="28"/>
        </w:rPr>
        <w:t>账册由管理人按照法律规定的要求和期限保管。</w:t>
      </w:r>
    </w:p>
    <w:p w14:paraId="3652F492"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（三）应收款的管理</w:t>
      </w:r>
    </w:p>
    <w:p w14:paraId="277D60AE"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本次债权人会议后，管理人将进一步对</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的有关应收款项目进行调查。对于可以查实、有证据证明，可以及时回收的对外债权，管理人将通过包括诉讼、仲裁在内的合法途径进行追讨催收：</w:t>
      </w:r>
    </w:p>
    <w:p w14:paraId="0FF2C350"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1.</w:t>
      </w:r>
      <w:r w:rsidRPr="0017399F">
        <w:rPr>
          <w:rFonts w:ascii="仿宋" w:eastAsia="仿宋" w:hAnsi="仿宋" w:cs="Times New Roman"/>
          <w:sz w:val="28"/>
          <w:szCs w:val="28"/>
        </w:rPr>
        <w:t>已超过诉讼时效且有有效联系方式的债权，由管理人书面发函催告限期履行，限期履行期限届满后仍未能履行的，予以核销</w:t>
      </w:r>
      <w:r w:rsidRPr="0017399F">
        <w:rPr>
          <w:rFonts w:ascii="仿宋" w:eastAsia="仿宋" w:hAnsi="仿宋" w:cs="Times New Roman" w:hint="eastAsia"/>
          <w:sz w:val="28"/>
          <w:szCs w:val="28"/>
        </w:rPr>
        <w:t>；</w:t>
      </w:r>
      <w:r w:rsidRPr="0017399F">
        <w:rPr>
          <w:rFonts w:ascii="仿宋" w:eastAsia="仿宋" w:hAnsi="仿宋" w:cs="Times New Roman"/>
          <w:sz w:val="28"/>
          <w:szCs w:val="28"/>
        </w:rPr>
        <w:t>已超过诉讼时效且没有有效联系方式的债权，直接予以核销</w:t>
      </w:r>
      <w:r>
        <w:rPr>
          <w:rFonts w:ascii="仿宋" w:eastAsia="仿宋" w:hAnsi="仿宋" w:cs="Times New Roman" w:hint="eastAsia"/>
          <w:sz w:val="28"/>
          <w:szCs w:val="28"/>
        </w:rPr>
        <w:t>；</w:t>
      </w:r>
    </w:p>
    <w:p w14:paraId="6F3B8E34"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2.</w:t>
      </w:r>
      <w:r w:rsidRPr="0017399F">
        <w:rPr>
          <w:rFonts w:ascii="仿宋" w:eastAsia="仿宋" w:hAnsi="仿宋" w:cs="Times New Roman"/>
          <w:sz w:val="28"/>
          <w:szCs w:val="28"/>
        </w:rPr>
        <w:t>对外债权的对方债务人已被法院裁定受理破产申请的，由管理人依法申报债权</w:t>
      </w:r>
      <w:r>
        <w:rPr>
          <w:rFonts w:ascii="仿宋" w:eastAsia="仿宋" w:hAnsi="仿宋" w:cs="Times New Roman" w:hint="eastAsia"/>
          <w:sz w:val="28"/>
          <w:szCs w:val="28"/>
        </w:rPr>
        <w:t>；</w:t>
      </w:r>
    </w:p>
    <w:p w14:paraId="5ACB5F4B"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3.</w:t>
      </w:r>
      <w:r w:rsidRPr="0017399F">
        <w:rPr>
          <w:rFonts w:ascii="仿宋" w:eastAsia="仿宋" w:hAnsi="仿宋" w:cs="Times New Roman"/>
          <w:sz w:val="28"/>
          <w:szCs w:val="28"/>
        </w:rPr>
        <w:t>为了能够快速实现债权，</w:t>
      </w:r>
      <w:r w:rsidRPr="0017399F">
        <w:rPr>
          <w:rFonts w:ascii="仿宋" w:eastAsia="仿宋" w:hAnsi="仿宋" w:cs="Times New Roman" w:hint="eastAsia"/>
          <w:sz w:val="28"/>
          <w:szCs w:val="28"/>
        </w:rPr>
        <w:t>债权人会议</w:t>
      </w:r>
      <w:r w:rsidRPr="0017399F">
        <w:rPr>
          <w:rFonts w:ascii="仿宋" w:eastAsia="仿宋" w:hAnsi="仿宋" w:cs="Times New Roman"/>
          <w:sz w:val="28"/>
          <w:szCs w:val="28"/>
        </w:rPr>
        <w:t>授权管理人有权根据债权的实际情况减免一定的金额，但减免比例超过三分之一或者减免金额超过</w:t>
      </w:r>
      <w:r w:rsidRPr="0017399F">
        <w:rPr>
          <w:rFonts w:ascii="仿宋" w:eastAsia="仿宋" w:hAnsi="仿宋" w:cs="Times New Roman" w:hint="eastAsia"/>
          <w:sz w:val="28"/>
          <w:szCs w:val="28"/>
        </w:rPr>
        <w:t>两</w:t>
      </w:r>
      <w:r w:rsidRPr="0017399F">
        <w:rPr>
          <w:rFonts w:ascii="仿宋" w:eastAsia="仿宋" w:hAnsi="仿宋" w:cs="Times New Roman"/>
          <w:sz w:val="28"/>
          <w:szCs w:val="28"/>
        </w:rPr>
        <w:t>万元的，应当事先报告</w:t>
      </w:r>
      <w:r>
        <w:rPr>
          <w:rFonts w:ascii="仿宋" w:eastAsia="仿宋" w:hAnsi="仿宋" w:cs="Times New Roman" w:hint="eastAsia"/>
          <w:sz w:val="28"/>
          <w:szCs w:val="28"/>
        </w:rPr>
        <w:t>邗江法院</w:t>
      </w:r>
      <w:r w:rsidRPr="0017399F">
        <w:rPr>
          <w:rFonts w:ascii="仿宋" w:eastAsia="仿宋" w:hAnsi="仿宋" w:cs="Times New Roman"/>
          <w:sz w:val="28"/>
          <w:szCs w:val="28"/>
        </w:rPr>
        <w:t>后实施。管理人可以采取包括提成、举报或提供财产线索给予奖励等激励措施进行催收，但具体方案应报告</w:t>
      </w:r>
      <w:r>
        <w:rPr>
          <w:rFonts w:ascii="仿宋" w:eastAsia="仿宋" w:hAnsi="仿宋" w:cs="Times New Roman" w:hint="eastAsia"/>
          <w:sz w:val="28"/>
          <w:szCs w:val="28"/>
        </w:rPr>
        <w:t>邗江法院</w:t>
      </w:r>
      <w:r w:rsidRPr="0017399F">
        <w:rPr>
          <w:rFonts w:ascii="仿宋" w:eastAsia="仿宋" w:hAnsi="仿宋" w:cs="Times New Roman"/>
          <w:sz w:val="28"/>
          <w:szCs w:val="28"/>
        </w:rPr>
        <w:t>后实施</w:t>
      </w:r>
      <w:r>
        <w:rPr>
          <w:rFonts w:ascii="仿宋" w:eastAsia="仿宋" w:hAnsi="仿宋" w:cs="Times New Roman" w:hint="eastAsia"/>
          <w:sz w:val="28"/>
          <w:szCs w:val="28"/>
        </w:rPr>
        <w:t>；</w:t>
      </w:r>
    </w:p>
    <w:p w14:paraId="4713AA92"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4.债权难以实现的</w:t>
      </w:r>
      <w:r w:rsidRPr="0017399F">
        <w:rPr>
          <w:rFonts w:ascii="仿宋" w:eastAsia="仿宋" w:hAnsi="仿宋" w:cs="Times New Roman"/>
          <w:sz w:val="28"/>
          <w:szCs w:val="28"/>
        </w:rPr>
        <w:t>(如</w:t>
      </w:r>
      <w:r w:rsidRPr="0017399F">
        <w:rPr>
          <w:rFonts w:ascii="仿宋" w:eastAsia="仿宋" w:hAnsi="仿宋" w:cs="Times New Roman" w:hint="eastAsia"/>
          <w:sz w:val="28"/>
          <w:szCs w:val="28"/>
        </w:rPr>
        <w:t>：</w:t>
      </w:r>
      <w:r w:rsidRPr="0017399F">
        <w:rPr>
          <w:rFonts w:ascii="仿宋" w:eastAsia="仿宋" w:hAnsi="仿宋" w:cs="Times New Roman"/>
          <w:sz w:val="28"/>
          <w:szCs w:val="28"/>
        </w:rPr>
        <w:t>证据不足的</w:t>
      </w:r>
      <w:r w:rsidRPr="0017399F">
        <w:rPr>
          <w:rFonts w:ascii="仿宋" w:eastAsia="仿宋" w:hAnsi="仿宋" w:cs="Times New Roman" w:hint="eastAsia"/>
          <w:sz w:val="28"/>
          <w:szCs w:val="28"/>
        </w:rPr>
        <w:t>；</w:t>
      </w:r>
      <w:r w:rsidRPr="0017399F">
        <w:rPr>
          <w:rFonts w:ascii="仿宋" w:eastAsia="仿宋" w:hAnsi="仿宋" w:cs="Times New Roman"/>
          <w:sz w:val="28"/>
          <w:szCs w:val="28"/>
        </w:rPr>
        <w:t>管理人无法查到对方债务人身份主体资料或有效联系方式的</w:t>
      </w:r>
      <w:r w:rsidRPr="0017399F">
        <w:rPr>
          <w:rFonts w:ascii="仿宋" w:eastAsia="仿宋" w:hAnsi="仿宋" w:cs="Times New Roman" w:hint="eastAsia"/>
          <w:sz w:val="28"/>
          <w:szCs w:val="28"/>
        </w:rPr>
        <w:t>；</w:t>
      </w:r>
      <w:r w:rsidRPr="0017399F">
        <w:rPr>
          <w:rFonts w:ascii="仿宋" w:eastAsia="仿宋" w:hAnsi="仿宋" w:cs="Times New Roman"/>
          <w:sz w:val="28"/>
          <w:szCs w:val="28"/>
        </w:rPr>
        <w:t>对方债务人下落不明，管理人无法找</w:t>
      </w:r>
      <w:r w:rsidRPr="0017399F">
        <w:rPr>
          <w:rFonts w:ascii="仿宋" w:eastAsia="仿宋" w:hAnsi="仿宋" w:cs="Times New Roman"/>
          <w:sz w:val="28"/>
          <w:szCs w:val="28"/>
        </w:rPr>
        <w:lastRenderedPageBreak/>
        <w:t>到的</w:t>
      </w:r>
      <w:r w:rsidRPr="0017399F">
        <w:rPr>
          <w:rFonts w:ascii="仿宋" w:eastAsia="仿宋" w:hAnsi="仿宋" w:cs="Times New Roman" w:hint="eastAsia"/>
          <w:sz w:val="28"/>
          <w:szCs w:val="28"/>
        </w:rPr>
        <w:t>；</w:t>
      </w:r>
      <w:r w:rsidRPr="0017399F">
        <w:rPr>
          <w:rFonts w:ascii="仿宋" w:eastAsia="仿宋" w:hAnsi="仿宋" w:cs="Times New Roman"/>
          <w:sz w:val="28"/>
          <w:szCs w:val="28"/>
        </w:rPr>
        <w:t>对方债务人已经注销、被吊销且无明显的财产可供执行</w:t>
      </w:r>
      <w:r w:rsidRPr="0017399F">
        <w:rPr>
          <w:rFonts w:ascii="仿宋" w:eastAsia="仿宋" w:hAnsi="仿宋" w:cs="Times New Roman" w:hint="eastAsia"/>
          <w:sz w:val="28"/>
          <w:szCs w:val="28"/>
        </w:rPr>
        <w:t>；对方债务人破产程序已终结；对方债务人在人民法院已有三个或三个以上经执行无法清偿的案件</w:t>
      </w:r>
      <w:r w:rsidRPr="0017399F">
        <w:rPr>
          <w:rFonts w:ascii="仿宋" w:eastAsia="仿宋" w:hAnsi="仿宋" w:cs="Times New Roman"/>
          <w:sz w:val="28"/>
          <w:szCs w:val="28"/>
        </w:rPr>
        <w:t>等)，或者追收成本大于债权本身的，管理人</w:t>
      </w:r>
      <w:r w:rsidRPr="0017399F">
        <w:rPr>
          <w:rFonts w:ascii="仿宋" w:eastAsia="仿宋" w:hAnsi="仿宋" w:cs="Times New Roman" w:hint="eastAsia"/>
          <w:sz w:val="28"/>
          <w:szCs w:val="28"/>
        </w:rPr>
        <w:t>予以放弃，并向</w:t>
      </w:r>
      <w:r>
        <w:rPr>
          <w:rFonts w:ascii="仿宋" w:eastAsia="仿宋" w:hAnsi="仿宋" w:cs="Times New Roman" w:hint="eastAsia"/>
          <w:sz w:val="28"/>
          <w:szCs w:val="28"/>
        </w:rPr>
        <w:t>邗江法院</w:t>
      </w:r>
      <w:r w:rsidRPr="0017399F">
        <w:rPr>
          <w:rFonts w:ascii="仿宋" w:eastAsia="仿宋" w:hAnsi="仿宋" w:cs="Times New Roman" w:hint="eastAsia"/>
          <w:sz w:val="28"/>
          <w:szCs w:val="28"/>
        </w:rPr>
        <w:t>报告，同时通过管理人</w:t>
      </w:r>
      <w:proofErr w:type="gramStart"/>
      <w:r w:rsidRPr="0017399F">
        <w:rPr>
          <w:rFonts w:ascii="仿宋" w:eastAsia="仿宋" w:hAnsi="仿宋" w:cs="Times New Roman" w:hint="eastAsia"/>
          <w:sz w:val="28"/>
          <w:szCs w:val="28"/>
        </w:rPr>
        <w:t>微信公众号</w:t>
      </w:r>
      <w:proofErr w:type="gramEnd"/>
      <w:r w:rsidRPr="0017399F">
        <w:rPr>
          <w:rFonts w:ascii="仿宋" w:eastAsia="仿宋" w:hAnsi="仿宋" w:cs="Times New Roman" w:hint="eastAsia"/>
          <w:sz w:val="28"/>
          <w:szCs w:val="28"/>
        </w:rPr>
        <w:t>向债权人进行公示</w:t>
      </w:r>
      <w:r w:rsidRPr="0017399F">
        <w:rPr>
          <w:rFonts w:ascii="仿宋" w:eastAsia="仿宋" w:hAnsi="仿宋" w:cs="Times New Roman"/>
          <w:sz w:val="28"/>
          <w:szCs w:val="28"/>
        </w:rPr>
        <w:t>。</w:t>
      </w:r>
    </w:p>
    <w:p w14:paraId="58837336"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同时，管理人欢迎各债权人积极提供债务人的财产线索，债权人提供的财产线索有明确指向的，管理人将予以核查和催收。</w:t>
      </w:r>
    </w:p>
    <w:p w14:paraId="45E7C618"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（四）双方均未履行完毕合同的管理</w:t>
      </w:r>
    </w:p>
    <w:p w14:paraId="67A75AA3"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管理人后续如接管或调查到</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与他人存在双方均未履行完毕合同的，将根据有利于增加</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财产的原则，在报告</w:t>
      </w:r>
      <w:r>
        <w:rPr>
          <w:rFonts w:ascii="仿宋" w:eastAsia="仿宋" w:hAnsi="仿宋" w:cs="Times New Roman" w:hint="eastAsia"/>
          <w:sz w:val="28"/>
          <w:szCs w:val="28"/>
        </w:rPr>
        <w:t>邗江</w:t>
      </w:r>
      <w:r w:rsidRPr="0017399F">
        <w:rPr>
          <w:rFonts w:ascii="仿宋" w:eastAsia="仿宋" w:hAnsi="仿宋" w:cs="Times New Roman" w:hint="eastAsia"/>
          <w:sz w:val="28"/>
          <w:szCs w:val="28"/>
        </w:rPr>
        <w:t>法院后决定继续履行或解除。</w:t>
      </w:r>
    </w:p>
    <w:p w14:paraId="1A4D09D7"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（五）不动产、机动车等的管理</w:t>
      </w:r>
    </w:p>
    <w:p w14:paraId="187F42CB" w14:textId="77777777" w:rsidR="00DA7B52"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hint="eastAsia"/>
          <w:sz w:val="28"/>
          <w:szCs w:val="28"/>
        </w:rPr>
        <w:t>管理人接管到的</w:t>
      </w:r>
      <w:r>
        <w:rPr>
          <w:rFonts w:ascii="仿宋" w:eastAsia="仿宋" w:hAnsi="仿宋" w:cs="Times New Roman" w:hint="eastAsia"/>
          <w:sz w:val="28"/>
          <w:szCs w:val="28"/>
        </w:rPr>
        <w:t>黑色金属公司的</w:t>
      </w:r>
      <w:r w:rsidRPr="0017399F">
        <w:rPr>
          <w:rFonts w:ascii="仿宋" w:eastAsia="仿宋" w:hAnsi="仿宋" w:cs="Times New Roman" w:hint="eastAsia"/>
          <w:sz w:val="28"/>
          <w:szCs w:val="28"/>
        </w:rPr>
        <w:t>不动产</w:t>
      </w:r>
      <w:r>
        <w:rPr>
          <w:rFonts w:ascii="仿宋" w:eastAsia="仿宋" w:hAnsi="仿宋" w:cs="Times New Roman" w:hint="eastAsia"/>
          <w:sz w:val="28"/>
          <w:szCs w:val="28"/>
        </w:rPr>
        <w:t>，由管理人负责管理，保证债务人财产的安全。为节省破产费用，暂不</w:t>
      </w:r>
      <w:r w:rsidRPr="0017399F">
        <w:rPr>
          <w:rFonts w:ascii="仿宋" w:eastAsia="仿宋" w:hAnsi="仿宋" w:cs="Times New Roman" w:hint="eastAsia"/>
          <w:sz w:val="28"/>
          <w:szCs w:val="28"/>
        </w:rPr>
        <w:t>招募物业服务机构</w:t>
      </w:r>
      <w:r>
        <w:rPr>
          <w:rFonts w:ascii="仿宋" w:eastAsia="仿宋" w:hAnsi="仿宋" w:cs="Times New Roman" w:hint="eastAsia"/>
          <w:sz w:val="28"/>
          <w:szCs w:val="28"/>
        </w:rPr>
        <w:t>看管，</w:t>
      </w:r>
      <w:r w:rsidRPr="0017399F">
        <w:rPr>
          <w:rFonts w:ascii="仿宋" w:eastAsia="仿宋" w:hAnsi="仿宋" w:cs="Times New Roman" w:hint="eastAsia"/>
          <w:sz w:val="28"/>
          <w:szCs w:val="28"/>
        </w:rPr>
        <w:t>如发现可能导致财产减少或损失的，管理人将在报请</w:t>
      </w:r>
      <w:r>
        <w:rPr>
          <w:rFonts w:ascii="仿宋" w:eastAsia="仿宋" w:hAnsi="仿宋" w:cs="Times New Roman" w:hint="eastAsia"/>
          <w:sz w:val="28"/>
          <w:szCs w:val="28"/>
        </w:rPr>
        <w:t>邗江</w:t>
      </w:r>
      <w:r w:rsidRPr="0017399F">
        <w:rPr>
          <w:rFonts w:ascii="仿宋" w:eastAsia="仿宋" w:hAnsi="仿宋" w:cs="Times New Roman" w:hint="eastAsia"/>
          <w:sz w:val="28"/>
          <w:szCs w:val="28"/>
        </w:rPr>
        <w:t>法院同意后招募物业服务机构进场看管。</w:t>
      </w:r>
    </w:p>
    <w:p w14:paraId="6532165F" w14:textId="77777777" w:rsidR="00DA7B52" w:rsidRDefault="00DA7B52" w:rsidP="00DA7B52">
      <w:pPr>
        <w:ind w:firstLineChars="196" w:firstLine="549"/>
        <w:rPr>
          <w:rFonts w:ascii="仿宋" w:eastAsia="仿宋" w:hAnsi="仿宋" w:cs="Times New Roman" w:hint="eastAsia"/>
          <w:sz w:val="28"/>
          <w:szCs w:val="28"/>
        </w:rPr>
      </w:pPr>
      <w:r>
        <w:rPr>
          <w:rFonts w:ascii="仿宋" w:eastAsia="仿宋" w:hAnsi="仿宋" w:cs="Times New Roman" w:hint="eastAsia"/>
          <w:sz w:val="28"/>
          <w:szCs w:val="28"/>
        </w:rPr>
        <w:t>机动车由管理人按照现状管理。</w:t>
      </w:r>
    </w:p>
    <w:p w14:paraId="4D91364B" w14:textId="77777777" w:rsidR="00DA7B52" w:rsidRPr="00F57D8E" w:rsidRDefault="00DA7B52" w:rsidP="00DA7B52">
      <w:pPr>
        <w:ind w:firstLineChars="196" w:firstLine="551"/>
        <w:rPr>
          <w:rFonts w:ascii="仿宋" w:eastAsia="仿宋" w:hAnsi="仿宋" w:cs="Times New Roman" w:hint="eastAsia"/>
          <w:b/>
          <w:bCs/>
          <w:sz w:val="28"/>
          <w:szCs w:val="28"/>
        </w:rPr>
      </w:pPr>
      <w:r w:rsidRPr="00F57D8E">
        <w:rPr>
          <w:rFonts w:ascii="仿宋" w:eastAsia="仿宋" w:hAnsi="仿宋" w:cs="Times New Roman" w:hint="eastAsia"/>
          <w:b/>
          <w:bCs/>
          <w:sz w:val="28"/>
          <w:szCs w:val="28"/>
        </w:rPr>
        <w:t>（六）电脑</w:t>
      </w:r>
    </w:p>
    <w:p w14:paraId="56DCB7C8" w14:textId="77777777" w:rsidR="00DA7B52" w:rsidRPr="0017399F" w:rsidRDefault="00DA7B52" w:rsidP="00DA7B52">
      <w:pPr>
        <w:ind w:firstLineChars="196" w:firstLine="549"/>
        <w:rPr>
          <w:rFonts w:ascii="仿宋" w:eastAsia="仿宋" w:hAnsi="仿宋" w:cs="Times New Roman" w:hint="eastAsia"/>
          <w:sz w:val="28"/>
          <w:szCs w:val="28"/>
        </w:rPr>
      </w:pPr>
      <w:r>
        <w:rPr>
          <w:rFonts w:ascii="仿宋" w:eastAsia="仿宋" w:hAnsi="仿宋" w:cs="Times New Roman" w:hint="eastAsia"/>
          <w:sz w:val="28"/>
          <w:szCs w:val="28"/>
        </w:rPr>
        <w:t>由管理人保管。</w:t>
      </w:r>
    </w:p>
    <w:p w14:paraId="6C835A02"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w:t>
      </w:r>
      <w:r>
        <w:rPr>
          <w:rFonts w:ascii="仿宋" w:eastAsia="仿宋" w:hAnsi="仿宋" w:cs="Times New Roman" w:hint="eastAsia"/>
          <w:b/>
          <w:bCs/>
          <w:sz w:val="28"/>
          <w:szCs w:val="28"/>
        </w:rPr>
        <w:t>七</w:t>
      </w:r>
      <w:r w:rsidRPr="0017399F">
        <w:rPr>
          <w:rFonts w:ascii="仿宋" w:eastAsia="仿宋" w:hAnsi="仿宋" w:cs="Times New Roman" w:hint="eastAsia"/>
          <w:b/>
          <w:bCs/>
          <w:sz w:val="28"/>
          <w:szCs w:val="28"/>
        </w:rPr>
        <w:t>）其他</w:t>
      </w:r>
    </w:p>
    <w:p w14:paraId="0620DD37" w14:textId="77777777" w:rsidR="00DA7B52" w:rsidRPr="0017399F" w:rsidRDefault="00DA7B52" w:rsidP="00DA7B52">
      <w:pPr>
        <w:ind w:firstLineChars="196" w:firstLine="549"/>
        <w:rPr>
          <w:rFonts w:ascii="仿宋" w:eastAsia="仿宋" w:hAnsi="仿宋" w:cs="Times New Roman" w:hint="eastAsia"/>
          <w:sz w:val="28"/>
          <w:szCs w:val="28"/>
        </w:rPr>
      </w:pPr>
      <w:r w:rsidRPr="0017399F">
        <w:rPr>
          <w:rFonts w:ascii="仿宋" w:eastAsia="仿宋" w:hAnsi="仿宋" w:cs="Times New Roman"/>
          <w:sz w:val="28"/>
          <w:szCs w:val="28"/>
        </w:rPr>
        <w:t>如后续管理人调查、接管到</w:t>
      </w:r>
      <w:r>
        <w:rPr>
          <w:rFonts w:ascii="仿宋" w:eastAsia="仿宋" w:hAnsi="仿宋" w:cs="Times New Roman"/>
          <w:sz w:val="28"/>
          <w:szCs w:val="28"/>
        </w:rPr>
        <w:t>黑色金属公司</w:t>
      </w:r>
      <w:r w:rsidRPr="0017399F">
        <w:rPr>
          <w:rFonts w:ascii="仿宋" w:eastAsia="仿宋" w:hAnsi="仿宋" w:cs="Times New Roman"/>
          <w:sz w:val="28"/>
          <w:szCs w:val="28"/>
        </w:rPr>
        <w:t>其他财产的，管理人将根据调查、接管到的财产性质依法、妥适管理。</w:t>
      </w:r>
    </w:p>
    <w:p w14:paraId="35D33C68"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lastRenderedPageBreak/>
        <w:t>二、破产财产变价方案</w:t>
      </w:r>
    </w:p>
    <w:p w14:paraId="03C128D1" w14:textId="77777777" w:rsidR="00DA7B52" w:rsidRPr="0017399F" w:rsidRDefault="00DA7B52" w:rsidP="00DA7B52">
      <w:pPr>
        <w:ind w:firstLineChars="196" w:firstLine="551"/>
        <w:rPr>
          <w:rFonts w:ascii="仿宋" w:eastAsia="仿宋" w:hAnsi="仿宋" w:cs="Times New Roman" w:hint="eastAsia"/>
          <w:b/>
          <w:bCs/>
          <w:sz w:val="28"/>
          <w:szCs w:val="28"/>
        </w:rPr>
      </w:pPr>
      <w:r w:rsidRPr="0017399F">
        <w:rPr>
          <w:rFonts w:ascii="仿宋" w:eastAsia="仿宋" w:hAnsi="仿宋" w:cs="Times New Roman" w:hint="eastAsia"/>
          <w:b/>
          <w:bCs/>
          <w:sz w:val="28"/>
          <w:szCs w:val="28"/>
        </w:rPr>
        <w:t>（一）破产财产变价基本原则</w:t>
      </w:r>
    </w:p>
    <w:p w14:paraId="244794E5"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b/>
          <w:bCs/>
          <w:sz w:val="28"/>
          <w:szCs w:val="28"/>
        </w:rPr>
        <w:t>1.合法公平</w:t>
      </w:r>
    </w:p>
    <w:p w14:paraId="6927ED28"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破产财产的变价应当遵守法律、行政法规，尊重公序良俗，不得扰乱社会经济秩序、损害社会公共利益，同时需要兼顾破产人、债权人等各方主体的合法权益。</w:t>
      </w:r>
    </w:p>
    <w:p w14:paraId="3BC1FAD0"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b/>
          <w:bCs/>
          <w:sz w:val="28"/>
          <w:szCs w:val="28"/>
        </w:rPr>
        <w:t>2.破产财产价值最大化</w:t>
      </w:r>
    </w:p>
    <w:p w14:paraId="1BBFCAE4"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破产财产的变价结果，直接关系到债权人债权的清偿比例。为实现破产财产价值最大化，最大限度地维护债权人、破产人和职工的合法权益，破产财产处置以价值最大化为原则，由管理人决定采用拆零、单独剥离、整体打包或组合打包方式处置。</w:t>
      </w:r>
    </w:p>
    <w:p w14:paraId="27D751B0"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b/>
          <w:bCs/>
          <w:sz w:val="28"/>
          <w:szCs w:val="28"/>
        </w:rPr>
        <w:t>3.效率和成本相结合</w:t>
      </w:r>
    </w:p>
    <w:p w14:paraId="0A65A402"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为最大限度地推介破产财产，债权人会议同意刊登必要的拍卖、变卖公告、广告，所需费用作为破产费用。</w:t>
      </w:r>
    </w:p>
    <w:p w14:paraId="785196BF"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b/>
          <w:bCs/>
          <w:sz w:val="28"/>
          <w:szCs w:val="28"/>
        </w:rPr>
        <w:t>4.公开</w:t>
      </w:r>
      <w:r w:rsidRPr="0017399F">
        <w:rPr>
          <w:rFonts w:ascii="仿宋" w:eastAsia="仿宋" w:hAnsi="仿宋" w:cs="Times New Roman" w:hint="eastAsia"/>
          <w:b/>
          <w:bCs/>
          <w:sz w:val="28"/>
          <w:szCs w:val="28"/>
        </w:rPr>
        <w:t>透明</w:t>
      </w:r>
    </w:p>
    <w:p w14:paraId="6D111C2A"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根据《企业破产法》第一百一十二条第一款的规定，</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全部破产财产均以公开拍卖方式进行处置，管理人的所有处置行为接受人民法院和债权人的监督。</w:t>
      </w:r>
    </w:p>
    <w:p w14:paraId="44725DFC"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b/>
          <w:bCs/>
          <w:sz w:val="28"/>
          <w:szCs w:val="28"/>
        </w:rPr>
        <w:t>5.适时处置</w:t>
      </w:r>
    </w:p>
    <w:p w14:paraId="728C6795"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管理人根据推介反馈信息并结合对市场形势的预判，适时按照变价方案规定的顺序和方案处置。</w:t>
      </w:r>
    </w:p>
    <w:p w14:paraId="0F6EB392"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6.依法确定财产价值</w:t>
      </w:r>
    </w:p>
    <w:p w14:paraId="24EBA602" w14:textId="77777777" w:rsidR="00DA7B52"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lastRenderedPageBreak/>
        <w:t>为确定破产财产的价值，债权人认可由管理人根据《扬州市中级人民法院关于降低办理破产成本的工作指引（试行）》确定的评估机构进行的评估；对于债务人财产形态和财产结构简单或财产价值较低的，可以不进行评估，由管理人通过定向询价、网络询价、议价等方式确定处置参考价，并向</w:t>
      </w:r>
      <w:r>
        <w:rPr>
          <w:rFonts w:ascii="仿宋" w:eastAsia="仿宋" w:hAnsi="仿宋" w:cs="Times New Roman" w:hint="eastAsia"/>
          <w:sz w:val="28"/>
          <w:szCs w:val="28"/>
        </w:rPr>
        <w:t>邗江法院</w:t>
      </w:r>
      <w:r w:rsidRPr="0017399F">
        <w:rPr>
          <w:rFonts w:ascii="仿宋" w:eastAsia="仿宋" w:hAnsi="仿宋" w:cs="Times New Roman" w:hint="eastAsia"/>
          <w:sz w:val="28"/>
          <w:szCs w:val="28"/>
        </w:rPr>
        <w:t>报告。</w:t>
      </w:r>
    </w:p>
    <w:p w14:paraId="7F4C5684"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管理人已经查明的破产财产价值确定如下：</w:t>
      </w:r>
    </w:p>
    <w:p w14:paraId="2EA00435" w14:textId="77777777" w:rsidR="00DA7B52" w:rsidRPr="000F0DB8" w:rsidRDefault="00DA7B52" w:rsidP="00DA7B52">
      <w:pPr>
        <w:pStyle w:val="a9"/>
        <w:numPr>
          <w:ilvl w:val="0"/>
          <w:numId w:val="1"/>
        </w:numPr>
        <w:rPr>
          <w:rFonts w:ascii="仿宋" w:eastAsia="仿宋" w:hAnsi="仿宋" w:cs="Times New Roman" w:hint="eastAsia"/>
          <w:sz w:val="28"/>
          <w:szCs w:val="28"/>
        </w:rPr>
      </w:pPr>
      <w:r w:rsidRPr="000F0DB8">
        <w:rPr>
          <w:rFonts w:ascii="仿宋" w:eastAsia="仿宋" w:hAnsi="仿宋" w:cs="Times New Roman" w:hint="eastAsia"/>
          <w:sz w:val="28"/>
          <w:szCs w:val="28"/>
        </w:rPr>
        <w:t>对外投资</w:t>
      </w:r>
    </w:p>
    <w:p w14:paraId="4BCE41A4" w14:textId="77777777" w:rsidR="00DA7B52" w:rsidRDefault="00DA7B52" w:rsidP="00DA7B52">
      <w:pPr>
        <w:ind w:firstLineChars="200" w:firstLine="560"/>
        <w:rPr>
          <w:rFonts w:ascii="仿宋" w:eastAsia="仿宋" w:hAnsi="仿宋" w:cs="Times New Roman" w:hint="eastAsia"/>
          <w:sz w:val="28"/>
          <w:szCs w:val="28"/>
        </w:rPr>
      </w:pPr>
      <w:r w:rsidRPr="00C06DA0">
        <w:rPr>
          <w:rFonts w:ascii="仿宋" w:eastAsia="仿宋" w:hAnsi="仿宋" w:cs="Times New Roman" w:hint="eastAsia"/>
          <w:sz w:val="28"/>
          <w:szCs w:val="28"/>
        </w:rPr>
        <w:t>黑色金属公司持有江苏扬州农村商业银行股份有限公司股份1736466</w:t>
      </w:r>
      <w:r w:rsidRPr="00C06DA0">
        <w:rPr>
          <w:rFonts w:ascii="仿宋" w:eastAsia="仿宋" w:hAnsi="仿宋" w:cs="Times New Roman"/>
          <w:sz w:val="28"/>
          <w:szCs w:val="28"/>
        </w:rPr>
        <w:t>股</w:t>
      </w:r>
      <w:r w:rsidRPr="0051504B">
        <w:rPr>
          <w:rFonts w:ascii="仿宋" w:eastAsia="仿宋" w:hAnsi="仿宋" w:cs="Times New Roman" w:hint="eastAsia"/>
          <w:sz w:val="28"/>
          <w:szCs w:val="28"/>
        </w:rPr>
        <w:t>。</w:t>
      </w:r>
      <w:r>
        <w:rPr>
          <w:rFonts w:ascii="仿宋" w:eastAsia="仿宋" w:hAnsi="仿宋" w:cs="Times New Roman" w:hint="eastAsia"/>
          <w:sz w:val="28"/>
          <w:szCs w:val="28"/>
        </w:rPr>
        <w:t>市场价值确定为</w:t>
      </w:r>
      <w:r w:rsidRPr="009C2F81">
        <w:rPr>
          <w:rFonts w:ascii="仿宋" w:eastAsia="仿宋" w:hAnsi="仿宋" w:cs="Times New Roman" w:hint="eastAsia"/>
          <w:sz w:val="28"/>
          <w:szCs w:val="28"/>
        </w:rPr>
        <w:t>7570991.76</w:t>
      </w:r>
      <w:r w:rsidRPr="009C2F81">
        <w:rPr>
          <w:rFonts w:ascii="仿宋" w:eastAsia="仿宋" w:hAnsi="仿宋" w:cs="Times New Roman"/>
          <w:sz w:val="28"/>
          <w:szCs w:val="28"/>
        </w:rPr>
        <w:t>元</w:t>
      </w:r>
      <w:r>
        <w:rPr>
          <w:rFonts w:ascii="仿宋" w:eastAsia="仿宋" w:hAnsi="仿宋" w:cs="Times New Roman" w:hint="eastAsia"/>
          <w:sz w:val="28"/>
          <w:szCs w:val="28"/>
        </w:rPr>
        <w:t>，确定依据为：</w:t>
      </w:r>
    </w:p>
    <w:p w14:paraId="42B908FE"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2023年4月25日，扬州市广陵区人民法院拍卖成交</w:t>
      </w:r>
      <w:r w:rsidRPr="000F0DB8">
        <w:rPr>
          <w:rFonts w:ascii="仿宋" w:eastAsia="仿宋" w:hAnsi="仿宋" w:cs="Times New Roman" w:hint="eastAsia"/>
          <w:sz w:val="28"/>
          <w:szCs w:val="28"/>
        </w:rPr>
        <w:t>扬州农村商业银行股份有限公司</w:t>
      </w:r>
      <w:r>
        <w:rPr>
          <w:rFonts w:ascii="仿宋" w:eastAsia="仿宋" w:hAnsi="仿宋" w:cs="Times New Roman" w:hint="eastAsia"/>
          <w:sz w:val="28"/>
          <w:szCs w:val="28"/>
        </w:rPr>
        <w:t>股份484986股，市场价1357960.8元，每股单价2.8元，拍卖成交价109万元</w:t>
      </w:r>
      <w:r w:rsidRPr="00982178">
        <w:rPr>
          <w:rFonts w:ascii="仿宋" w:eastAsia="仿宋" w:hAnsi="仿宋" w:cs="Times New Roman" w:hint="eastAsia"/>
          <w:sz w:val="28"/>
          <w:szCs w:val="28"/>
        </w:rPr>
        <w:t>（税费各自负担）</w:t>
      </w:r>
      <w:r>
        <w:rPr>
          <w:rFonts w:ascii="仿宋" w:eastAsia="仿宋" w:hAnsi="仿宋" w:cs="Times New Roman" w:hint="eastAsia"/>
          <w:sz w:val="28"/>
          <w:szCs w:val="28"/>
        </w:rPr>
        <w:t>，每股成交单价约2.25元；2024年10月11日，</w:t>
      </w:r>
      <w:r w:rsidRPr="00B27B21">
        <w:rPr>
          <w:rFonts w:ascii="仿宋" w:eastAsia="仿宋" w:hAnsi="仿宋" w:cs="Times New Roman" w:hint="eastAsia"/>
          <w:sz w:val="28"/>
          <w:szCs w:val="28"/>
        </w:rPr>
        <w:t>扬州</w:t>
      </w:r>
      <w:r>
        <w:rPr>
          <w:rFonts w:ascii="仿宋" w:eastAsia="仿宋" w:hAnsi="仿宋" w:cs="Times New Roman" w:hint="eastAsia"/>
          <w:sz w:val="28"/>
          <w:szCs w:val="28"/>
        </w:rPr>
        <w:t>经济技术开发区</w:t>
      </w:r>
      <w:r w:rsidRPr="00B27B21">
        <w:rPr>
          <w:rFonts w:ascii="仿宋" w:eastAsia="仿宋" w:hAnsi="仿宋" w:cs="Times New Roman" w:hint="eastAsia"/>
          <w:sz w:val="28"/>
          <w:szCs w:val="28"/>
        </w:rPr>
        <w:t>人民法院拍卖成交扬州农村商业银行股份有限公司股份</w:t>
      </w:r>
      <w:r>
        <w:rPr>
          <w:rFonts w:ascii="仿宋" w:eastAsia="仿宋" w:hAnsi="仿宋" w:cs="Times New Roman" w:hint="eastAsia"/>
          <w:sz w:val="28"/>
          <w:szCs w:val="28"/>
        </w:rPr>
        <w:t>17023</w:t>
      </w:r>
      <w:r w:rsidRPr="00B27B21">
        <w:rPr>
          <w:rFonts w:ascii="仿宋" w:eastAsia="仿宋" w:hAnsi="仿宋" w:cs="Times New Roman"/>
          <w:sz w:val="28"/>
          <w:szCs w:val="28"/>
        </w:rPr>
        <w:t>股，市场价</w:t>
      </w:r>
      <w:r>
        <w:rPr>
          <w:rFonts w:ascii="仿宋" w:eastAsia="仿宋" w:hAnsi="仿宋" w:cs="Times New Roman" w:hint="eastAsia"/>
          <w:sz w:val="28"/>
          <w:szCs w:val="28"/>
        </w:rPr>
        <w:t>72517.98</w:t>
      </w:r>
      <w:r w:rsidRPr="00B27B21">
        <w:rPr>
          <w:rFonts w:ascii="仿宋" w:eastAsia="仿宋" w:hAnsi="仿宋" w:cs="Times New Roman"/>
          <w:sz w:val="28"/>
          <w:szCs w:val="28"/>
        </w:rPr>
        <w:t>元，每股单价</w:t>
      </w:r>
      <w:r>
        <w:rPr>
          <w:rFonts w:ascii="仿宋" w:eastAsia="仿宋" w:hAnsi="仿宋" w:cs="Times New Roman" w:hint="eastAsia"/>
          <w:sz w:val="28"/>
          <w:szCs w:val="28"/>
        </w:rPr>
        <w:t>4.26</w:t>
      </w:r>
      <w:r w:rsidRPr="00B27B21">
        <w:rPr>
          <w:rFonts w:ascii="仿宋" w:eastAsia="仿宋" w:hAnsi="仿宋" w:cs="Times New Roman"/>
          <w:sz w:val="28"/>
          <w:szCs w:val="28"/>
        </w:rPr>
        <w:t>元，拍卖成交价</w:t>
      </w:r>
      <w:r>
        <w:rPr>
          <w:rFonts w:ascii="仿宋" w:eastAsia="仿宋" w:hAnsi="仿宋" w:cs="Times New Roman" w:hint="eastAsia"/>
          <w:sz w:val="28"/>
          <w:szCs w:val="28"/>
        </w:rPr>
        <w:t>40611</w:t>
      </w:r>
      <w:r w:rsidRPr="00B27B21">
        <w:rPr>
          <w:rFonts w:ascii="仿宋" w:eastAsia="仿宋" w:hAnsi="仿宋" w:cs="Times New Roman"/>
          <w:sz w:val="28"/>
          <w:szCs w:val="28"/>
        </w:rPr>
        <w:t>元</w:t>
      </w:r>
      <w:r w:rsidRPr="00982178">
        <w:rPr>
          <w:rFonts w:ascii="仿宋" w:eastAsia="仿宋" w:hAnsi="仿宋" w:cs="Times New Roman" w:hint="eastAsia"/>
          <w:sz w:val="28"/>
          <w:szCs w:val="28"/>
        </w:rPr>
        <w:t>（税费各自负担）</w:t>
      </w:r>
      <w:r w:rsidRPr="00B27B21">
        <w:rPr>
          <w:rFonts w:ascii="仿宋" w:eastAsia="仿宋" w:hAnsi="仿宋" w:cs="Times New Roman"/>
          <w:sz w:val="28"/>
          <w:szCs w:val="28"/>
        </w:rPr>
        <w:t>，</w:t>
      </w:r>
      <w:r w:rsidRPr="00B27B21">
        <w:rPr>
          <w:rFonts w:ascii="仿宋" w:eastAsia="仿宋" w:hAnsi="仿宋" w:cs="Times New Roman" w:hint="eastAsia"/>
          <w:sz w:val="28"/>
          <w:szCs w:val="28"/>
        </w:rPr>
        <w:t>每股成交单价约</w:t>
      </w:r>
      <w:r>
        <w:rPr>
          <w:rFonts w:ascii="仿宋" w:eastAsia="仿宋" w:hAnsi="仿宋" w:cs="Times New Roman" w:hint="eastAsia"/>
          <w:sz w:val="28"/>
          <w:szCs w:val="28"/>
        </w:rPr>
        <w:t>2.39</w:t>
      </w:r>
      <w:r w:rsidRPr="00B27B21">
        <w:rPr>
          <w:rFonts w:ascii="仿宋" w:eastAsia="仿宋" w:hAnsi="仿宋" w:cs="Times New Roman"/>
          <w:sz w:val="28"/>
          <w:szCs w:val="28"/>
        </w:rPr>
        <w:t>元</w:t>
      </w:r>
      <w:r>
        <w:rPr>
          <w:rFonts w:ascii="仿宋" w:eastAsia="仿宋" w:hAnsi="仿宋" w:cs="Times New Roman" w:hint="eastAsia"/>
          <w:sz w:val="28"/>
          <w:szCs w:val="28"/>
        </w:rPr>
        <w:t>。</w:t>
      </w:r>
    </w:p>
    <w:p w14:paraId="4F9ADF00"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鉴于</w:t>
      </w:r>
      <w:r w:rsidRPr="0072296D">
        <w:rPr>
          <w:rFonts w:ascii="仿宋" w:eastAsia="仿宋" w:hAnsi="仿宋" w:cs="Times New Roman" w:hint="eastAsia"/>
          <w:sz w:val="28"/>
          <w:szCs w:val="28"/>
        </w:rPr>
        <w:t>黑色金属公司持有</w:t>
      </w:r>
      <w:r>
        <w:rPr>
          <w:rFonts w:ascii="仿宋" w:eastAsia="仿宋" w:hAnsi="仿宋" w:cs="Times New Roman" w:hint="eastAsia"/>
          <w:sz w:val="28"/>
          <w:szCs w:val="28"/>
        </w:rPr>
        <w:t>的</w:t>
      </w:r>
      <w:r w:rsidRPr="0072296D">
        <w:rPr>
          <w:rFonts w:ascii="仿宋" w:eastAsia="仿宋" w:hAnsi="仿宋" w:cs="Times New Roman" w:hint="eastAsia"/>
          <w:sz w:val="28"/>
          <w:szCs w:val="28"/>
        </w:rPr>
        <w:t>江苏扬州农村商业银行股份有限公司股份1736466</w:t>
      </w:r>
      <w:r w:rsidRPr="0072296D">
        <w:rPr>
          <w:rFonts w:ascii="仿宋" w:eastAsia="仿宋" w:hAnsi="仿宋" w:cs="Times New Roman"/>
          <w:sz w:val="28"/>
          <w:szCs w:val="28"/>
        </w:rPr>
        <w:t>股</w:t>
      </w:r>
      <w:r>
        <w:rPr>
          <w:rFonts w:ascii="仿宋" w:eastAsia="仿宋" w:hAnsi="仿宋" w:cs="Times New Roman" w:hint="eastAsia"/>
          <w:sz w:val="28"/>
          <w:szCs w:val="28"/>
        </w:rPr>
        <w:t>不包括2024年的分红，但包括了2025年的分红，</w:t>
      </w:r>
      <w:r w:rsidRPr="007B0F7E">
        <w:rPr>
          <w:rFonts w:ascii="仿宋" w:eastAsia="仿宋" w:hAnsi="仿宋" w:cs="Times New Roman" w:hint="eastAsia"/>
          <w:sz w:val="28"/>
          <w:szCs w:val="28"/>
        </w:rPr>
        <w:t>江苏扬州农村商业银行股份有限公司</w:t>
      </w:r>
      <w:r>
        <w:rPr>
          <w:rFonts w:ascii="仿宋" w:eastAsia="仿宋" w:hAnsi="仿宋" w:cs="Times New Roman" w:hint="eastAsia"/>
          <w:sz w:val="28"/>
          <w:szCs w:val="28"/>
        </w:rPr>
        <w:t>近几年的分红在8%-10%，以</w:t>
      </w:r>
      <w:r w:rsidRPr="007B0F7E">
        <w:rPr>
          <w:rFonts w:ascii="仿宋" w:eastAsia="仿宋" w:hAnsi="仿宋" w:cs="Times New Roman"/>
          <w:sz w:val="28"/>
          <w:szCs w:val="28"/>
        </w:rPr>
        <w:t>每股单价</w:t>
      </w:r>
      <w:r w:rsidRPr="007B0F7E">
        <w:rPr>
          <w:rFonts w:ascii="仿宋" w:eastAsia="仿宋" w:hAnsi="仿宋" w:cs="Times New Roman" w:hint="eastAsia"/>
          <w:sz w:val="28"/>
          <w:szCs w:val="28"/>
        </w:rPr>
        <w:t>4.26</w:t>
      </w:r>
      <w:r w:rsidRPr="007B0F7E">
        <w:rPr>
          <w:rFonts w:ascii="仿宋" w:eastAsia="仿宋" w:hAnsi="仿宋" w:cs="Times New Roman"/>
          <w:sz w:val="28"/>
          <w:szCs w:val="28"/>
        </w:rPr>
        <w:t>元</w:t>
      </w:r>
      <w:r>
        <w:rPr>
          <w:rFonts w:ascii="仿宋" w:eastAsia="仿宋" w:hAnsi="仿宋" w:cs="Times New Roman" w:hint="eastAsia"/>
          <w:sz w:val="28"/>
          <w:szCs w:val="28"/>
        </w:rPr>
        <w:t>计算，市场价值为7397345.16元，加上2025年度的预估10%的分红金额173646.6元，合计市场价值为7570991.76元。</w:t>
      </w:r>
    </w:p>
    <w:p w14:paraId="0369DDF8" w14:textId="77777777" w:rsidR="00DA7B52" w:rsidRPr="00A94512" w:rsidRDefault="00DA7B52" w:rsidP="00DA7B52">
      <w:pPr>
        <w:pStyle w:val="a9"/>
        <w:numPr>
          <w:ilvl w:val="0"/>
          <w:numId w:val="1"/>
        </w:numPr>
        <w:rPr>
          <w:rFonts w:ascii="仿宋" w:eastAsia="仿宋" w:hAnsi="仿宋" w:cs="Times New Roman" w:hint="eastAsia"/>
          <w:sz w:val="28"/>
          <w:szCs w:val="28"/>
        </w:rPr>
      </w:pPr>
      <w:r w:rsidRPr="00A94512">
        <w:rPr>
          <w:rFonts w:ascii="仿宋" w:eastAsia="仿宋" w:hAnsi="仿宋" w:cs="Times New Roman" w:hint="eastAsia"/>
          <w:sz w:val="28"/>
          <w:szCs w:val="28"/>
        </w:rPr>
        <w:t>力宝购物广场房产</w:t>
      </w:r>
    </w:p>
    <w:p w14:paraId="0F7513D7"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lastRenderedPageBreak/>
        <w:t>邗江法院2025年执行拍卖处置黑色金属公司名下的</w:t>
      </w:r>
      <w:r w:rsidRPr="00A94512">
        <w:rPr>
          <w:rFonts w:ascii="仿宋" w:eastAsia="仿宋" w:hAnsi="仿宋" w:cs="Times New Roman" w:hint="eastAsia"/>
          <w:sz w:val="28"/>
          <w:szCs w:val="28"/>
        </w:rPr>
        <w:t>力宝购物广场</w:t>
      </w:r>
      <w:r>
        <w:rPr>
          <w:rFonts w:ascii="仿宋" w:eastAsia="仿宋" w:hAnsi="仿宋" w:cs="Times New Roman" w:hint="eastAsia"/>
          <w:sz w:val="28"/>
          <w:szCs w:val="28"/>
        </w:rPr>
        <w:t>8套房产，市场价均为议价的每套50万元，成交价在22.8万元-23.1万元之间（税费各自负担）。故，</w:t>
      </w:r>
      <w:r w:rsidRPr="00A94512">
        <w:rPr>
          <w:rFonts w:ascii="仿宋" w:eastAsia="仿宋" w:hAnsi="仿宋" w:cs="Times New Roman" w:hint="eastAsia"/>
          <w:sz w:val="28"/>
          <w:szCs w:val="28"/>
        </w:rPr>
        <w:t>力宝购物广场</w:t>
      </w:r>
      <w:r>
        <w:rPr>
          <w:rFonts w:ascii="仿宋" w:eastAsia="仿宋" w:hAnsi="仿宋" w:cs="Times New Roman" w:hint="eastAsia"/>
          <w:sz w:val="28"/>
          <w:szCs w:val="28"/>
        </w:rPr>
        <w:t>每套房产的市场价值确定为50万元。</w:t>
      </w:r>
    </w:p>
    <w:p w14:paraId="1986E10C" w14:textId="77777777" w:rsidR="00DA7B52" w:rsidRPr="00781109" w:rsidRDefault="00DA7B52" w:rsidP="00DA7B52">
      <w:pPr>
        <w:pStyle w:val="a9"/>
        <w:numPr>
          <w:ilvl w:val="0"/>
          <w:numId w:val="1"/>
        </w:numPr>
        <w:rPr>
          <w:rFonts w:ascii="仿宋" w:eastAsia="仿宋" w:hAnsi="仿宋" w:cs="Times New Roman" w:hint="eastAsia"/>
          <w:sz w:val="28"/>
          <w:szCs w:val="28"/>
        </w:rPr>
      </w:pPr>
      <w:bookmarkStart w:id="2" w:name="_Hlk213350660"/>
      <w:r w:rsidRPr="00781109">
        <w:rPr>
          <w:rFonts w:ascii="仿宋" w:eastAsia="仿宋" w:hAnsi="仿宋" w:cs="Times New Roman" w:hint="eastAsia"/>
          <w:sz w:val="28"/>
          <w:szCs w:val="28"/>
        </w:rPr>
        <w:t>仪征市新集镇栖凤东街2</w:t>
      </w:r>
      <w:r w:rsidRPr="00781109">
        <w:rPr>
          <w:rFonts w:ascii="仿宋" w:eastAsia="仿宋" w:hAnsi="仿宋" w:cs="Times New Roman"/>
          <w:sz w:val="28"/>
          <w:szCs w:val="28"/>
        </w:rPr>
        <w:t>号</w:t>
      </w:r>
      <w:proofErr w:type="gramStart"/>
      <w:r w:rsidRPr="00781109">
        <w:rPr>
          <w:rFonts w:ascii="仿宋" w:eastAsia="仿宋" w:hAnsi="仿宋" w:cs="Times New Roman" w:hint="eastAsia"/>
          <w:sz w:val="28"/>
          <w:szCs w:val="28"/>
        </w:rPr>
        <w:t>集成居</w:t>
      </w:r>
      <w:proofErr w:type="gramEnd"/>
      <w:r w:rsidRPr="00781109">
        <w:rPr>
          <w:rFonts w:ascii="仿宋" w:eastAsia="仿宋" w:hAnsi="仿宋" w:cs="Times New Roman" w:hint="eastAsia"/>
          <w:sz w:val="28"/>
          <w:szCs w:val="28"/>
        </w:rPr>
        <w:t>15</w:t>
      </w:r>
      <w:r w:rsidRPr="00781109">
        <w:rPr>
          <w:rFonts w:ascii="仿宋" w:eastAsia="仿宋" w:hAnsi="仿宋" w:cs="Times New Roman"/>
          <w:sz w:val="28"/>
          <w:szCs w:val="28"/>
        </w:rPr>
        <w:t>幢</w:t>
      </w:r>
      <w:r w:rsidRPr="00781109">
        <w:rPr>
          <w:rFonts w:ascii="仿宋" w:eastAsia="仿宋" w:hAnsi="仿宋" w:cs="Times New Roman" w:hint="eastAsia"/>
          <w:sz w:val="28"/>
          <w:szCs w:val="28"/>
        </w:rPr>
        <w:t>103-1</w:t>
      </w:r>
      <w:r w:rsidRPr="00781109">
        <w:rPr>
          <w:rFonts w:ascii="仿宋" w:eastAsia="仿宋" w:hAnsi="仿宋" w:cs="Times New Roman"/>
          <w:sz w:val="28"/>
          <w:szCs w:val="28"/>
        </w:rPr>
        <w:t>房产</w:t>
      </w:r>
    </w:p>
    <w:bookmarkEnd w:id="2"/>
    <w:p w14:paraId="667436D7"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邗江法院2025年执行拍卖该房产，拍卖确定的市场价为议价220万元，经两次拍卖流拍，流拍价为123.2万元（税费各自负担）。</w:t>
      </w:r>
      <w:r w:rsidRPr="00E55B4A">
        <w:rPr>
          <w:rFonts w:ascii="仿宋" w:eastAsia="仿宋" w:hAnsi="仿宋" w:cs="Times New Roman" w:hint="eastAsia"/>
          <w:sz w:val="28"/>
          <w:szCs w:val="28"/>
        </w:rPr>
        <w:t>仪征市新集镇栖凤东街2</w:t>
      </w:r>
      <w:r w:rsidRPr="00E55B4A">
        <w:rPr>
          <w:rFonts w:ascii="仿宋" w:eastAsia="仿宋" w:hAnsi="仿宋" w:cs="Times New Roman"/>
          <w:sz w:val="28"/>
          <w:szCs w:val="28"/>
        </w:rPr>
        <w:t>号</w:t>
      </w:r>
      <w:proofErr w:type="gramStart"/>
      <w:r w:rsidRPr="00E55B4A">
        <w:rPr>
          <w:rFonts w:ascii="仿宋" w:eastAsia="仿宋" w:hAnsi="仿宋" w:cs="Times New Roman" w:hint="eastAsia"/>
          <w:sz w:val="28"/>
          <w:szCs w:val="28"/>
        </w:rPr>
        <w:t>集成居</w:t>
      </w:r>
      <w:proofErr w:type="gramEnd"/>
      <w:r w:rsidRPr="00E55B4A">
        <w:rPr>
          <w:rFonts w:ascii="仿宋" w:eastAsia="仿宋" w:hAnsi="仿宋" w:cs="Times New Roman" w:hint="eastAsia"/>
          <w:sz w:val="28"/>
          <w:szCs w:val="28"/>
        </w:rPr>
        <w:t>15</w:t>
      </w:r>
      <w:r w:rsidRPr="00E55B4A">
        <w:rPr>
          <w:rFonts w:ascii="仿宋" w:eastAsia="仿宋" w:hAnsi="仿宋" w:cs="Times New Roman"/>
          <w:sz w:val="28"/>
          <w:szCs w:val="28"/>
        </w:rPr>
        <w:t>幢</w:t>
      </w:r>
      <w:r w:rsidRPr="00E55B4A">
        <w:rPr>
          <w:rFonts w:ascii="仿宋" w:eastAsia="仿宋" w:hAnsi="仿宋" w:cs="Times New Roman" w:hint="eastAsia"/>
          <w:sz w:val="28"/>
          <w:szCs w:val="28"/>
        </w:rPr>
        <w:t>103-1</w:t>
      </w:r>
      <w:r>
        <w:rPr>
          <w:rFonts w:ascii="仿宋" w:eastAsia="仿宋" w:hAnsi="仿宋" w:cs="Times New Roman" w:hint="eastAsia"/>
          <w:sz w:val="28"/>
          <w:szCs w:val="28"/>
        </w:rPr>
        <w:t>房产的市场价值确定为220万元。</w:t>
      </w:r>
    </w:p>
    <w:p w14:paraId="1368B9C3" w14:textId="77777777" w:rsidR="00DA7B52" w:rsidRPr="000B1FE6" w:rsidRDefault="00DA7B52" w:rsidP="00DA7B52">
      <w:pPr>
        <w:pStyle w:val="a9"/>
        <w:numPr>
          <w:ilvl w:val="0"/>
          <w:numId w:val="1"/>
        </w:numPr>
        <w:rPr>
          <w:rFonts w:ascii="仿宋" w:eastAsia="仿宋" w:hAnsi="仿宋" w:cs="Times New Roman" w:hint="eastAsia"/>
          <w:sz w:val="28"/>
          <w:szCs w:val="28"/>
        </w:rPr>
      </w:pPr>
      <w:r w:rsidRPr="000B1FE6">
        <w:rPr>
          <w:rFonts w:ascii="仿宋" w:eastAsia="仿宋" w:hAnsi="仿宋" w:cs="Times New Roman" w:hint="eastAsia"/>
          <w:sz w:val="28"/>
          <w:szCs w:val="28"/>
        </w:rPr>
        <w:t>机动车</w:t>
      </w:r>
    </w:p>
    <w:p w14:paraId="33AB37A5"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4部机动车年限久远，基本属于报废车辆，现状均处于无法正常使用状态。虽然审计净值为0元，但存在通过拍卖实现交易的市场行情，打包确定市场价值40000元。</w:t>
      </w:r>
    </w:p>
    <w:p w14:paraId="4A828B8F" w14:textId="77777777" w:rsidR="00DA7B52" w:rsidRPr="00B966C1" w:rsidRDefault="00DA7B52" w:rsidP="00DA7B52">
      <w:pPr>
        <w:pStyle w:val="a9"/>
        <w:numPr>
          <w:ilvl w:val="0"/>
          <w:numId w:val="1"/>
        </w:numPr>
        <w:rPr>
          <w:rFonts w:ascii="仿宋" w:eastAsia="仿宋" w:hAnsi="仿宋" w:cs="Times New Roman" w:hint="eastAsia"/>
          <w:sz w:val="28"/>
          <w:szCs w:val="28"/>
        </w:rPr>
      </w:pPr>
      <w:r w:rsidRPr="00B966C1">
        <w:rPr>
          <w:rFonts w:ascii="仿宋" w:eastAsia="仿宋" w:hAnsi="仿宋" w:cs="Times New Roman"/>
          <w:sz w:val="28"/>
          <w:szCs w:val="28"/>
        </w:rPr>
        <w:t>办公桌椅沙发等动产</w:t>
      </w:r>
    </w:p>
    <w:p w14:paraId="0D30C5E4" w14:textId="77777777" w:rsidR="00DA7B52" w:rsidRPr="00673C7E" w:rsidRDefault="00DA7B52" w:rsidP="00DA7B52">
      <w:pPr>
        <w:ind w:firstLineChars="200" w:firstLine="560"/>
        <w:rPr>
          <w:rFonts w:ascii="仿宋" w:eastAsia="仿宋" w:hAnsi="仿宋" w:cs="Times New Roman" w:hint="eastAsia"/>
          <w:sz w:val="28"/>
          <w:szCs w:val="28"/>
        </w:rPr>
      </w:pPr>
      <w:r w:rsidRPr="00673C7E">
        <w:rPr>
          <w:rFonts w:ascii="仿宋" w:eastAsia="仿宋" w:hAnsi="仿宋" w:cs="Times New Roman" w:hint="eastAsia"/>
          <w:sz w:val="28"/>
          <w:szCs w:val="28"/>
        </w:rPr>
        <w:t>审计后的净值为0</w:t>
      </w:r>
      <w:r w:rsidRPr="00673C7E">
        <w:rPr>
          <w:rFonts w:ascii="仿宋" w:eastAsia="仿宋" w:hAnsi="仿宋" w:cs="Times New Roman"/>
          <w:sz w:val="28"/>
          <w:szCs w:val="28"/>
        </w:rPr>
        <w:t>元</w:t>
      </w:r>
      <w:r>
        <w:rPr>
          <w:rFonts w:ascii="仿宋" w:eastAsia="仿宋" w:hAnsi="仿宋" w:cs="Times New Roman" w:hint="eastAsia"/>
          <w:sz w:val="28"/>
          <w:szCs w:val="28"/>
        </w:rPr>
        <w:t>，也基本不存在</w:t>
      </w:r>
      <w:r w:rsidRPr="00B966C1">
        <w:rPr>
          <w:rFonts w:ascii="仿宋" w:eastAsia="仿宋" w:hAnsi="仿宋" w:cs="Times New Roman" w:hint="eastAsia"/>
          <w:sz w:val="28"/>
          <w:szCs w:val="28"/>
        </w:rPr>
        <w:t>通过拍卖实现交易的市场行情</w:t>
      </w:r>
      <w:r>
        <w:rPr>
          <w:rFonts w:ascii="仿宋" w:eastAsia="仿宋" w:hAnsi="仿宋" w:cs="Times New Roman" w:hint="eastAsia"/>
          <w:sz w:val="28"/>
          <w:szCs w:val="28"/>
        </w:rPr>
        <w:t>，确定市场价值为0元。</w:t>
      </w:r>
    </w:p>
    <w:bookmarkEnd w:id="1"/>
    <w:p w14:paraId="2324869C"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（二）不动产（含房产、土地使用权、装修附属物、绿化等）的变价方案</w:t>
      </w:r>
    </w:p>
    <w:p w14:paraId="4B4CCCC9"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1</w:t>
      </w:r>
      <w:r w:rsidRPr="0017399F">
        <w:rPr>
          <w:rFonts w:ascii="仿宋" w:eastAsia="仿宋" w:hAnsi="仿宋" w:cs="Times New Roman"/>
          <w:b/>
          <w:bCs/>
          <w:sz w:val="28"/>
          <w:szCs w:val="28"/>
        </w:rPr>
        <w:t>.财产处置</w:t>
      </w:r>
      <w:r w:rsidRPr="0017399F">
        <w:rPr>
          <w:rFonts w:ascii="仿宋" w:eastAsia="仿宋" w:hAnsi="仿宋" w:cs="Times New Roman" w:hint="eastAsia"/>
          <w:b/>
          <w:bCs/>
          <w:sz w:val="28"/>
          <w:szCs w:val="28"/>
        </w:rPr>
        <w:t>方式</w:t>
      </w:r>
    </w:p>
    <w:p w14:paraId="5C592B1C"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处置破产财产均由管理人在</w:t>
      </w:r>
      <w:proofErr w:type="gramStart"/>
      <w:r w:rsidRPr="0017399F">
        <w:rPr>
          <w:rFonts w:ascii="仿宋" w:eastAsia="仿宋" w:hAnsi="仿宋" w:cs="Times New Roman" w:hint="eastAsia"/>
          <w:sz w:val="28"/>
          <w:szCs w:val="28"/>
        </w:rPr>
        <w:t>淘宝网</w:t>
      </w:r>
      <w:proofErr w:type="gramEnd"/>
      <w:r w:rsidRPr="0017399F">
        <w:rPr>
          <w:rFonts w:ascii="仿宋" w:eastAsia="仿宋" w:hAnsi="仿宋" w:cs="Times New Roman" w:hint="eastAsia"/>
          <w:sz w:val="28"/>
          <w:szCs w:val="28"/>
        </w:rPr>
        <w:t>阿里拍卖</w:t>
      </w:r>
      <w:proofErr w:type="gramStart"/>
      <w:r w:rsidRPr="0017399F">
        <w:rPr>
          <w:rFonts w:ascii="仿宋" w:eastAsia="仿宋" w:hAnsi="仿宋" w:cs="Times New Roman" w:hint="eastAsia"/>
          <w:sz w:val="28"/>
          <w:szCs w:val="28"/>
        </w:rPr>
        <w:t>破产强清平台</w:t>
      </w:r>
      <w:proofErr w:type="gramEnd"/>
      <w:r w:rsidRPr="0017399F">
        <w:rPr>
          <w:rFonts w:ascii="仿宋" w:eastAsia="仿宋" w:hAnsi="仿宋" w:cs="Times New Roman" w:hint="eastAsia"/>
          <w:sz w:val="28"/>
          <w:szCs w:val="28"/>
        </w:rPr>
        <w:t>、京东破产</w:t>
      </w:r>
      <w:proofErr w:type="gramStart"/>
      <w:r w:rsidRPr="0017399F">
        <w:rPr>
          <w:rFonts w:ascii="仿宋" w:eastAsia="仿宋" w:hAnsi="仿宋" w:cs="Times New Roman" w:hint="eastAsia"/>
          <w:sz w:val="28"/>
          <w:szCs w:val="28"/>
        </w:rPr>
        <w:t>拍卖强清平台</w:t>
      </w:r>
      <w:proofErr w:type="gramEnd"/>
      <w:r w:rsidRPr="0017399F">
        <w:rPr>
          <w:rFonts w:ascii="仿宋" w:eastAsia="仿宋" w:hAnsi="仿宋" w:cs="Times New Roman" w:hint="eastAsia"/>
          <w:sz w:val="28"/>
          <w:szCs w:val="28"/>
        </w:rPr>
        <w:t>委托拍卖（含变卖，下同）。国家规定的不能拍卖或者禁止、限制转让、流通的财产，按照国家规定的方式处理。</w:t>
      </w:r>
    </w:p>
    <w:p w14:paraId="63D7C72F"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lastRenderedPageBreak/>
        <w:t>2</w:t>
      </w:r>
      <w:r w:rsidRPr="0017399F">
        <w:rPr>
          <w:rFonts w:ascii="仿宋" w:eastAsia="仿宋" w:hAnsi="仿宋" w:cs="Times New Roman"/>
          <w:b/>
          <w:bCs/>
          <w:sz w:val="28"/>
          <w:szCs w:val="28"/>
        </w:rPr>
        <w:t>.拍卖保留价</w:t>
      </w:r>
    </w:p>
    <w:p w14:paraId="68013322"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第一次拍卖以不低于评估价</w:t>
      </w:r>
      <w:r w:rsidRPr="006B62F6">
        <w:rPr>
          <w:rFonts w:ascii="仿宋" w:eastAsia="仿宋" w:hAnsi="仿宋" w:cs="Times New Roman" w:hint="eastAsia"/>
          <w:sz w:val="28"/>
          <w:szCs w:val="28"/>
        </w:rPr>
        <w:t>（市场价、议价，下同）</w:t>
      </w:r>
      <w:r w:rsidRPr="0017399F">
        <w:rPr>
          <w:rFonts w:ascii="仿宋" w:eastAsia="仿宋" w:hAnsi="仿宋" w:cs="Times New Roman" w:hint="eastAsia"/>
          <w:sz w:val="28"/>
          <w:szCs w:val="28"/>
        </w:rPr>
        <w:t>的</w:t>
      </w:r>
      <w:r w:rsidRPr="0017399F">
        <w:rPr>
          <w:rFonts w:ascii="仿宋" w:eastAsia="仿宋" w:hAnsi="仿宋" w:cs="Times New Roman"/>
          <w:sz w:val="28"/>
          <w:szCs w:val="28"/>
        </w:rPr>
        <w:t>70%作为保留价（取整，下同），第二次拍卖以不低于第一次保留价的80%作为保留价。如未成交，由管理人按照第二次拍卖保留价的基础上每次降价不超过10%启动后续拍卖，以此类推，</w:t>
      </w:r>
      <w:r w:rsidRPr="0017399F">
        <w:rPr>
          <w:rFonts w:ascii="仿宋" w:eastAsia="仿宋" w:hAnsi="仿宋" w:cs="Times New Roman" w:hint="eastAsia"/>
          <w:sz w:val="28"/>
          <w:szCs w:val="28"/>
        </w:rPr>
        <w:t>拍卖次数不受限制，</w:t>
      </w:r>
      <w:r w:rsidRPr="0017399F">
        <w:rPr>
          <w:rFonts w:ascii="仿宋" w:eastAsia="仿宋" w:hAnsi="仿宋" w:cs="Times New Roman"/>
          <w:sz w:val="28"/>
          <w:szCs w:val="28"/>
        </w:rPr>
        <w:t>直至</w:t>
      </w:r>
      <w:r w:rsidRPr="0017399F">
        <w:rPr>
          <w:rFonts w:ascii="仿宋" w:eastAsia="仿宋" w:hAnsi="仿宋" w:cs="Times New Roman" w:hint="eastAsia"/>
          <w:sz w:val="28"/>
          <w:szCs w:val="28"/>
        </w:rPr>
        <w:t>变价成功</w:t>
      </w:r>
      <w:r w:rsidRPr="0017399F">
        <w:rPr>
          <w:rFonts w:ascii="仿宋" w:eastAsia="仿宋" w:hAnsi="仿宋" w:cs="Times New Roman"/>
          <w:sz w:val="28"/>
          <w:szCs w:val="28"/>
        </w:rPr>
        <w:t>。</w:t>
      </w:r>
    </w:p>
    <w:p w14:paraId="1113901F"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对</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价值较大的破产财产，债权人会议授权管理人对拍卖尾款的支付时间在竞买公告确定的期限外延期不超过2个月，如管理人决定延期，需将延期理由、时间等通过</w:t>
      </w:r>
      <w:proofErr w:type="gramStart"/>
      <w:r w:rsidRPr="0017399F">
        <w:rPr>
          <w:rFonts w:ascii="仿宋" w:eastAsia="仿宋" w:hAnsi="仿宋" w:cs="Times New Roman" w:hint="eastAsia"/>
          <w:sz w:val="28"/>
          <w:szCs w:val="28"/>
        </w:rPr>
        <w:t>微信公众号</w:t>
      </w:r>
      <w:proofErr w:type="gramEnd"/>
      <w:r w:rsidRPr="0017399F">
        <w:rPr>
          <w:rFonts w:ascii="仿宋" w:eastAsia="仿宋" w:hAnsi="仿宋" w:cs="Times New Roman" w:hint="eastAsia"/>
          <w:sz w:val="28"/>
          <w:szCs w:val="28"/>
        </w:rPr>
        <w:t>向债权人公示，并向人民法院报告。</w:t>
      </w:r>
    </w:p>
    <w:p w14:paraId="368CB6E6"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（三）机器设备的变价方案</w:t>
      </w:r>
    </w:p>
    <w:p w14:paraId="4F5173E4"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如个别机器设备单独处置能取得更高变现价值又不造成资源浪费的，优先适用单独处置（具体处置规则参照不动产变价方案执行），否则所有机器设备打包处置（具体处置规则参照不动产变价方案执行）。</w:t>
      </w:r>
    </w:p>
    <w:p w14:paraId="02D7BF9C"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（四）交通工具的变价方案</w:t>
      </w:r>
    </w:p>
    <w:p w14:paraId="29DE659E"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具体处置规则参照不动产变价方案执行。对已达或一年内达到强制报废条件的车辆，予以报废处理；对</w:t>
      </w:r>
      <w:r w:rsidRPr="0017399F">
        <w:rPr>
          <w:rFonts w:ascii="仿宋" w:eastAsia="仿宋" w:hAnsi="仿宋" w:cs="Times New Roman" w:hint="eastAsia"/>
          <w:bCs/>
          <w:sz w:val="28"/>
          <w:szCs w:val="28"/>
        </w:rPr>
        <w:t>于未能实际控制的车辆，债权人同意放弃处置该车辆，</w:t>
      </w:r>
      <w:r w:rsidRPr="0017399F">
        <w:rPr>
          <w:rFonts w:ascii="仿宋" w:eastAsia="仿宋" w:hAnsi="仿宋" w:cs="Times New Roman" w:hint="eastAsia"/>
          <w:sz w:val="28"/>
          <w:szCs w:val="28"/>
        </w:rPr>
        <w:t>直接予以核销。</w:t>
      </w:r>
    </w:p>
    <w:p w14:paraId="53ED1CBD"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（五）对外投资的变价方案</w:t>
      </w:r>
    </w:p>
    <w:p w14:paraId="4A74744C" w14:textId="77777777" w:rsidR="00DA7B52" w:rsidRPr="0017399F" w:rsidRDefault="00DA7B52" w:rsidP="00DA7B52">
      <w:pPr>
        <w:ind w:firstLineChars="200" w:firstLine="560"/>
        <w:rPr>
          <w:rFonts w:ascii="仿宋" w:eastAsia="仿宋" w:hAnsi="仿宋" w:cs="Times New Roman" w:hint="eastAsia"/>
          <w:sz w:val="28"/>
          <w:szCs w:val="28"/>
        </w:rPr>
      </w:pPr>
      <w:bookmarkStart w:id="3" w:name="_Hlk137311922"/>
      <w:r w:rsidRPr="0017399F">
        <w:rPr>
          <w:rFonts w:ascii="仿宋" w:eastAsia="仿宋" w:hAnsi="仿宋" w:cs="Times New Roman" w:hint="eastAsia"/>
          <w:sz w:val="28"/>
          <w:szCs w:val="28"/>
        </w:rPr>
        <w:t>具体处置规则参照不动产变价方案执行</w:t>
      </w:r>
      <w:bookmarkEnd w:id="3"/>
      <w:r w:rsidRPr="0017399F">
        <w:rPr>
          <w:rFonts w:ascii="仿宋" w:eastAsia="仿宋" w:hAnsi="仿宋" w:cs="Times New Roman" w:hint="eastAsia"/>
          <w:sz w:val="28"/>
          <w:szCs w:val="28"/>
        </w:rPr>
        <w:t>。对外投资无法评估或评估价值低于1</w:t>
      </w:r>
      <w:r w:rsidRPr="0017399F">
        <w:rPr>
          <w:rFonts w:ascii="仿宋" w:eastAsia="仿宋" w:hAnsi="仿宋" w:cs="Times New Roman"/>
          <w:sz w:val="28"/>
          <w:szCs w:val="28"/>
        </w:rPr>
        <w:t>000</w:t>
      </w:r>
      <w:r w:rsidRPr="0017399F">
        <w:rPr>
          <w:rFonts w:ascii="仿宋" w:eastAsia="仿宋" w:hAnsi="仿宋" w:cs="Times New Roman" w:hint="eastAsia"/>
          <w:sz w:val="28"/>
          <w:szCs w:val="28"/>
        </w:rPr>
        <w:t>元的，按1</w:t>
      </w:r>
      <w:r w:rsidRPr="0017399F">
        <w:rPr>
          <w:rFonts w:ascii="仿宋" w:eastAsia="仿宋" w:hAnsi="仿宋" w:cs="Times New Roman"/>
          <w:sz w:val="28"/>
          <w:szCs w:val="28"/>
        </w:rPr>
        <w:t>000</w:t>
      </w:r>
      <w:r w:rsidRPr="0017399F">
        <w:rPr>
          <w:rFonts w:ascii="仿宋" w:eastAsia="仿宋" w:hAnsi="仿宋" w:cs="Times New Roman" w:hint="eastAsia"/>
          <w:sz w:val="28"/>
          <w:szCs w:val="28"/>
        </w:rPr>
        <w:t>元确定处置参考价，并参照不动产变价方案处置，如两次拍卖流拍的，则予以核销。</w:t>
      </w:r>
    </w:p>
    <w:p w14:paraId="709E6830" w14:textId="77777777" w:rsidR="00DA7B52" w:rsidRPr="0017399F" w:rsidRDefault="00DA7B52" w:rsidP="00DA7B52">
      <w:pPr>
        <w:ind w:firstLineChars="200" w:firstLine="562"/>
        <w:rPr>
          <w:rFonts w:ascii="仿宋" w:eastAsia="仿宋" w:hAnsi="仿宋" w:cs="Times New Roman" w:hint="eastAsia"/>
          <w:b/>
          <w:sz w:val="28"/>
          <w:szCs w:val="28"/>
        </w:rPr>
      </w:pPr>
      <w:r w:rsidRPr="0017399F">
        <w:rPr>
          <w:rFonts w:ascii="仿宋" w:eastAsia="仿宋" w:hAnsi="仿宋" w:cs="Times New Roman" w:hint="eastAsia"/>
          <w:b/>
          <w:sz w:val="28"/>
          <w:szCs w:val="28"/>
        </w:rPr>
        <w:t>（六）对外债权的变价方案</w:t>
      </w:r>
    </w:p>
    <w:p w14:paraId="080FFED0"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lastRenderedPageBreak/>
        <w:t>对</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存在的对外债权（包括但不限于可能存在的追回破产财产、</w:t>
      </w:r>
      <w:proofErr w:type="gramStart"/>
      <w:r w:rsidRPr="0017399F">
        <w:rPr>
          <w:rFonts w:ascii="仿宋" w:eastAsia="仿宋" w:hAnsi="仿宋" w:cs="Times New Roman" w:hint="eastAsia"/>
          <w:sz w:val="28"/>
          <w:szCs w:val="28"/>
        </w:rPr>
        <w:t>追回非</w:t>
      </w:r>
      <w:proofErr w:type="gramEnd"/>
      <w:r w:rsidRPr="0017399F">
        <w:rPr>
          <w:rFonts w:ascii="仿宋" w:eastAsia="仿宋" w:hAnsi="仿宋" w:cs="Times New Roman" w:hint="eastAsia"/>
          <w:sz w:val="28"/>
          <w:szCs w:val="28"/>
        </w:rPr>
        <w:t>正常收入和侵占的破产财产、担保追偿、追收应收款、追收未缴或抽逃出资等，下同），管理人将依法通过电话、发函、协商沟通、诉讼等方式进行催收。对外债权如出现证据不足、超过诉讼时效、无追回可能或追收成本大于债权本身的授权管理人直接作核销处理，并依据《企业破产法》第6</w:t>
      </w:r>
      <w:r w:rsidRPr="0017399F">
        <w:rPr>
          <w:rFonts w:ascii="仿宋" w:eastAsia="仿宋" w:hAnsi="仿宋" w:cs="Times New Roman"/>
          <w:sz w:val="28"/>
          <w:szCs w:val="28"/>
        </w:rPr>
        <w:t>9</w:t>
      </w:r>
      <w:r w:rsidRPr="0017399F">
        <w:rPr>
          <w:rFonts w:ascii="仿宋" w:eastAsia="仿宋" w:hAnsi="仿宋" w:cs="Times New Roman" w:hint="eastAsia"/>
          <w:sz w:val="28"/>
          <w:szCs w:val="28"/>
        </w:rPr>
        <w:t>条之规定，向人民法院报告。</w:t>
      </w:r>
    </w:p>
    <w:p w14:paraId="68AF3153"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（七）无形资产的变价方案</w:t>
      </w:r>
    </w:p>
    <w:p w14:paraId="24042D19"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由管理人通过议价、定向询问、网络询价等方式确定处置参考价，以参考价为保留价参照不动产变价方案处置，如三次拍卖流拍的，则予以核销。</w:t>
      </w:r>
    </w:p>
    <w:p w14:paraId="4F42D9CB"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（八）变价费用的承担及财产的权证办理及交付</w:t>
      </w:r>
    </w:p>
    <w:p w14:paraId="52AA260C" w14:textId="77777777" w:rsidR="00DA7B52" w:rsidRPr="0017399F" w:rsidRDefault="00DA7B52" w:rsidP="00DA7B52">
      <w:pPr>
        <w:spacing w:line="560" w:lineRule="exact"/>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破产财产变价所涉及的税费（包括相关法律法规规定的税费负担主体为</w:t>
      </w:r>
      <w:r>
        <w:rPr>
          <w:rFonts w:ascii="仿宋" w:eastAsia="仿宋" w:hAnsi="仿宋" w:cs="Times New Roman" w:hint="eastAsia"/>
          <w:sz w:val="28"/>
          <w:szCs w:val="28"/>
        </w:rPr>
        <w:t>黑色金属公司</w:t>
      </w:r>
      <w:r w:rsidRPr="0017399F">
        <w:rPr>
          <w:rFonts w:ascii="仿宋" w:eastAsia="仿宋" w:hAnsi="仿宋" w:cs="Times New Roman" w:hint="eastAsia"/>
          <w:sz w:val="28"/>
          <w:szCs w:val="28"/>
        </w:rPr>
        <w:t>/拍卖人的税费）以及变价所产生的拍卖佣金、软件服务费和未明确缴费义务主体的费用均由买受人承担。</w:t>
      </w:r>
    </w:p>
    <w:p w14:paraId="64828A60"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破产财产处置后，债权人和债务人不得阻碍或影响管理人将财产交付给买受人。</w:t>
      </w:r>
    </w:p>
    <w:p w14:paraId="7F0373EA" w14:textId="77777777" w:rsidR="00DA7B52" w:rsidRPr="0017399F" w:rsidRDefault="00DA7B52" w:rsidP="00DA7B52">
      <w:pPr>
        <w:ind w:firstLineChars="200" w:firstLine="562"/>
        <w:rPr>
          <w:rFonts w:ascii="仿宋" w:eastAsia="仿宋" w:hAnsi="仿宋" w:cs="Times New Roman" w:hint="eastAsia"/>
          <w:b/>
          <w:sz w:val="28"/>
          <w:szCs w:val="28"/>
        </w:rPr>
      </w:pPr>
      <w:r w:rsidRPr="0017399F">
        <w:rPr>
          <w:rFonts w:ascii="仿宋" w:eastAsia="仿宋" w:hAnsi="仿宋" w:cs="Times New Roman" w:hint="eastAsia"/>
          <w:b/>
          <w:sz w:val="28"/>
          <w:szCs w:val="28"/>
        </w:rPr>
        <w:t>（九）管理人依法追回的其它财产包括但不限于有形资产、无形资产、债权、撤销权、追偿权等追回的破产财产，该部分财产如需变价参照本方案执行。</w:t>
      </w:r>
    </w:p>
    <w:p w14:paraId="4282DF8E"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（十）补充处置方式</w:t>
      </w:r>
    </w:p>
    <w:p w14:paraId="31C714B1"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凡</w:t>
      </w:r>
      <w:proofErr w:type="gramStart"/>
      <w:r w:rsidRPr="0017399F">
        <w:rPr>
          <w:rFonts w:ascii="仿宋" w:eastAsia="仿宋" w:hAnsi="仿宋" w:cs="Times New Roman" w:hint="eastAsia"/>
          <w:sz w:val="28"/>
          <w:szCs w:val="28"/>
        </w:rPr>
        <w:t>经网络</w:t>
      </w:r>
      <w:proofErr w:type="gramEnd"/>
      <w:r w:rsidRPr="0017399F">
        <w:rPr>
          <w:rFonts w:ascii="仿宋" w:eastAsia="仿宋" w:hAnsi="仿宋" w:cs="Times New Roman" w:hint="eastAsia"/>
          <w:sz w:val="28"/>
          <w:szCs w:val="28"/>
        </w:rPr>
        <w:t>平台拍卖的财产，在每次流拍后，债权人会议授权管理人可以按不低于</w:t>
      </w:r>
      <w:proofErr w:type="gramStart"/>
      <w:r w:rsidRPr="0017399F">
        <w:rPr>
          <w:rFonts w:ascii="仿宋" w:eastAsia="仿宋" w:hAnsi="仿宋" w:cs="Times New Roman" w:hint="eastAsia"/>
          <w:sz w:val="28"/>
          <w:szCs w:val="28"/>
        </w:rPr>
        <w:t>当次流拍</w:t>
      </w:r>
      <w:proofErr w:type="gramEnd"/>
      <w:r w:rsidRPr="0017399F">
        <w:rPr>
          <w:rFonts w:ascii="仿宋" w:eastAsia="仿宋" w:hAnsi="仿宋" w:cs="Times New Roman" w:hint="eastAsia"/>
          <w:sz w:val="28"/>
          <w:szCs w:val="28"/>
        </w:rPr>
        <w:t>的起拍价</w:t>
      </w:r>
      <w:r w:rsidRPr="0017399F">
        <w:rPr>
          <w:rFonts w:ascii="仿宋" w:eastAsia="仿宋" w:hAnsi="仿宋" w:cs="Times New Roman"/>
          <w:sz w:val="28"/>
          <w:szCs w:val="28"/>
        </w:rPr>
        <w:t>(或保留价)以协议转让的方式直接进</w:t>
      </w:r>
      <w:r w:rsidRPr="0017399F">
        <w:rPr>
          <w:rFonts w:ascii="仿宋" w:eastAsia="仿宋" w:hAnsi="仿宋" w:cs="Times New Roman"/>
          <w:sz w:val="28"/>
          <w:szCs w:val="28"/>
        </w:rPr>
        <w:lastRenderedPageBreak/>
        <w:t>行处置。</w:t>
      </w:r>
    </w:p>
    <w:p w14:paraId="3D71966E" w14:textId="77777777" w:rsidR="00DA7B52" w:rsidRPr="0017399F" w:rsidRDefault="00DA7B52" w:rsidP="00DA7B52">
      <w:pPr>
        <w:ind w:firstLineChars="200" w:firstLine="562"/>
        <w:rPr>
          <w:rFonts w:ascii="仿宋" w:eastAsia="仿宋" w:hAnsi="仿宋" w:cs="Times New Roman" w:hint="eastAsia"/>
          <w:b/>
          <w:bCs/>
          <w:sz w:val="28"/>
          <w:szCs w:val="28"/>
        </w:rPr>
      </w:pPr>
      <w:r w:rsidRPr="0017399F">
        <w:rPr>
          <w:rFonts w:ascii="仿宋" w:eastAsia="仿宋" w:hAnsi="仿宋" w:cs="Times New Roman" w:hint="eastAsia"/>
          <w:b/>
          <w:bCs/>
          <w:sz w:val="28"/>
          <w:szCs w:val="28"/>
        </w:rPr>
        <w:t>（十一）特别情形下的变价方案</w:t>
      </w:r>
    </w:p>
    <w:p w14:paraId="49A4C26B" w14:textId="77777777" w:rsidR="00DA7B52" w:rsidRPr="0017399F" w:rsidRDefault="00DA7B52" w:rsidP="00DA7B52">
      <w:pPr>
        <w:spacing w:line="560" w:lineRule="exact"/>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1</w:t>
      </w:r>
      <w:r w:rsidRPr="0017399F">
        <w:rPr>
          <w:rFonts w:ascii="仿宋" w:eastAsia="仿宋" w:hAnsi="仿宋" w:cs="Times New Roman"/>
          <w:sz w:val="28"/>
          <w:szCs w:val="28"/>
        </w:rPr>
        <w:t>.</w:t>
      </w:r>
      <w:r w:rsidRPr="0017399F">
        <w:rPr>
          <w:rFonts w:ascii="仿宋" w:eastAsia="仿宋" w:hAnsi="仿宋" w:cs="Times New Roman" w:hint="eastAsia"/>
          <w:sz w:val="28"/>
          <w:szCs w:val="28"/>
        </w:rPr>
        <w:t>破产财产的处置如需要采取直接与第三人协议转让、折价、债权人内部竞价、以物抵债</w:t>
      </w:r>
      <w:r w:rsidRPr="0017399F">
        <w:rPr>
          <w:rFonts w:ascii="仿宋" w:eastAsia="仿宋" w:hAnsi="仿宋" w:cs="Times New Roman"/>
          <w:sz w:val="28"/>
          <w:szCs w:val="28"/>
        </w:rPr>
        <w:t>、实物分配、产权分配、债权分配</w:t>
      </w:r>
      <w:r w:rsidRPr="0017399F">
        <w:rPr>
          <w:rFonts w:ascii="仿宋" w:eastAsia="仿宋" w:hAnsi="仿宋" w:cs="Times New Roman" w:hint="eastAsia"/>
          <w:sz w:val="28"/>
          <w:szCs w:val="28"/>
        </w:rPr>
        <w:t>等方式处置的，由管理人拟定变价专项表决事项，</w:t>
      </w:r>
      <w:proofErr w:type="gramStart"/>
      <w:r w:rsidRPr="0017399F">
        <w:rPr>
          <w:rFonts w:ascii="仿宋" w:eastAsia="仿宋" w:hAnsi="仿宋" w:cs="Times New Roman" w:hint="eastAsia"/>
          <w:sz w:val="28"/>
          <w:szCs w:val="28"/>
        </w:rPr>
        <w:t>交全体</w:t>
      </w:r>
      <w:proofErr w:type="gramEnd"/>
      <w:r w:rsidRPr="0017399F">
        <w:rPr>
          <w:rFonts w:ascii="仿宋" w:eastAsia="仿宋" w:hAnsi="仿宋" w:cs="Times New Roman" w:hint="eastAsia"/>
          <w:sz w:val="28"/>
          <w:szCs w:val="28"/>
        </w:rPr>
        <w:t>已知债权人依法书面表决</w:t>
      </w:r>
      <w:r w:rsidRPr="0017399F">
        <w:rPr>
          <w:rFonts w:ascii="仿宋" w:eastAsia="仿宋" w:hAnsi="仿宋" w:cs="Times New Roman"/>
          <w:sz w:val="28"/>
          <w:szCs w:val="28"/>
        </w:rPr>
        <w:t>（法律、行政法规另有规定的除外）</w:t>
      </w:r>
      <w:r w:rsidRPr="0017399F">
        <w:rPr>
          <w:rFonts w:ascii="仿宋" w:eastAsia="仿宋" w:hAnsi="仿宋" w:cs="Times New Roman" w:hint="eastAsia"/>
          <w:sz w:val="28"/>
          <w:szCs w:val="28"/>
        </w:rPr>
        <w:t>，根据表决结果确定具体处置方式。表决过程及结果通过管理人</w:t>
      </w:r>
      <w:proofErr w:type="gramStart"/>
      <w:r w:rsidRPr="0017399F">
        <w:rPr>
          <w:rFonts w:ascii="仿宋" w:eastAsia="仿宋" w:hAnsi="仿宋" w:cs="Times New Roman" w:hint="eastAsia"/>
          <w:sz w:val="28"/>
          <w:szCs w:val="28"/>
        </w:rPr>
        <w:t>微信公众号</w:t>
      </w:r>
      <w:proofErr w:type="gramEnd"/>
      <w:r w:rsidRPr="0017399F">
        <w:rPr>
          <w:rFonts w:ascii="仿宋" w:eastAsia="仿宋" w:hAnsi="仿宋" w:cs="Times New Roman" w:hint="eastAsia"/>
          <w:sz w:val="28"/>
          <w:szCs w:val="28"/>
        </w:rPr>
        <w:t>公示，接受人民法院和债权人的监督。</w:t>
      </w:r>
    </w:p>
    <w:p w14:paraId="50C34F26" w14:textId="77777777" w:rsidR="00DA7B52" w:rsidRPr="0017399F"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sz w:val="28"/>
          <w:szCs w:val="28"/>
        </w:rPr>
        <w:t>2.如果破产财产出现政府收储、拆迁或征用等，则不采用评估、拍卖、变卖的方式，破产财产的价值按照相关法律、法规、政策的规定执行，债权人会议授权管理人行使政府收储、拆迁或征用等所涉沟通、协商、签署相关协议、文书等全部事宜。全部过程通过</w:t>
      </w:r>
      <w:r w:rsidRPr="0017399F">
        <w:rPr>
          <w:rFonts w:ascii="仿宋" w:eastAsia="仿宋" w:hAnsi="仿宋" w:cs="Times New Roman" w:hint="eastAsia"/>
          <w:sz w:val="28"/>
          <w:szCs w:val="28"/>
        </w:rPr>
        <w:t>管理人</w:t>
      </w:r>
      <w:proofErr w:type="gramStart"/>
      <w:r w:rsidRPr="0017399F">
        <w:rPr>
          <w:rFonts w:ascii="仿宋" w:eastAsia="仿宋" w:hAnsi="仿宋" w:cs="Times New Roman"/>
          <w:sz w:val="28"/>
          <w:szCs w:val="28"/>
        </w:rPr>
        <w:t>微信公众号</w:t>
      </w:r>
      <w:proofErr w:type="gramEnd"/>
      <w:r w:rsidRPr="0017399F">
        <w:rPr>
          <w:rFonts w:ascii="仿宋" w:eastAsia="仿宋" w:hAnsi="仿宋" w:cs="Times New Roman"/>
          <w:sz w:val="28"/>
          <w:szCs w:val="28"/>
        </w:rPr>
        <w:t>公示，接受人民法院和债权人监督。</w:t>
      </w:r>
    </w:p>
    <w:p w14:paraId="6FC03B32" w14:textId="77777777" w:rsidR="00DA7B52" w:rsidRDefault="00DA7B52" w:rsidP="00DA7B52">
      <w:pPr>
        <w:ind w:firstLineChars="200" w:firstLine="560"/>
        <w:rPr>
          <w:rFonts w:ascii="仿宋" w:eastAsia="仿宋" w:hAnsi="仿宋" w:cs="Times New Roman" w:hint="eastAsia"/>
          <w:sz w:val="28"/>
          <w:szCs w:val="28"/>
        </w:rPr>
      </w:pPr>
      <w:r w:rsidRPr="0017399F">
        <w:rPr>
          <w:rFonts w:ascii="仿宋" w:eastAsia="仿宋" w:hAnsi="仿宋" w:cs="Times New Roman" w:hint="eastAsia"/>
          <w:sz w:val="28"/>
          <w:szCs w:val="28"/>
        </w:rPr>
        <w:t>以上</w:t>
      </w:r>
      <w:r>
        <w:rPr>
          <w:rFonts w:ascii="仿宋" w:eastAsia="仿宋" w:hAnsi="仿宋" w:cs="Times New Roman" w:hint="eastAsia"/>
          <w:sz w:val="28"/>
          <w:szCs w:val="28"/>
        </w:rPr>
        <w:t>财产管理及变价</w:t>
      </w:r>
      <w:r w:rsidRPr="0017399F">
        <w:rPr>
          <w:rFonts w:ascii="仿宋" w:eastAsia="仿宋" w:hAnsi="仿宋" w:cs="Times New Roman" w:hint="eastAsia"/>
          <w:sz w:val="28"/>
          <w:szCs w:val="28"/>
        </w:rPr>
        <w:t>方案，</w:t>
      </w:r>
      <w:r>
        <w:rPr>
          <w:rFonts w:ascii="仿宋" w:eastAsia="仿宋" w:hAnsi="仿宋" w:cs="Times New Roman" w:hint="eastAsia"/>
          <w:sz w:val="28"/>
          <w:szCs w:val="28"/>
        </w:rPr>
        <w:t>现</w:t>
      </w:r>
      <w:r w:rsidRPr="0017399F">
        <w:rPr>
          <w:rFonts w:ascii="仿宋" w:eastAsia="仿宋" w:hAnsi="仿宋" w:cs="Times New Roman" w:hint="eastAsia"/>
          <w:sz w:val="28"/>
          <w:szCs w:val="28"/>
        </w:rPr>
        <w:t>提请债权人会议审议并表决</w:t>
      </w:r>
      <w:r>
        <w:rPr>
          <w:rFonts w:ascii="仿宋" w:eastAsia="仿宋" w:hAnsi="仿宋" w:cs="Times New Roman" w:hint="eastAsia"/>
          <w:sz w:val="28"/>
          <w:szCs w:val="28"/>
        </w:rPr>
        <w:t>。</w:t>
      </w:r>
    </w:p>
    <w:p w14:paraId="3CABD790" w14:textId="77777777" w:rsidR="00DA7B52" w:rsidRDefault="00DA7B52" w:rsidP="00DA7B52">
      <w:pPr>
        <w:ind w:firstLineChars="200" w:firstLine="560"/>
        <w:rPr>
          <w:rFonts w:ascii="仿宋" w:eastAsia="仿宋" w:hAnsi="仿宋" w:cs="Times New Roman" w:hint="eastAsia"/>
          <w:sz w:val="28"/>
          <w:szCs w:val="28"/>
        </w:rPr>
      </w:pPr>
    </w:p>
    <w:p w14:paraId="27798675" w14:textId="77777777" w:rsidR="00DA7B52" w:rsidRDefault="00DA7B52" w:rsidP="00DA7B52">
      <w:pPr>
        <w:ind w:firstLineChars="200" w:firstLine="560"/>
        <w:rPr>
          <w:rFonts w:ascii="仿宋" w:eastAsia="仿宋" w:hAnsi="仿宋" w:cs="Times New Roman" w:hint="eastAsia"/>
          <w:sz w:val="28"/>
          <w:szCs w:val="28"/>
        </w:rPr>
      </w:pPr>
    </w:p>
    <w:p w14:paraId="7C27F37E" w14:textId="77777777" w:rsidR="00DA7B52" w:rsidRDefault="00DA7B52" w:rsidP="00DA7B52">
      <w:pPr>
        <w:ind w:firstLineChars="1300" w:firstLine="3640"/>
        <w:rPr>
          <w:rFonts w:ascii="仿宋" w:eastAsia="仿宋" w:hAnsi="仿宋" w:hint="eastAsia"/>
          <w:sz w:val="28"/>
          <w:szCs w:val="28"/>
        </w:rPr>
      </w:pPr>
      <w:r>
        <w:rPr>
          <w:rFonts w:ascii="仿宋" w:eastAsia="仿宋" w:hAnsi="仿宋" w:hint="eastAsia"/>
          <w:sz w:val="28"/>
          <w:szCs w:val="28"/>
        </w:rPr>
        <w:t>扬州市黑色金属材料有限公司管理人</w:t>
      </w:r>
    </w:p>
    <w:p w14:paraId="23B5236F" w14:textId="77777777" w:rsidR="00DA7B52" w:rsidRPr="0017399F" w:rsidRDefault="00DA7B52" w:rsidP="00DA7B52">
      <w:pPr>
        <w:ind w:firstLineChars="200" w:firstLine="560"/>
        <w:rPr>
          <w:rFonts w:ascii="仿宋" w:eastAsia="仿宋" w:hAnsi="仿宋" w:cs="Times New Roman" w:hint="eastAsia"/>
          <w:sz w:val="28"/>
          <w:szCs w:val="28"/>
        </w:rPr>
        <w:sectPr w:rsidR="00DA7B52" w:rsidRPr="0017399F" w:rsidSect="00DA7B52">
          <w:pgSz w:w="11906" w:h="16838"/>
          <w:pgMar w:top="1440" w:right="1701" w:bottom="1440" w:left="1701" w:header="851" w:footer="992" w:gutter="0"/>
          <w:cols w:space="425"/>
          <w:docGrid w:type="lines" w:linePitch="312"/>
        </w:sectPr>
      </w:pPr>
      <w:r>
        <w:rPr>
          <w:rFonts w:ascii="仿宋" w:eastAsia="仿宋" w:hAnsi="仿宋" w:hint="eastAsia"/>
          <w:sz w:val="28"/>
          <w:szCs w:val="28"/>
        </w:rPr>
        <w:t xml:space="preserve">                           二〇二五年十一月十八日</w:t>
      </w:r>
    </w:p>
    <w:p w14:paraId="542A9353" w14:textId="77777777" w:rsidR="004945A2" w:rsidRPr="004945A2" w:rsidRDefault="004945A2" w:rsidP="004945A2">
      <w:pPr>
        <w:jc w:val="center"/>
        <w:rPr>
          <w:rFonts w:ascii="仿宋" w:eastAsia="仿宋" w:hAnsi="仿宋"/>
          <w:b/>
          <w:bCs/>
          <w:sz w:val="44"/>
          <w:szCs w:val="44"/>
        </w:rPr>
      </w:pPr>
      <w:bookmarkStart w:id="4" w:name="_Toc214015249"/>
      <w:r w:rsidRPr="004945A2">
        <w:rPr>
          <w:rFonts w:ascii="仿宋" w:eastAsia="仿宋" w:hAnsi="仿宋" w:hint="eastAsia"/>
          <w:b/>
          <w:bCs/>
          <w:sz w:val="44"/>
          <w:szCs w:val="44"/>
        </w:rPr>
        <w:lastRenderedPageBreak/>
        <w:t>扬州市黑色金属材料有限公司</w:t>
      </w:r>
    </w:p>
    <w:p w14:paraId="771D1A22" w14:textId="07567211" w:rsidR="00DA7B52" w:rsidRPr="004945A2" w:rsidRDefault="00DA7B52" w:rsidP="004945A2">
      <w:pPr>
        <w:jc w:val="center"/>
        <w:rPr>
          <w:rFonts w:ascii="仿宋" w:eastAsia="仿宋" w:hAnsi="仿宋" w:hint="eastAsia"/>
          <w:b/>
          <w:bCs/>
          <w:sz w:val="44"/>
          <w:szCs w:val="44"/>
        </w:rPr>
      </w:pPr>
      <w:r w:rsidRPr="004945A2">
        <w:rPr>
          <w:rFonts w:ascii="仿宋" w:eastAsia="仿宋" w:hAnsi="仿宋" w:hint="eastAsia"/>
          <w:b/>
          <w:bCs/>
          <w:sz w:val="44"/>
          <w:szCs w:val="44"/>
        </w:rPr>
        <w:t>破产财产分配方案</w:t>
      </w:r>
      <w:bookmarkEnd w:id="4"/>
    </w:p>
    <w:p w14:paraId="32808F20" w14:textId="77777777" w:rsidR="00DA7B52" w:rsidRPr="00B56937" w:rsidRDefault="00DA7B52" w:rsidP="00DA7B52">
      <w:pPr>
        <w:jc w:val="right"/>
        <w:rPr>
          <w:rFonts w:ascii="仿宋" w:eastAsia="仿宋" w:hAnsi="仿宋" w:cs="Times New Roman" w:hint="eastAsia"/>
          <w:b/>
          <w:sz w:val="28"/>
          <w:szCs w:val="28"/>
        </w:rPr>
      </w:pPr>
      <w:r w:rsidRPr="00B56937">
        <w:rPr>
          <w:rFonts w:ascii="仿宋" w:eastAsia="仿宋" w:hAnsi="仿宋" w:cs="仿宋_GB2312" w:hint="eastAsia"/>
          <w:kern w:val="0"/>
          <w:sz w:val="28"/>
          <w:szCs w:val="28"/>
        </w:rPr>
        <w:t>(20</w:t>
      </w:r>
      <w:r w:rsidRPr="00B56937">
        <w:rPr>
          <w:rFonts w:ascii="仿宋" w:eastAsia="仿宋" w:hAnsi="仿宋" w:cs="仿宋_GB2312"/>
          <w:kern w:val="0"/>
          <w:sz w:val="28"/>
          <w:szCs w:val="28"/>
        </w:rPr>
        <w:t>2</w:t>
      </w:r>
      <w:r>
        <w:rPr>
          <w:rFonts w:ascii="仿宋" w:eastAsia="仿宋" w:hAnsi="仿宋" w:cs="仿宋_GB2312" w:hint="eastAsia"/>
          <w:kern w:val="0"/>
          <w:sz w:val="28"/>
          <w:szCs w:val="28"/>
        </w:rPr>
        <w:t>5</w:t>
      </w:r>
      <w:r w:rsidRPr="00B56937">
        <w:rPr>
          <w:rFonts w:ascii="仿宋" w:eastAsia="仿宋" w:hAnsi="仿宋" w:cs="仿宋_GB2312" w:hint="eastAsia"/>
          <w:kern w:val="0"/>
          <w:sz w:val="28"/>
          <w:szCs w:val="28"/>
        </w:rPr>
        <w:t>)</w:t>
      </w:r>
      <w:r>
        <w:rPr>
          <w:rFonts w:ascii="仿宋" w:eastAsia="仿宋" w:hAnsi="仿宋" w:cs="仿宋_GB2312" w:hint="eastAsia"/>
          <w:kern w:val="0"/>
          <w:sz w:val="28"/>
          <w:szCs w:val="28"/>
        </w:rPr>
        <w:t>黑色金属</w:t>
      </w:r>
      <w:r w:rsidRPr="00B56937">
        <w:rPr>
          <w:rFonts w:ascii="仿宋" w:eastAsia="仿宋" w:hAnsi="仿宋" w:cs="仿宋_GB2312" w:hint="eastAsia"/>
          <w:kern w:val="0"/>
          <w:sz w:val="28"/>
          <w:szCs w:val="28"/>
        </w:rPr>
        <w:t>破管字第0</w:t>
      </w:r>
      <w:r>
        <w:rPr>
          <w:rFonts w:ascii="仿宋" w:eastAsia="仿宋" w:hAnsi="仿宋" w:cs="仿宋_GB2312" w:hint="eastAsia"/>
          <w:kern w:val="0"/>
          <w:sz w:val="28"/>
          <w:szCs w:val="28"/>
        </w:rPr>
        <w:t>5</w:t>
      </w:r>
      <w:r w:rsidRPr="00B56937">
        <w:rPr>
          <w:rFonts w:ascii="仿宋" w:eastAsia="仿宋" w:hAnsi="仿宋" w:cs="仿宋_GB2312" w:hint="eastAsia"/>
          <w:kern w:val="0"/>
          <w:sz w:val="28"/>
          <w:szCs w:val="28"/>
        </w:rPr>
        <w:t>-</w:t>
      </w:r>
      <w:r>
        <w:rPr>
          <w:rFonts w:ascii="仿宋" w:eastAsia="仿宋" w:hAnsi="仿宋" w:cs="仿宋_GB2312" w:hint="eastAsia"/>
          <w:kern w:val="0"/>
          <w:sz w:val="28"/>
          <w:szCs w:val="28"/>
        </w:rPr>
        <w:t>7</w:t>
      </w:r>
      <w:r w:rsidRPr="00B56937">
        <w:rPr>
          <w:rFonts w:ascii="仿宋" w:eastAsia="仿宋" w:hAnsi="仿宋" w:cs="仿宋_GB2312" w:hint="eastAsia"/>
          <w:kern w:val="0"/>
          <w:sz w:val="28"/>
          <w:szCs w:val="28"/>
        </w:rPr>
        <w:t>号</w:t>
      </w:r>
    </w:p>
    <w:p w14:paraId="08FF935F" w14:textId="77777777" w:rsidR="00DA7B52" w:rsidRPr="006D249F" w:rsidRDefault="00DA7B52" w:rsidP="00DA7B52">
      <w:pPr>
        <w:rPr>
          <w:rFonts w:ascii="仿宋" w:eastAsia="仿宋" w:hAnsi="仿宋" w:cs="Times New Roman" w:hint="eastAsia"/>
          <w:bCs/>
          <w:sz w:val="28"/>
          <w:szCs w:val="28"/>
        </w:rPr>
      </w:pPr>
      <w:r w:rsidRPr="005F2691">
        <w:rPr>
          <w:rFonts w:ascii="仿宋" w:eastAsia="仿宋" w:hAnsi="仿宋" w:cs="Times New Roman" w:hint="eastAsia"/>
          <w:bCs/>
          <w:sz w:val="28"/>
          <w:szCs w:val="28"/>
        </w:rPr>
        <w:t>尊敬的审判长及各位债权人：</w:t>
      </w:r>
    </w:p>
    <w:p w14:paraId="4FC567B2" w14:textId="77777777" w:rsidR="00DA7B52" w:rsidRDefault="00DA7B52" w:rsidP="00DA7B52">
      <w:pPr>
        <w:ind w:firstLineChars="200" w:firstLine="560"/>
        <w:rPr>
          <w:rFonts w:ascii="仿宋" w:eastAsia="仿宋" w:hAnsi="仿宋" w:hint="eastAsia"/>
          <w:sz w:val="28"/>
          <w:szCs w:val="28"/>
        </w:rPr>
      </w:pPr>
      <w:r>
        <w:rPr>
          <w:rFonts w:ascii="仿宋" w:eastAsia="仿宋" w:hAnsi="仿宋" w:hint="eastAsia"/>
          <w:sz w:val="28"/>
          <w:szCs w:val="28"/>
        </w:rPr>
        <w:t>扬州市黑色金属材料有限公司</w:t>
      </w:r>
      <w:r w:rsidRPr="004B48BD">
        <w:rPr>
          <w:rFonts w:ascii="仿宋" w:eastAsia="仿宋" w:hAnsi="仿宋" w:hint="eastAsia"/>
          <w:sz w:val="28"/>
          <w:szCs w:val="28"/>
        </w:rPr>
        <w:t>因不能清偿到期债务且</w:t>
      </w:r>
      <w:r>
        <w:rPr>
          <w:rFonts w:ascii="仿宋" w:eastAsia="仿宋" w:hAnsi="仿宋" w:hint="eastAsia"/>
          <w:sz w:val="28"/>
          <w:szCs w:val="28"/>
        </w:rPr>
        <w:t>明显缺乏清偿能力</w:t>
      </w:r>
      <w:r w:rsidRPr="004B48BD">
        <w:rPr>
          <w:rFonts w:ascii="仿宋" w:eastAsia="仿宋" w:hAnsi="仿宋" w:hint="eastAsia"/>
          <w:sz w:val="28"/>
          <w:szCs w:val="28"/>
        </w:rPr>
        <w:t>，债权人</w:t>
      </w:r>
      <w:r w:rsidRPr="000E1E5B">
        <w:rPr>
          <w:rFonts w:ascii="仿宋" w:eastAsia="仿宋" w:hAnsi="仿宋" w:hint="eastAsia"/>
          <w:sz w:val="28"/>
          <w:szCs w:val="28"/>
        </w:rPr>
        <w:t>扬州市恒</w:t>
      </w:r>
      <w:proofErr w:type="gramStart"/>
      <w:r w:rsidRPr="000E1E5B">
        <w:rPr>
          <w:rFonts w:ascii="仿宋" w:eastAsia="仿宋" w:hAnsi="仿宋" w:hint="eastAsia"/>
          <w:sz w:val="28"/>
          <w:szCs w:val="28"/>
        </w:rPr>
        <w:t>兴经贸</w:t>
      </w:r>
      <w:proofErr w:type="gramEnd"/>
      <w:r w:rsidRPr="000E1E5B">
        <w:rPr>
          <w:rFonts w:ascii="仿宋" w:eastAsia="仿宋" w:hAnsi="仿宋" w:hint="eastAsia"/>
          <w:sz w:val="28"/>
          <w:szCs w:val="28"/>
        </w:rPr>
        <w:t>有限公司</w:t>
      </w:r>
      <w:r w:rsidRPr="004B48BD">
        <w:rPr>
          <w:rFonts w:ascii="仿宋" w:eastAsia="仿宋" w:hAnsi="仿宋" w:hint="eastAsia"/>
          <w:sz w:val="28"/>
          <w:szCs w:val="28"/>
        </w:rPr>
        <w:t>向</w:t>
      </w: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提出对</w:t>
      </w:r>
      <w:r>
        <w:rPr>
          <w:rFonts w:ascii="仿宋" w:eastAsia="仿宋" w:hAnsi="仿宋" w:hint="eastAsia"/>
          <w:sz w:val="28"/>
          <w:szCs w:val="28"/>
        </w:rPr>
        <w:t>扬州市黑色金属材料有限公司</w:t>
      </w:r>
      <w:r w:rsidRPr="004B48BD">
        <w:rPr>
          <w:rFonts w:ascii="仿宋" w:eastAsia="仿宋" w:hAnsi="仿宋" w:hint="eastAsia"/>
          <w:sz w:val="28"/>
          <w:szCs w:val="28"/>
        </w:rPr>
        <w:t>进行破产清算的申请。</w:t>
      </w:r>
    </w:p>
    <w:p w14:paraId="6327FCBE" w14:textId="77777777" w:rsidR="00DA7B52" w:rsidRDefault="00DA7B52" w:rsidP="00DA7B52">
      <w:pPr>
        <w:ind w:firstLineChars="200" w:firstLine="560"/>
        <w:rPr>
          <w:rFonts w:ascii="仿宋" w:eastAsia="仿宋" w:hAnsi="仿宋" w:cs="Times New Roman" w:hint="eastAsia"/>
          <w:sz w:val="28"/>
          <w:szCs w:val="28"/>
        </w:rPr>
      </w:pP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于</w:t>
      </w:r>
      <w:r w:rsidRPr="000E1E5B">
        <w:rPr>
          <w:rFonts w:ascii="仿宋" w:eastAsia="仿宋" w:hAnsi="仿宋" w:hint="eastAsia"/>
          <w:sz w:val="28"/>
          <w:szCs w:val="28"/>
        </w:rPr>
        <w:t>2025年7月18日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w:t>
      </w:r>
      <w:proofErr w:type="gramStart"/>
      <w:r w:rsidRPr="000E1E5B">
        <w:rPr>
          <w:rFonts w:ascii="仿宋" w:eastAsia="仿宋" w:hAnsi="仿宋" w:hint="eastAsia"/>
          <w:sz w:val="28"/>
          <w:szCs w:val="28"/>
        </w:rPr>
        <w:t>破申41号</w:t>
      </w:r>
      <w:proofErr w:type="gramEnd"/>
      <w:r w:rsidRPr="000E1E5B">
        <w:rPr>
          <w:rFonts w:ascii="仿宋" w:eastAsia="仿宋" w:hAnsi="仿宋" w:hint="eastAsia"/>
          <w:sz w:val="28"/>
          <w:szCs w:val="28"/>
        </w:rPr>
        <w:t>裁定书</w:t>
      </w:r>
      <w:r w:rsidRPr="004B48BD">
        <w:rPr>
          <w:rFonts w:ascii="仿宋" w:eastAsia="仿宋" w:hAnsi="仿宋" w:hint="eastAsia"/>
          <w:sz w:val="28"/>
          <w:szCs w:val="28"/>
        </w:rPr>
        <w:t>，裁定受理</w:t>
      </w:r>
      <w:r>
        <w:rPr>
          <w:rFonts w:ascii="仿宋" w:eastAsia="仿宋" w:hAnsi="仿宋" w:hint="eastAsia"/>
          <w:sz w:val="28"/>
          <w:szCs w:val="28"/>
        </w:rPr>
        <w:t>扬州市黑色金属材料有限公司</w:t>
      </w:r>
      <w:r w:rsidRPr="004B48BD">
        <w:rPr>
          <w:rFonts w:ascii="仿宋" w:eastAsia="仿宋" w:hAnsi="仿宋" w:hint="eastAsia"/>
          <w:sz w:val="28"/>
          <w:szCs w:val="28"/>
        </w:rPr>
        <w:t>的破产清算，并于</w:t>
      </w:r>
      <w:r w:rsidRPr="000E1E5B">
        <w:rPr>
          <w:rFonts w:ascii="仿宋" w:eastAsia="仿宋" w:hAnsi="仿宋" w:hint="eastAsia"/>
          <w:sz w:val="28"/>
          <w:szCs w:val="28"/>
        </w:rPr>
        <w:t>2025年8月25日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（2025）苏1003破40号决定书</w:t>
      </w:r>
      <w:r w:rsidRPr="004B48BD">
        <w:rPr>
          <w:rFonts w:ascii="仿宋" w:eastAsia="仿宋" w:hAnsi="仿宋" w:hint="eastAsia"/>
          <w:sz w:val="28"/>
          <w:szCs w:val="28"/>
        </w:rPr>
        <w:t>，指定扬州</w:t>
      </w:r>
      <w:proofErr w:type="gramStart"/>
      <w:r w:rsidRPr="004B48BD">
        <w:rPr>
          <w:rFonts w:ascii="仿宋" w:eastAsia="仿宋" w:hAnsi="仿宋" w:hint="eastAsia"/>
          <w:sz w:val="28"/>
          <w:szCs w:val="28"/>
        </w:rPr>
        <w:t>市沫然破产</w:t>
      </w:r>
      <w:proofErr w:type="gramEnd"/>
      <w:r w:rsidRPr="004B48BD">
        <w:rPr>
          <w:rFonts w:ascii="仿宋" w:eastAsia="仿宋" w:hAnsi="仿宋" w:hint="eastAsia"/>
          <w:sz w:val="28"/>
          <w:szCs w:val="28"/>
        </w:rPr>
        <w:t>清算有限公司担任</w:t>
      </w:r>
      <w:r>
        <w:rPr>
          <w:rFonts w:ascii="仿宋" w:eastAsia="仿宋" w:hAnsi="仿宋" w:hint="eastAsia"/>
          <w:sz w:val="28"/>
          <w:szCs w:val="28"/>
        </w:rPr>
        <w:t>扬州市黑色金属材料有限公司</w:t>
      </w:r>
      <w:r w:rsidRPr="004B48BD">
        <w:rPr>
          <w:rFonts w:ascii="仿宋" w:eastAsia="仿宋" w:hAnsi="仿宋" w:hint="eastAsia"/>
          <w:sz w:val="28"/>
          <w:szCs w:val="28"/>
        </w:rPr>
        <w:t>管理人。</w:t>
      </w:r>
    </w:p>
    <w:p w14:paraId="1017E024" w14:textId="77777777" w:rsidR="00DA7B52" w:rsidRPr="00064E33" w:rsidRDefault="00DA7B52" w:rsidP="00DA7B52">
      <w:pPr>
        <w:ind w:firstLineChars="200" w:firstLine="560"/>
        <w:rPr>
          <w:rFonts w:ascii="仿宋" w:eastAsia="仿宋" w:hAnsi="仿宋" w:cs="Times New Roman" w:hint="eastAsia"/>
          <w:sz w:val="28"/>
          <w:szCs w:val="28"/>
        </w:rPr>
      </w:pPr>
      <w:r w:rsidRPr="00064E33">
        <w:rPr>
          <w:rFonts w:ascii="仿宋" w:eastAsia="仿宋" w:hAnsi="仿宋" w:cs="Times New Roman" w:hint="eastAsia"/>
          <w:sz w:val="28"/>
          <w:szCs w:val="28"/>
        </w:rPr>
        <w:t>为</w:t>
      </w:r>
      <w:r w:rsidRPr="00B15FE5">
        <w:rPr>
          <w:rFonts w:ascii="仿宋" w:eastAsia="仿宋" w:hAnsi="仿宋" w:cs="Times New Roman" w:hint="eastAsia"/>
          <w:sz w:val="28"/>
          <w:szCs w:val="28"/>
        </w:rPr>
        <w:t>保护债权人利益，保证破产财产依法分配，保障破产清算程序顺利推进，提升效率，管理人根据《企业破产法》的规定，制定本《破产财产分配方案》，提请债权人会议审议并表决。分配方案具体如下：</w:t>
      </w:r>
    </w:p>
    <w:p w14:paraId="7EFE73C1" w14:textId="77777777" w:rsidR="00DA7B52" w:rsidRPr="00B15FE5" w:rsidRDefault="00DA7B52" w:rsidP="00DA7B52">
      <w:pPr>
        <w:ind w:firstLine="562"/>
        <w:rPr>
          <w:rFonts w:ascii="仿宋" w:eastAsia="仿宋" w:hAnsi="仿宋" w:cs="Times New Roman" w:hint="eastAsia"/>
          <w:b/>
          <w:sz w:val="28"/>
          <w:szCs w:val="28"/>
        </w:rPr>
      </w:pPr>
      <w:r w:rsidRPr="00B15FE5">
        <w:rPr>
          <w:rFonts w:ascii="仿宋" w:eastAsia="仿宋" w:hAnsi="仿宋" w:cs="Times New Roman" w:hint="eastAsia"/>
          <w:b/>
          <w:sz w:val="28"/>
          <w:szCs w:val="28"/>
        </w:rPr>
        <w:t>一、</w:t>
      </w:r>
      <w:r>
        <w:rPr>
          <w:rFonts w:ascii="仿宋" w:eastAsia="仿宋" w:hAnsi="仿宋" w:cs="Times New Roman" w:hint="eastAsia"/>
          <w:b/>
          <w:sz w:val="28"/>
          <w:szCs w:val="28"/>
        </w:rPr>
        <w:t>黑色金属公司</w:t>
      </w:r>
      <w:r w:rsidRPr="00B15FE5">
        <w:rPr>
          <w:rFonts w:ascii="仿宋" w:eastAsia="仿宋" w:hAnsi="仿宋" w:cs="Times New Roman" w:hint="eastAsia"/>
          <w:b/>
          <w:sz w:val="28"/>
          <w:szCs w:val="28"/>
        </w:rPr>
        <w:t>破产财产分配原则。</w:t>
      </w:r>
    </w:p>
    <w:p w14:paraId="02ABB98A" w14:textId="77777777" w:rsidR="00DA7B52" w:rsidRPr="00B15FE5" w:rsidRDefault="00DA7B52" w:rsidP="00DA7B52">
      <w:pPr>
        <w:ind w:firstLine="562"/>
        <w:rPr>
          <w:rFonts w:ascii="仿宋" w:eastAsia="仿宋" w:hAnsi="仿宋" w:cs="Times New Roman" w:hint="eastAsia"/>
          <w:sz w:val="28"/>
          <w:szCs w:val="28"/>
        </w:rPr>
      </w:pPr>
      <w:r w:rsidRPr="00B15FE5">
        <w:rPr>
          <w:rFonts w:ascii="仿宋" w:eastAsia="仿宋" w:hAnsi="仿宋" w:cs="Times New Roman"/>
          <w:sz w:val="28"/>
          <w:szCs w:val="28"/>
        </w:rPr>
        <w:t>1</w:t>
      </w:r>
      <w:r w:rsidRPr="00B15FE5">
        <w:rPr>
          <w:rFonts w:ascii="仿宋" w:eastAsia="仿宋" w:hAnsi="仿宋" w:cs="Times New Roman" w:hint="eastAsia"/>
          <w:sz w:val="28"/>
          <w:szCs w:val="28"/>
        </w:rPr>
        <w:t>.严格按照国家法律、法规、司法解释、政策的有关规定进行分配；</w:t>
      </w:r>
    </w:p>
    <w:p w14:paraId="10F99184" w14:textId="77777777" w:rsidR="00DA7B52" w:rsidRPr="00B15FE5" w:rsidRDefault="00DA7B52" w:rsidP="00DA7B52">
      <w:pPr>
        <w:ind w:firstLine="562"/>
        <w:rPr>
          <w:rFonts w:ascii="仿宋" w:eastAsia="仿宋" w:hAnsi="仿宋" w:cs="Times New Roman" w:hint="eastAsia"/>
          <w:sz w:val="28"/>
          <w:szCs w:val="28"/>
        </w:rPr>
      </w:pPr>
      <w:r>
        <w:rPr>
          <w:rFonts w:ascii="仿宋" w:eastAsia="仿宋" w:hAnsi="仿宋" w:cs="Times New Roman"/>
          <w:sz w:val="28"/>
          <w:szCs w:val="28"/>
        </w:rPr>
        <w:t>2</w:t>
      </w:r>
      <w:r w:rsidRPr="00B15FE5">
        <w:rPr>
          <w:rFonts w:ascii="仿宋" w:eastAsia="仿宋" w:hAnsi="仿宋" w:cs="Times New Roman" w:hint="eastAsia"/>
          <w:sz w:val="28"/>
          <w:szCs w:val="28"/>
        </w:rPr>
        <w:t>.破产财产分配具体实施方案由管理人遵照本分配方案实施。</w:t>
      </w:r>
    </w:p>
    <w:p w14:paraId="51503924" w14:textId="77777777" w:rsidR="00DA7B52" w:rsidRPr="00B15FE5" w:rsidRDefault="00DA7B52" w:rsidP="00DA7B52">
      <w:pPr>
        <w:ind w:firstLine="562"/>
        <w:rPr>
          <w:rFonts w:ascii="仿宋" w:eastAsia="仿宋" w:hAnsi="仿宋" w:cs="Times New Roman" w:hint="eastAsia"/>
          <w:b/>
          <w:sz w:val="28"/>
          <w:szCs w:val="28"/>
        </w:rPr>
      </w:pPr>
      <w:r w:rsidRPr="00B15FE5">
        <w:rPr>
          <w:rFonts w:ascii="仿宋" w:eastAsia="仿宋" w:hAnsi="仿宋" w:cs="Times New Roman" w:hint="eastAsia"/>
          <w:b/>
          <w:sz w:val="28"/>
          <w:szCs w:val="28"/>
        </w:rPr>
        <w:t>二、可分配财产</w:t>
      </w:r>
    </w:p>
    <w:p w14:paraId="0DACEFCD" w14:textId="77777777" w:rsidR="00DA7B52" w:rsidRDefault="00DA7B52" w:rsidP="00DA7B52">
      <w:pPr>
        <w:ind w:firstLine="562"/>
        <w:rPr>
          <w:rFonts w:ascii="仿宋" w:eastAsia="仿宋" w:hAnsi="仿宋" w:cs="Times New Roman" w:hint="eastAsia"/>
          <w:sz w:val="28"/>
          <w:szCs w:val="28"/>
        </w:rPr>
      </w:pPr>
      <w:r>
        <w:rPr>
          <w:rFonts w:ascii="仿宋" w:eastAsia="仿宋" w:hAnsi="仿宋" w:cs="Times New Roman" w:hint="eastAsia"/>
          <w:sz w:val="28"/>
          <w:szCs w:val="28"/>
        </w:rPr>
        <w:t>黑色金属公司</w:t>
      </w:r>
      <w:r w:rsidRPr="00B15FE5">
        <w:rPr>
          <w:rFonts w:ascii="仿宋" w:eastAsia="仿宋" w:hAnsi="仿宋" w:cs="Times New Roman" w:hint="eastAsia"/>
          <w:sz w:val="28"/>
          <w:szCs w:val="28"/>
        </w:rPr>
        <w:t>全部破产财产</w:t>
      </w:r>
      <w:r>
        <w:rPr>
          <w:rFonts w:ascii="仿宋" w:eastAsia="仿宋" w:hAnsi="仿宋" w:cs="Times New Roman" w:hint="eastAsia"/>
          <w:sz w:val="28"/>
          <w:szCs w:val="28"/>
        </w:rPr>
        <w:t>。</w:t>
      </w:r>
      <w:r w:rsidRPr="00200D84">
        <w:rPr>
          <w:rFonts w:ascii="仿宋" w:eastAsia="仿宋" w:hAnsi="仿宋" w:cs="Times New Roman" w:hint="eastAsia"/>
          <w:sz w:val="28"/>
          <w:szCs w:val="28"/>
        </w:rPr>
        <w:t>包括破产申请受理时属于债务人的全部财产（包括财产性权益，下同）；破产申请受理后至破产程序终结前债务人取得的财产；管理人依法追回的有形资产、无形资产、追收对外债权、管理人行使撤销权、追偿</w:t>
      </w:r>
      <w:proofErr w:type="gramStart"/>
      <w:r w:rsidRPr="00200D84">
        <w:rPr>
          <w:rFonts w:ascii="仿宋" w:eastAsia="仿宋" w:hAnsi="仿宋" w:cs="Times New Roman" w:hint="eastAsia"/>
          <w:sz w:val="28"/>
          <w:szCs w:val="28"/>
        </w:rPr>
        <w:t>权取得</w:t>
      </w:r>
      <w:proofErr w:type="gramEnd"/>
      <w:r w:rsidRPr="00200D84">
        <w:rPr>
          <w:rFonts w:ascii="仿宋" w:eastAsia="仿宋" w:hAnsi="仿宋" w:cs="Times New Roman" w:hint="eastAsia"/>
          <w:sz w:val="28"/>
          <w:szCs w:val="28"/>
        </w:rPr>
        <w:t>的财产</w:t>
      </w:r>
      <w:r>
        <w:rPr>
          <w:rFonts w:ascii="仿宋" w:eastAsia="仿宋" w:hAnsi="仿宋" w:cs="Times New Roman" w:hint="eastAsia"/>
          <w:sz w:val="28"/>
          <w:szCs w:val="28"/>
        </w:rPr>
        <w:t>等</w:t>
      </w:r>
      <w:r w:rsidRPr="00200D84">
        <w:rPr>
          <w:rFonts w:ascii="仿宋" w:eastAsia="仿宋" w:hAnsi="仿宋" w:cs="Times New Roman" w:hint="eastAsia"/>
          <w:sz w:val="28"/>
          <w:szCs w:val="28"/>
        </w:rPr>
        <w:t>。</w:t>
      </w:r>
    </w:p>
    <w:p w14:paraId="3E783728" w14:textId="77777777" w:rsidR="00DA7B52" w:rsidRPr="00E2649F" w:rsidRDefault="00DA7B52" w:rsidP="00DA7B52">
      <w:pPr>
        <w:ind w:firstLine="560"/>
        <w:rPr>
          <w:rFonts w:ascii="仿宋" w:eastAsia="仿宋" w:hAnsi="仿宋" w:cs="Times New Roman" w:hint="eastAsia"/>
          <w:b/>
          <w:sz w:val="28"/>
          <w:szCs w:val="28"/>
        </w:rPr>
      </w:pPr>
      <w:r>
        <w:rPr>
          <w:rFonts w:ascii="仿宋" w:eastAsia="仿宋" w:hAnsi="仿宋" w:cs="Times New Roman" w:hint="eastAsia"/>
          <w:b/>
          <w:sz w:val="28"/>
          <w:szCs w:val="28"/>
        </w:rPr>
        <w:lastRenderedPageBreak/>
        <w:t>三</w:t>
      </w:r>
      <w:r w:rsidRPr="00E2649F">
        <w:rPr>
          <w:rFonts w:ascii="仿宋" w:eastAsia="仿宋" w:hAnsi="仿宋" w:cs="Times New Roman" w:hint="eastAsia"/>
          <w:b/>
          <w:sz w:val="28"/>
          <w:szCs w:val="28"/>
        </w:rPr>
        <w:t>、具体分配方案</w:t>
      </w:r>
    </w:p>
    <w:p w14:paraId="24E8CF67" w14:textId="77777777" w:rsidR="00DA7B52" w:rsidRPr="00B15FE5" w:rsidRDefault="00DA7B52" w:rsidP="00DA7B52">
      <w:pPr>
        <w:ind w:firstLine="560"/>
        <w:rPr>
          <w:rFonts w:ascii="仿宋" w:eastAsia="仿宋" w:hAnsi="仿宋" w:cs="Times New Roman" w:hint="eastAsia"/>
          <w:b/>
          <w:sz w:val="28"/>
          <w:szCs w:val="28"/>
        </w:rPr>
      </w:pPr>
      <w:r w:rsidRPr="00B15FE5">
        <w:rPr>
          <w:rFonts w:ascii="仿宋" w:eastAsia="仿宋" w:hAnsi="仿宋" w:cs="Times New Roman" w:hint="eastAsia"/>
          <w:b/>
          <w:sz w:val="28"/>
          <w:szCs w:val="28"/>
        </w:rPr>
        <w:t>（一）优先清偿破产费用和共益债务</w:t>
      </w:r>
    </w:p>
    <w:p w14:paraId="12695C0A" w14:textId="77777777" w:rsidR="00DA7B52" w:rsidRPr="00D00CE4" w:rsidRDefault="00DA7B52" w:rsidP="00DA7B52">
      <w:pPr>
        <w:ind w:firstLine="560"/>
        <w:rPr>
          <w:rFonts w:ascii="仿宋" w:eastAsia="仿宋" w:hAnsi="仿宋" w:cs="Times New Roman" w:hint="eastAsia"/>
          <w:bCs/>
          <w:sz w:val="28"/>
          <w:szCs w:val="28"/>
        </w:rPr>
      </w:pPr>
      <w:r w:rsidRPr="00D00CE4">
        <w:rPr>
          <w:rFonts w:ascii="仿宋" w:eastAsia="仿宋" w:hAnsi="仿宋" w:cs="Times New Roman" w:hint="eastAsia"/>
          <w:bCs/>
          <w:sz w:val="28"/>
          <w:szCs w:val="28"/>
        </w:rPr>
        <w:t>破产费用和共益债务的范围</w:t>
      </w:r>
      <w:r w:rsidRPr="00B15FE5">
        <w:rPr>
          <w:rFonts w:ascii="仿宋" w:eastAsia="仿宋" w:hAnsi="仿宋" w:cs="Times New Roman" w:hint="eastAsia"/>
          <w:bCs/>
          <w:sz w:val="28"/>
          <w:szCs w:val="28"/>
        </w:rPr>
        <w:t>、标准及金额按照</w:t>
      </w:r>
      <w:r w:rsidRPr="00D00CE4">
        <w:rPr>
          <w:rFonts w:ascii="仿宋" w:eastAsia="仿宋" w:hAnsi="仿宋" w:cs="Times New Roman" w:hint="eastAsia"/>
          <w:bCs/>
          <w:sz w:val="28"/>
          <w:szCs w:val="28"/>
        </w:rPr>
        <w:t>管理人在本次债权人会议上所作的《</w:t>
      </w:r>
      <w:r>
        <w:rPr>
          <w:rFonts w:ascii="仿宋" w:eastAsia="仿宋" w:hAnsi="仿宋" w:cs="Times New Roman" w:hint="eastAsia"/>
          <w:bCs/>
          <w:sz w:val="28"/>
          <w:szCs w:val="28"/>
        </w:rPr>
        <w:t>提请审议</w:t>
      </w:r>
      <w:r w:rsidRPr="00D00CE4">
        <w:rPr>
          <w:rFonts w:ascii="仿宋" w:eastAsia="仿宋" w:hAnsi="仿宋" w:cs="Times New Roman" w:hint="eastAsia"/>
          <w:bCs/>
          <w:sz w:val="28"/>
          <w:szCs w:val="28"/>
        </w:rPr>
        <w:t>破产费用</w:t>
      </w:r>
      <w:r>
        <w:rPr>
          <w:rFonts w:ascii="仿宋" w:eastAsia="仿宋" w:hAnsi="仿宋" w:cs="Times New Roman" w:hint="eastAsia"/>
          <w:bCs/>
          <w:sz w:val="28"/>
          <w:szCs w:val="28"/>
        </w:rPr>
        <w:t>和</w:t>
      </w:r>
      <w:r w:rsidRPr="00D00CE4">
        <w:rPr>
          <w:rFonts w:ascii="仿宋" w:eastAsia="仿宋" w:hAnsi="仿宋" w:cs="Times New Roman" w:hint="eastAsia"/>
          <w:bCs/>
          <w:sz w:val="28"/>
          <w:szCs w:val="28"/>
        </w:rPr>
        <w:t>共益债务</w:t>
      </w:r>
      <w:r>
        <w:rPr>
          <w:rFonts w:ascii="仿宋" w:eastAsia="仿宋" w:hAnsi="仿宋" w:cs="Times New Roman" w:hint="eastAsia"/>
          <w:bCs/>
          <w:sz w:val="28"/>
          <w:szCs w:val="28"/>
        </w:rPr>
        <w:t>的报告</w:t>
      </w:r>
      <w:r w:rsidRPr="00D00CE4">
        <w:rPr>
          <w:rFonts w:ascii="仿宋" w:eastAsia="仿宋" w:hAnsi="仿宋" w:cs="Times New Roman" w:hint="eastAsia"/>
          <w:bCs/>
          <w:sz w:val="28"/>
          <w:szCs w:val="28"/>
        </w:rPr>
        <w:t>》</w:t>
      </w:r>
      <w:r w:rsidRPr="00B15FE5">
        <w:rPr>
          <w:rFonts w:ascii="仿宋" w:eastAsia="仿宋" w:hAnsi="仿宋" w:cs="Times New Roman" w:hint="eastAsia"/>
          <w:bCs/>
          <w:sz w:val="28"/>
          <w:szCs w:val="28"/>
        </w:rPr>
        <w:t>执行，前述</w:t>
      </w:r>
      <w:r w:rsidRPr="00D00CE4">
        <w:rPr>
          <w:rFonts w:ascii="仿宋" w:eastAsia="仿宋" w:hAnsi="仿宋" w:cs="Times New Roman" w:hint="eastAsia"/>
          <w:bCs/>
          <w:sz w:val="28"/>
          <w:szCs w:val="28"/>
        </w:rPr>
        <w:t>《</w:t>
      </w:r>
      <w:r>
        <w:rPr>
          <w:rFonts w:ascii="仿宋" w:eastAsia="仿宋" w:hAnsi="仿宋" w:cs="Times New Roman" w:hint="eastAsia"/>
          <w:bCs/>
          <w:sz w:val="28"/>
          <w:szCs w:val="28"/>
        </w:rPr>
        <w:t>提请审议</w:t>
      </w:r>
      <w:r w:rsidRPr="00D00CE4">
        <w:rPr>
          <w:rFonts w:ascii="仿宋" w:eastAsia="仿宋" w:hAnsi="仿宋" w:cs="Times New Roman" w:hint="eastAsia"/>
          <w:bCs/>
          <w:sz w:val="28"/>
          <w:szCs w:val="28"/>
        </w:rPr>
        <w:t>破产费用</w:t>
      </w:r>
      <w:r>
        <w:rPr>
          <w:rFonts w:ascii="仿宋" w:eastAsia="仿宋" w:hAnsi="仿宋" w:cs="Times New Roman" w:hint="eastAsia"/>
          <w:bCs/>
          <w:sz w:val="28"/>
          <w:szCs w:val="28"/>
        </w:rPr>
        <w:t>和</w:t>
      </w:r>
      <w:r w:rsidRPr="00D00CE4">
        <w:rPr>
          <w:rFonts w:ascii="仿宋" w:eastAsia="仿宋" w:hAnsi="仿宋" w:cs="Times New Roman" w:hint="eastAsia"/>
          <w:bCs/>
          <w:sz w:val="28"/>
          <w:szCs w:val="28"/>
        </w:rPr>
        <w:t>共益债务</w:t>
      </w:r>
      <w:r>
        <w:rPr>
          <w:rFonts w:ascii="仿宋" w:eastAsia="仿宋" w:hAnsi="仿宋" w:cs="Times New Roman" w:hint="eastAsia"/>
          <w:bCs/>
          <w:sz w:val="28"/>
          <w:szCs w:val="28"/>
        </w:rPr>
        <w:t>的报告</w:t>
      </w:r>
      <w:r w:rsidRPr="00D00CE4">
        <w:rPr>
          <w:rFonts w:ascii="仿宋" w:eastAsia="仿宋" w:hAnsi="仿宋" w:cs="Times New Roman" w:hint="eastAsia"/>
          <w:bCs/>
          <w:sz w:val="28"/>
          <w:szCs w:val="28"/>
        </w:rPr>
        <w:t>》</w:t>
      </w:r>
      <w:r w:rsidRPr="00B15FE5">
        <w:rPr>
          <w:rFonts w:ascii="仿宋" w:eastAsia="仿宋" w:hAnsi="仿宋" w:cs="Times New Roman" w:hint="eastAsia"/>
          <w:bCs/>
          <w:sz w:val="28"/>
          <w:szCs w:val="28"/>
        </w:rPr>
        <w:t>作为本方案的附件</w:t>
      </w:r>
      <w:r w:rsidRPr="00D00CE4">
        <w:rPr>
          <w:rFonts w:ascii="仿宋" w:eastAsia="仿宋" w:hAnsi="仿宋" w:cs="Times New Roman" w:hint="eastAsia"/>
          <w:bCs/>
          <w:sz w:val="28"/>
          <w:szCs w:val="28"/>
        </w:rPr>
        <w:t>。</w:t>
      </w:r>
    </w:p>
    <w:p w14:paraId="6EFCB942" w14:textId="77777777" w:rsidR="00DA7B52" w:rsidRPr="00B15FE5" w:rsidRDefault="00DA7B52" w:rsidP="00DA7B52">
      <w:pPr>
        <w:ind w:firstLine="560"/>
        <w:rPr>
          <w:rFonts w:ascii="仿宋" w:eastAsia="仿宋" w:hAnsi="仿宋" w:cs="Times New Roman" w:hint="eastAsia"/>
          <w:b/>
          <w:sz w:val="28"/>
          <w:szCs w:val="28"/>
        </w:rPr>
      </w:pPr>
      <w:r w:rsidRPr="00B15FE5">
        <w:rPr>
          <w:rFonts w:ascii="仿宋" w:eastAsia="仿宋" w:hAnsi="仿宋" w:cs="Times New Roman" w:hint="eastAsia"/>
          <w:b/>
          <w:sz w:val="28"/>
          <w:szCs w:val="28"/>
        </w:rPr>
        <w:t>（二）</w:t>
      </w:r>
      <w:r>
        <w:rPr>
          <w:rFonts w:ascii="仿宋" w:eastAsia="仿宋" w:hAnsi="仿宋" w:cs="Times New Roman" w:hint="eastAsia"/>
          <w:b/>
          <w:sz w:val="28"/>
          <w:szCs w:val="28"/>
        </w:rPr>
        <w:t>分配</w:t>
      </w:r>
      <w:r w:rsidRPr="00B15FE5">
        <w:rPr>
          <w:rFonts w:ascii="仿宋" w:eastAsia="仿宋" w:hAnsi="仿宋" w:cs="Times New Roman" w:hint="eastAsia"/>
          <w:b/>
          <w:sz w:val="28"/>
          <w:szCs w:val="28"/>
        </w:rPr>
        <w:t>顺序</w:t>
      </w:r>
    </w:p>
    <w:p w14:paraId="705BF9B5" w14:textId="77777777" w:rsidR="00DA7B52" w:rsidRDefault="00DA7B52" w:rsidP="00DA7B52">
      <w:pPr>
        <w:ind w:firstLine="560"/>
        <w:rPr>
          <w:rFonts w:ascii="仿宋" w:eastAsia="仿宋" w:hAnsi="仿宋" w:cs="Times New Roman" w:hint="eastAsia"/>
          <w:bCs/>
          <w:sz w:val="28"/>
          <w:szCs w:val="28"/>
        </w:rPr>
      </w:pPr>
      <w:r w:rsidRPr="00815F5A">
        <w:rPr>
          <w:rFonts w:ascii="仿宋" w:eastAsia="仿宋" w:hAnsi="仿宋" w:cs="Times New Roman" w:hint="eastAsia"/>
          <w:bCs/>
          <w:sz w:val="28"/>
          <w:szCs w:val="28"/>
        </w:rPr>
        <w:t>破产财产在优先清偿破产费用、共益债务、建设工程价款优先权和有财产担保债权后，依照下列顺序清偿：</w:t>
      </w:r>
    </w:p>
    <w:p w14:paraId="138781C7" w14:textId="77777777" w:rsidR="00DA7B52"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1.破产人所欠职工的工资和医疗、伤残补助、抚恤费用，所欠的应当划入职工个人账户的基本养老保险、基本医疗保险费用，以及法律、行政法规规定应当支付给职工的补偿金</w:t>
      </w:r>
      <w:r>
        <w:rPr>
          <w:rFonts w:ascii="仿宋" w:eastAsia="仿宋" w:hAnsi="仿宋" w:cs="Times New Roman" w:hint="eastAsia"/>
          <w:bCs/>
          <w:sz w:val="28"/>
          <w:szCs w:val="28"/>
        </w:rPr>
        <w:t>。</w:t>
      </w:r>
    </w:p>
    <w:p w14:paraId="508A6DDB"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2.破产人欠缴的除前项规定以外的社会保险费用和破产人所欠税款</w:t>
      </w:r>
      <w:r>
        <w:rPr>
          <w:rFonts w:ascii="仿宋" w:eastAsia="仿宋" w:hAnsi="仿宋" w:cs="Times New Roman" w:hint="eastAsia"/>
          <w:bCs/>
          <w:sz w:val="28"/>
          <w:szCs w:val="28"/>
        </w:rPr>
        <w:t>。</w:t>
      </w:r>
    </w:p>
    <w:p w14:paraId="69A55E19" w14:textId="77777777" w:rsidR="00DA7B52"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3.普通债权</w:t>
      </w:r>
      <w:r>
        <w:rPr>
          <w:rFonts w:ascii="仿宋" w:eastAsia="仿宋" w:hAnsi="仿宋" w:cs="Times New Roman" w:hint="eastAsia"/>
          <w:bCs/>
          <w:sz w:val="28"/>
          <w:szCs w:val="28"/>
        </w:rPr>
        <w:t>。</w:t>
      </w:r>
    </w:p>
    <w:p w14:paraId="0817C25F" w14:textId="77777777" w:rsidR="00DA7B52" w:rsidRPr="00B15FE5" w:rsidRDefault="00DA7B52" w:rsidP="00DA7B52">
      <w:pPr>
        <w:ind w:firstLine="560"/>
        <w:rPr>
          <w:rFonts w:ascii="仿宋" w:eastAsia="仿宋" w:hAnsi="仿宋" w:cs="Times New Roman" w:hint="eastAsia"/>
          <w:bCs/>
          <w:sz w:val="28"/>
          <w:szCs w:val="28"/>
        </w:rPr>
      </w:pPr>
      <w:r>
        <w:rPr>
          <w:rFonts w:ascii="仿宋" w:eastAsia="仿宋" w:hAnsi="仿宋" w:cs="Times New Roman" w:hint="eastAsia"/>
          <w:bCs/>
          <w:sz w:val="28"/>
          <w:szCs w:val="28"/>
        </w:rPr>
        <w:t>4.劣后债权。</w:t>
      </w:r>
    </w:p>
    <w:p w14:paraId="12886F76" w14:textId="77777777" w:rsidR="00DA7B52"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破产财产不足以清偿同一顺序的清偿要求的，按照比例分配。</w:t>
      </w:r>
    </w:p>
    <w:p w14:paraId="1728B725" w14:textId="77777777" w:rsidR="00DA7B52" w:rsidRPr="00EE18CB" w:rsidRDefault="00DA7B52" w:rsidP="00DA7B52">
      <w:pPr>
        <w:ind w:firstLine="560"/>
        <w:rPr>
          <w:rFonts w:ascii="仿宋" w:eastAsia="仿宋" w:hAnsi="仿宋" w:cs="Times New Roman" w:hint="eastAsia"/>
          <w:b/>
          <w:sz w:val="28"/>
          <w:szCs w:val="28"/>
        </w:rPr>
      </w:pPr>
      <w:r w:rsidRPr="00EE18CB">
        <w:rPr>
          <w:rFonts w:ascii="仿宋" w:eastAsia="仿宋" w:hAnsi="仿宋" w:cs="Times New Roman" w:hint="eastAsia"/>
          <w:b/>
          <w:sz w:val="28"/>
          <w:szCs w:val="28"/>
        </w:rPr>
        <w:t>最终参加破产财产分配的债权人名称及债权额，管理人将通过在管理人</w:t>
      </w:r>
      <w:proofErr w:type="gramStart"/>
      <w:r w:rsidRPr="00EE18CB">
        <w:rPr>
          <w:rFonts w:ascii="仿宋" w:eastAsia="仿宋" w:hAnsi="仿宋" w:cs="Times New Roman" w:hint="eastAsia"/>
          <w:b/>
          <w:sz w:val="28"/>
          <w:szCs w:val="28"/>
        </w:rPr>
        <w:t>微信公众号</w:t>
      </w:r>
      <w:proofErr w:type="gramEnd"/>
      <w:r w:rsidRPr="00EE18CB">
        <w:rPr>
          <w:rFonts w:ascii="仿宋" w:eastAsia="仿宋" w:hAnsi="仿宋" w:cs="Times New Roman" w:hint="eastAsia"/>
          <w:b/>
          <w:sz w:val="28"/>
          <w:szCs w:val="28"/>
        </w:rPr>
        <w:t>上</w:t>
      </w:r>
      <w:r>
        <w:rPr>
          <w:rFonts w:ascii="仿宋" w:eastAsia="仿宋" w:hAnsi="仿宋" w:cs="Times New Roman" w:hint="eastAsia"/>
          <w:b/>
          <w:sz w:val="28"/>
          <w:szCs w:val="28"/>
        </w:rPr>
        <w:t>以</w:t>
      </w:r>
      <w:r w:rsidRPr="00EE18CB">
        <w:rPr>
          <w:rFonts w:ascii="仿宋" w:eastAsia="仿宋" w:hAnsi="仿宋" w:cs="Times New Roman" w:hint="eastAsia"/>
          <w:b/>
          <w:sz w:val="28"/>
          <w:szCs w:val="28"/>
        </w:rPr>
        <w:t>公告的方式送达全体已知债权人，并报</w:t>
      </w:r>
      <w:r>
        <w:rPr>
          <w:rFonts w:ascii="仿宋" w:eastAsia="仿宋" w:hAnsi="仿宋" w:cs="Times New Roman" w:hint="eastAsia"/>
          <w:b/>
          <w:sz w:val="28"/>
          <w:szCs w:val="28"/>
        </w:rPr>
        <w:t>邗江法院</w:t>
      </w:r>
      <w:r w:rsidRPr="00EE18CB">
        <w:rPr>
          <w:rFonts w:ascii="仿宋" w:eastAsia="仿宋" w:hAnsi="仿宋" w:cs="Times New Roman" w:hint="eastAsia"/>
          <w:b/>
          <w:sz w:val="28"/>
          <w:szCs w:val="28"/>
        </w:rPr>
        <w:t>裁定确认。</w:t>
      </w:r>
    </w:p>
    <w:p w14:paraId="1006BF8A" w14:textId="77777777" w:rsidR="00DA7B52" w:rsidRDefault="00DA7B52" w:rsidP="00DA7B52">
      <w:pPr>
        <w:ind w:firstLine="560"/>
        <w:rPr>
          <w:rFonts w:ascii="仿宋" w:eastAsia="仿宋" w:hAnsi="仿宋" w:cs="Times New Roman" w:hint="eastAsia"/>
          <w:b/>
          <w:sz w:val="28"/>
          <w:szCs w:val="28"/>
        </w:rPr>
      </w:pPr>
      <w:r w:rsidRPr="00E2649F">
        <w:rPr>
          <w:rFonts w:ascii="仿宋" w:eastAsia="仿宋" w:hAnsi="仿宋" w:cs="Times New Roman" w:hint="eastAsia"/>
          <w:b/>
          <w:sz w:val="28"/>
          <w:szCs w:val="28"/>
        </w:rPr>
        <w:t>四、分配方案</w:t>
      </w:r>
      <w:r>
        <w:rPr>
          <w:rFonts w:ascii="仿宋" w:eastAsia="仿宋" w:hAnsi="仿宋" w:cs="Times New Roman" w:hint="eastAsia"/>
          <w:b/>
          <w:sz w:val="28"/>
          <w:szCs w:val="28"/>
        </w:rPr>
        <w:t>的实施</w:t>
      </w:r>
    </w:p>
    <w:p w14:paraId="6DEED457"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1.实施条件</w:t>
      </w:r>
    </w:p>
    <w:p w14:paraId="7E550B2F"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破产财产分配方案经</w:t>
      </w:r>
      <w:r>
        <w:rPr>
          <w:rFonts w:ascii="仿宋" w:eastAsia="仿宋" w:hAnsi="仿宋" w:cs="Times New Roman" w:hint="eastAsia"/>
          <w:bCs/>
          <w:sz w:val="28"/>
          <w:szCs w:val="28"/>
        </w:rPr>
        <w:t>邗江法院</w:t>
      </w:r>
      <w:r w:rsidRPr="00B15FE5">
        <w:rPr>
          <w:rFonts w:ascii="仿宋" w:eastAsia="仿宋" w:hAnsi="仿宋" w:cs="Times New Roman" w:hint="eastAsia"/>
          <w:bCs/>
          <w:sz w:val="28"/>
          <w:szCs w:val="28"/>
        </w:rPr>
        <w:t>裁定认可后，由管理人执行。</w:t>
      </w:r>
    </w:p>
    <w:p w14:paraId="1F9AF466"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lastRenderedPageBreak/>
        <w:t>2.分配方式</w:t>
      </w:r>
    </w:p>
    <w:p w14:paraId="169EBD4E"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原则上采取货币分配方式，如需采取实物分配或其它形式的分配，依照债权人会议的决议或法定程序确定。</w:t>
      </w:r>
    </w:p>
    <w:p w14:paraId="62D1216A"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3.分配额的支付</w:t>
      </w:r>
    </w:p>
    <w:p w14:paraId="0BFBD5AC"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由各债权人提供清晰、明确的银行账户，管理人将在</w:t>
      </w:r>
      <w:r>
        <w:rPr>
          <w:rFonts w:ascii="仿宋" w:eastAsia="仿宋" w:hAnsi="仿宋" w:cs="Times New Roman" w:hint="eastAsia"/>
          <w:bCs/>
          <w:sz w:val="28"/>
          <w:szCs w:val="28"/>
        </w:rPr>
        <w:t>邗江法院</w:t>
      </w:r>
      <w:r w:rsidRPr="00B15FE5">
        <w:rPr>
          <w:rFonts w:ascii="仿宋" w:eastAsia="仿宋" w:hAnsi="仿宋" w:cs="Times New Roman" w:hint="eastAsia"/>
          <w:bCs/>
          <w:sz w:val="28"/>
          <w:szCs w:val="28"/>
        </w:rPr>
        <w:t>裁定认可后</w:t>
      </w:r>
      <w:r w:rsidRPr="00B15FE5">
        <w:rPr>
          <w:rFonts w:ascii="仿宋" w:eastAsia="仿宋" w:hAnsi="仿宋" w:cs="Times New Roman"/>
          <w:bCs/>
          <w:sz w:val="28"/>
          <w:szCs w:val="28"/>
        </w:rPr>
        <w:t>支付。</w:t>
      </w:r>
    </w:p>
    <w:p w14:paraId="5740EC1E" w14:textId="77777777" w:rsidR="00DA7B52" w:rsidRPr="00E2649F" w:rsidRDefault="00DA7B52" w:rsidP="00DA7B52">
      <w:pPr>
        <w:ind w:firstLine="560"/>
        <w:rPr>
          <w:rFonts w:ascii="仿宋" w:eastAsia="仿宋" w:hAnsi="仿宋" w:cs="Times New Roman" w:hint="eastAsia"/>
          <w:b/>
          <w:sz w:val="28"/>
          <w:szCs w:val="28"/>
        </w:rPr>
      </w:pPr>
      <w:r>
        <w:rPr>
          <w:rFonts w:ascii="仿宋" w:eastAsia="仿宋" w:hAnsi="仿宋" w:cs="Times New Roman" w:hint="eastAsia"/>
          <w:b/>
          <w:sz w:val="28"/>
          <w:szCs w:val="28"/>
        </w:rPr>
        <w:t>五</w:t>
      </w:r>
      <w:r w:rsidRPr="00E2649F">
        <w:rPr>
          <w:rFonts w:ascii="仿宋" w:eastAsia="仿宋" w:hAnsi="仿宋" w:cs="Times New Roman" w:hint="eastAsia"/>
          <w:b/>
          <w:sz w:val="28"/>
          <w:szCs w:val="28"/>
        </w:rPr>
        <w:t>、其他事项说明</w:t>
      </w:r>
    </w:p>
    <w:p w14:paraId="70AF236C" w14:textId="77777777" w:rsidR="00DA7B52" w:rsidRPr="008E6F1B" w:rsidRDefault="00DA7B52" w:rsidP="00DA7B52">
      <w:pPr>
        <w:ind w:firstLine="560"/>
        <w:rPr>
          <w:rFonts w:ascii="仿宋" w:eastAsia="仿宋" w:hAnsi="仿宋" w:cs="Times New Roman" w:hint="eastAsia"/>
          <w:b/>
          <w:sz w:val="28"/>
          <w:szCs w:val="28"/>
        </w:rPr>
      </w:pPr>
      <w:bookmarkStart w:id="5" w:name="_Hlk97988095"/>
      <w:r w:rsidRPr="008E6F1B">
        <w:rPr>
          <w:rFonts w:ascii="仿宋" w:eastAsia="仿宋" w:hAnsi="仿宋" w:cs="Times New Roman" w:hint="eastAsia"/>
          <w:b/>
          <w:sz w:val="28"/>
          <w:szCs w:val="28"/>
        </w:rPr>
        <w:t>（一）提存分配额的分配说明</w:t>
      </w:r>
    </w:p>
    <w:p w14:paraId="09EECEFD"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1.债权人未受领的破产财产分配额（包括未提交银行账户信息的），管理人予以提存。债权人自最后分配公告之日起满两个月仍不领取的，视为放弃受领分配的权利，管理人或者人民法院应当将提存的分配额分配给其他债权人。</w:t>
      </w:r>
    </w:p>
    <w:p w14:paraId="298770FD"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2.</w:t>
      </w:r>
      <w:proofErr w:type="gramStart"/>
      <w:r w:rsidRPr="00B15FE5">
        <w:rPr>
          <w:rFonts w:ascii="仿宋" w:eastAsia="仿宋" w:hAnsi="仿宋" w:cs="Times New Roman"/>
          <w:bCs/>
          <w:sz w:val="28"/>
          <w:szCs w:val="28"/>
        </w:rPr>
        <w:t>对于附</w:t>
      </w:r>
      <w:proofErr w:type="gramEnd"/>
      <w:r w:rsidRPr="00B15FE5">
        <w:rPr>
          <w:rFonts w:ascii="仿宋" w:eastAsia="仿宋" w:hAnsi="仿宋" w:cs="Times New Roman"/>
          <w:bCs/>
          <w:sz w:val="28"/>
          <w:szCs w:val="28"/>
        </w:rPr>
        <w:t>生效条件或者解除条件的债权，管理人将其分配额提存。管理人依照规定提存的分配额，在最后分配公告日，生效条件未成就或者解除条件成就的，应当分配给其他债权人；在最后分配公告日，生效条件成就或者解除条件未成就的，应当交付给该债权人。</w:t>
      </w:r>
    </w:p>
    <w:p w14:paraId="4C0672C6"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bCs/>
          <w:sz w:val="28"/>
          <w:szCs w:val="28"/>
        </w:rPr>
        <w:t>3.破产财产分配时，对于诉讼或者仲裁未决的债权，管理人将其分配额提存。自破产程序终结之日起满2年仍不能受领分配的，人民法院应当将提存的分配额分配给其他债权人。</w:t>
      </w:r>
    </w:p>
    <w:p w14:paraId="2E6E001B"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（二）参加破产财产分配的债权人及债权额如发生变化，由管理人通过在</w:t>
      </w:r>
      <w:proofErr w:type="gramStart"/>
      <w:r w:rsidRPr="008E6F1B">
        <w:rPr>
          <w:rFonts w:ascii="仿宋" w:eastAsia="仿宋" w:hAnsi="仿宋" w:cs="Times New Roman" w:hint="eastAsia"/>
          <w:b/>
          <w:sz w:val="28"/>
          <w:szCs w:val="28"/>
        </w:rPr>
        <w:t>微信公众号</w:t>
      </w:r>
      <w:proofErr w:type="gramEnd"/>
      <w:r w:rsidRPr="008E6F1B">
        <w:rPr>
          <w:rFonts w:ascii="仿宋" w:eastAsia="仿宋" w:hAnsi="仿宋" w:cs="Times New Roman" w:hint="eastAsia"/>
          <w:b/>
          <w:sz w:val="28"/>
          <w:szCs w:val="28"/>
        </w:rPr>
        <w:t>上公告的方式送达全体已知债权人，并报</w:t>
      </w:r>
      <w:r>
        <w:rPr>
          <w:rFonts w:ascii="仿宋" w:eastAsia="仿宋" w:hAnsi="仿宋" w:cs="Times New Roman" w:hint="eastAsia"/>
          <w:b/>
          <w:sz w:val="28"/>
          <w:szCs w:val="28"/>
        </w:rPr>
        <w:t>邗江法院</w:t>
      </w:r>
      <w:r w:rsidRPr="008E6F1B">
        <w:rPr>
          <w:rFonts w:ascii="仿宋" w:eastAsia="仿宋" w:hAnsi="仿宋" w:cs="Times New Roman" w:hint="eastAsia"/>
          <w:b/>
          <w:sz w:val="28"/>
          <w:szCs w:val="28"/>
        </w:rPr>
        <w:t>裁定。</w:t>
      </w:r>
    </w:p>
    <w:p w14:paraId="4D06CE0B"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lastRenderedPageBreak/>
        <w:t>（三）原则上采取一次分配方式。根据破产财产变价进度，管理人可适时实施多次分配。</w:t>
      </w:r>
    </w:p>
    <w:p w14:paraId="191B6BB8"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（四）分配实施方案的制定及执行</w:t>
      </w:r>
    </w:p>
    <w:p w14:paraId="4C001EA7"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债权人会议授权管理</w:t>
      </w:r>
      <w:proofErr w:type="gramStart"/>
      <w:r w:rsidRPr="00B15FE5">
        <w:rPr>
          <w:rFonts w:ascii="仿宋" w:eastAsia="仿宋" w:hAnsi="仿宋" w:cs="Times New Roman" w:hint="eastAsia"/>
          <w:bCs/>
          <w:sz w:val="28"/>
          <w:szCs w:val="28"/>
        </w:rPr>
        <w:t>人制</w:t>
      </w:r>
      <w:proofErr w:type="gramEnd"/>
      <w:r w:rsidRPr="00B15FE5">
        <w:rPr>
          <w:rFonts w:ascii="仿宋" w:eastAsia="仿宋" w:hAnsi="仿宋" w:cs="Times New Roman" w:hint="eastAsia"/>
          <w:bCs/>
          <w:sz w:val="28"/>
          <w:szCs w:val="28"/>
        </w:rPr>
        <w:t>定具体分配实施方案，</w:t>
      </w:r>
      <w:r w:rsidRPr="00B15FE5">
        <w:rPr>
          <w:rFonts w:ascii="仿宋" w:eastAsia="仿宋" w:hAnsi="仿宋" w:cs="Times New Roman"/>
          <w:bCs/>
          <w:sz w:val="28"/>
          <w:szCs w:val="28"/>
        </w:rPr>
        <w:t>管理人通过</w:t>
      </w:r>
      <w:proofErr w:type="gramStart"/>
      <w:r w:rsidRPr="00B15FE5">
        <w:rPr>
          <w:rFonts w:ascii="仿宋" w:eastAsia="仿宋" w:hAnsi="仿宋" w:cs="Times New Roman"/>
          <w:bCs/>
          <w:sz w:val="28"/>
          <w:szCs w:val="28"/>
        </w:rPr>
        <w:t>微信公众号</w:t>
      </w:r>
      <w:proofErr w:type="gramEnd"/>
      <w:r w:rsidRPr="00B15FE5">
        <w:rPr>
          <w:rFonts w:ascii="仿宋" w:eastAsia="仿宋" w:hAnsi="仿宋" w:cs="Times New Roman"/>
          <w:bCs/>
          <w:sz w:val="28"/>
          <w:szCs w:val="28"/>
        </w:rPr>
        <w:t>将具体分配实施方案送达全体债权人，对</w:t>
      </w:r>
      <w:r w:rsidRPr="00B15FE5">
        <w:rPr>
          <w:rFonts w:ascii="仿宋" w:eastAsia="仿宋" w:hAnsi="仿宋" w:cs="Times New Roman" w:hint="eastAsia"/>
          <w:bCs/>
          <w:sz w:val="28"/>
          <w:szCs w:val="28"/>
        </w:rPr>
        <w:t>分配</w:t>
      </w:r>
      <w:r w:rsidRPr="00B15FE5">
        <w:rPr>
          <w:rFonts w:ascii="仿宋" w:eastAsia="仿宋" w:hAnsi="仿宋" w:cs="Times New Roman"/>
          <w:bCs/>
          <w:sz w:val="28"/>
          <w:szCs w:val="28"/>
        </w:rPr>
        <w:t>实施方案有异议的债权人应在送达之日起五日内向管理人书面提出异议，逾期视为没有异议。债权人的异议由管理人进行审查，经管理人审查认为异议成立的，管理人将对实施方案予以调整；</w:t>
      </w:r>
      <w:r w:rsidRPr="00B15FE5">
        <w:rPr>
          <w:rFonts w:ascii="仿宋" w:eastAsia="仿宋" w:hAnsi="仿宋" w:cs="Times New Roman" w:hint="eastAsia"/>
          <w:bCs/>
          <w:sz w:val="28"/>
          <w:szCs w:val="28"/>
        </w:rPr>
        <w:t>债权人无异议或异议不成立的，管理人将分配实施方案向人民法院报告，并依据分配实施方案实施分配。</w:t>
      </w:r>
    </w:p>
    <w:p w14:paraId="3BA4B7F9"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（五）对破产人特定财产享有优先受偿权的债权人应先行交还相应财产、证照，并注销相关财产担保的登记手续后，管理人支付分配款项。</w:t>
      </w:r>
    </w:p>
    <w:p w14:paraId="393293FD"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（六）预留破产费用说明。</w:t>
      </w:r>
    </w:p>
    <w:p w14:paraId="64642427"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为完成后续破产清算工作，管理人预留破产费用</w:t>
      </w:r>
      <w:r w:rsidRPr="00B15FE5">
        <w:rPr>
          <w:rFonts w:ascii="仿宋" w:eastAsia="仿宋" w:hAnsi="仿宋" w:cs="Times New Roman"/>
          <w:bCs/>
          <w:sz w:val="28"/>
          <w:szCs w:val="28"/>
        </w:rPr>
        <w:t>10000元，用于办理破产注销税务、工商、社保、银行等手续的费用</w:t>
      </w:r>
      <w:r w:rsidRPr="00B15FE5">
        <w:rPr>
          <w:rFonts w:ascii="仿宋" w:eastAsia="仿宋" w:hAnsi="仿宋" w:cs="Times New Roman" w:hint="eastAsia"/>
          <w:bCs/>
          <w:sz w:val="28"/>
          <w:szCs w:val="28"/>
        </w:rPr>
        <w:t>；</w:t>
      </w:r>
      <w:r w:rsidRPr="00B15FE5">
        <w:rPr>
          <w:rFonts w:ascii="仿宋" w:eastAsia="仿宋" w:hAnsi="仿宋" w:cs="Times New Roman"/>
          <w:bCs/>
          <w:sz w:val="28"/>
          <w:szCs w:val="28"/>
        </w:rPr>
        <w:t>财产分配产生的银行收费</w:t>
      </w:r>
      <w:r w:rsidRPr="00B15FE5">
        <w:rPr>
          <w:rFonts w:ascii="仿宋" w:eastAsia="仿宋" w:hAnsi="仿宋" w:cs="Times New Roman" w:hint="eastAsia"/>
          <w:bCs/>
          <w:sz w:val="28"/>
          <w:szCs w:val="28"/>
        </w:rPr>
        <w:t>；档案保管费用</w:t>
      </w:r>
      <w:r w:rsidRPr="00B15FE5">
        <w:rPr>
          <w:rFonts w:ascii="仿宋" w:eastAsia="仿宋" w:hAnsi="仿宋" w:cs="Times New Roman"/>
          <w:bCs/>
          <w:sz w:val="28"/>
          <w:szCs w:val="28"/>
        </w:rPr>
        <w:t>等。预留费用在管理人终止执行职务时如有剩余，不再向债权人分配，直接作为管理人报酬；如不足，由管理人承担。</w:t>
      </w:r>
    </w:p>
    <w:p w14:paraId="70CBE4CD"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（七）管理人临时存款账户在每次分配日前的结息，作为破产财产纳入分配，最后一次分配完成后如有结息的，直接作为管理人报酬。</w:t>
      </w:r>
    </w:p>
    <w:p w14:paraId="5915773F" w14:textId="77777777" w:rsidR="00DA7B52" w:rsidRPr="008E6F1B" w:rsidRDefault="00DA7B52" w:rsidP="00DA7B52">
      <w:pPr>
        <w:ind w:firstLine="560"/>
        <w:rPr>
          <w:rFonts w:ascii="仿宋" w:eastAsia="仿宋" w:hAnsi="仿宋" w:cs="Times New Roman" w:hint="eastAsia"/>
          <w:b/>
          <w:sz w:val="28"/>
          <w:szCs w:val="28"/>
        </w:rPr>
      </w:pPr>
      <w:r w:rsidRPr="008E6F1B">
        <w:rPr>
          <w:rFonts w:ascii="仿宋" w:eastAsia="仿宋" w:hAnsi="仿宋" w:cs="Times New Roman" w:hint="eastAsia"/>
          <w:b/>
          <w:sz w:val="28"/>
          <w:szCs w:val="28"/>
        </w:rPr>
        <w:t>（八）如破产程序终结后</w:t>
      </w:r>
      <w:r w:rsidRPr="008E6F1B">
        <w:rPr>
          <w:rFonts w:ascii="仿宋" w:eastAsia="仿宋" w:hAnsi="仿宋" w:cs="Times New Roman"/>
          <w:b/>
          <w:sz w:val="28"/>
          <w:szCs w:val="28"/>
        </w:rPr>
        <w:t>2年内发现有依法应当追回的财产或者有应当</w:t>
      </w:r>
      <w:proofErr w:type="gramStart"/>
      <w:r w:rsidRPr="008E6F1B">
        <w:rPr>
          <w:rFonts w:ascii="仿宋" w:eastAsia="仿宋" w:hAnsi="仿宋" w:cs="Times New Roman"/>
          <w:b/>
          <w:sz w:val="28"/>
          <w:szCs w:val="28"/>
        </w:rPr>
        <w:t>供分配</w:t>
      </w:r>
      <w:proofErr w:type="gramEnd"/>
      <w:r w:rsidRPr="008E6F1B">
        <w:rPr>
          <w:rFonts w:ascii="仿宋" w:eastAsia="仿宋" w:hAnsi="仿宋" w:cs="Times New Roman"/>
          <w:b/>
          <w:sz w:val="28"/>
          <w:szCs w:val="28"/>
        </w:rPr>
        <w:t>的其他财产的，债权人可以请求人民法院追加分配，管理人根据债权人会议决议通过的分配方案具体实施，但财产数量不足</w:t>
      </w:r>
      <w:r w:rsidRPr="008E6F1B">
        <w:rPr>
          <w:rFonts w:ascii="仿宋" w:eastAsia="仿宋" w:hAnsi="仿宋" w:cs="Times New Roman"/>
          <w:b/>
          <w:sz w:val="28"/>
          <w:szCs w:val="28"/>
        </w:rPr>
        <w:lastRenderedPageBreak/>
        <w:t>以支付分配费用的，不再追加分配，由人民法院将其上交国库。</w:t>
      </w:r>
    </w:p>
    <w:p w14:paraId="278C7F95" w14:textId="77777777" w:rsidR="00DA7B52" w:rsidRPr="00B15FE5" w:rsidRDefault="00DA7B52" w:rsidP="00DA7B52">
      <w:pPr>
        <w:ind w:firstLine="560"/>
        <w:rPr>
          <w:rFonts w:ascii="仿宋" w:eastAsia="仿宋" w:hAnsi="仿宋" w:cs="Times New Roman" w:hint="eastAsia"/>
          <w:bCs/>
          <w:sz w:val="28"/>
          <w:szCs w:val="28"/>
        </w:rPr>
      </w:pPr>
      <w:r w:rsidRPr="00B15FE5">
        <w:rPr>
          <w:rFonts w:ascii="仿宋" w:eastAsia="仿宋" w:hAnsi="仿宋" w:cs="Times New Roman" w:hint="eastAsia"/>
          <w:bCs/>
          <w:sz w:val="28"/>
          <w:szCs w:val="28"/>
        </w:rPr>
        <w:t>以上</w:t>
      </w:r>
      <w:r>
        <w:rPr>
          <w:rFonts w:ascii="仿宋" w:eastAsia="仿宋" w:hAnsi="仿宋" w:cs="Times New Roman" w:hint="eastAsia"/>
          <w:bCs/>
          <w:sz w:val="28"/>
          <w:szCs w:val="28"/>
        </w:rPr>
        <w:t>破产财产分配</w:t>
      </w:r>
      <w:r w:rsidRPr="00B15FE5">
        <w:rPr>
          <w:rFonts w:ascii="仿宋" w:eastAsia="仿宋" w:hAnsi="仿宋" w:cs="Times New Roman" w:hint="eastAsia"/>
          <w:bCs/>
          <w:sz w:val="28"/>
          <w:szCs w:val="28"/>
        </w:rPr>
        <w:t>方案，</w:t>
      </w:r>
      <w:r>
        <w:rPr>
          <w:rFonts w:ascii="仿宋" w:eastAsia="仿宋" w:hAnsi="仿宋" w:cs="Times New Roman" w:hint="eastAsia"/>
          <w:bCs/>
          <w:sz w:val="28"/>
          <w:szCs w:val="28"/>
        </w:rPr>
        <w:t>现</w:t>
      </w:r>
      <w:r w:rsidRPr="00B15FE5">
        <w:rPr>
          <w:rFonts w:ascii="仿宋" w:eastAsia="仿宋" w:hAnsi="仿宋" w:cs="Times New Roman" w:hint="eastAsia"/>
          <w:bCs/>
          <w:sz w:val="28"/>
          <w:szCs w:val="28"/>
        </w:rPr>
        <w:t>提请债权人会议审议并表决</w:t>
      </w:r>
      <w:r>
        <w:rPr>
          <w:rFonts w:ascii="仿宋" w:eastAsia="仿宋" w:hAnsi="仿宋" w:cs="Times New Roman" w:hint="eastAsia"/>
          <w:bCs/>
          <w:sz w:val="28"/>
          <w:szCs w:val="28"/>
        </w:rPr>
        <w:t>。</w:t>
      </w:r>
    </w:p>
    <w:bookmarkEnd w:id="5"/>
    <w:p w14:paraId="54074CD9" w14:textId="77777777" w:rsidR="00DA7B52" w:rsidRDefault="00DA7B52" w:rsidP="00DA7B52">
      <w:pPr>
        <w:rPr>
          <w:rFonts w:ascii="仿宋" w:eastAsia="仿宋" w:hAnsi="仿宋" w:hint="eastAsia"/>
          <w:sz w:val="28"/>
          <w:szCs w:val="28"/>
        </w:rPr>
      </w:pPr>
    </w:p>
    <w:p w14:paraId="371BF2E1" w14:textId="77777777" w:rsidR="00DA7B52" w:rsidRDefault="00DA7B52" w:rsidP="00DA7B52">
      <w:pPr>
        <w:ind w:firstLineChars="1300" w:firstLine="3640"/>
        <w:rPr>
          <w:rFonts w:ascii="仿宋" w:eastAsia="仿宋" w:hAnsi="仿宋" w:hint="eastAsia"/>
          <w:sz w:val="28"/>
          <w:szCs w:val="28"/>
        </w:rPr>
      </w:pPr>
      <w:r>
        <w:rPr>
          <w:rFonts w:ascii="仿宋" w:eastAsia="仿宋" w:hAnsi="仿宋" w:hint="eastAsia"/>
          <w:sz w:val="28"/>
          <w:szCs w:val="28"/>
        </w:rPr>
        <w:t>扬州市黑色金属材料有限公司管理人</w:t>
      </w:r>
    </w:p>
    <w:p w14:paraId="4641779B" w14:textId="77777777" w:rsidR="00DA7B52" w:rsidRDefault="00DA7B52" w:rsidP="00DA7B52">
      <w:pPr>
        <w:rPr>
          <w:rFonts w:ascii="仿宋" w:eastAsia="仿宋" w:hAnsi="仿宋" w:hint="eastAsia"/>
          <w:sz w:val="28"/>
          <w:szCs w:val="28"/>
        </w:rPr>
      </w:pPr>
      <w:r>
        <w:rPr>
          <w:rFonts w:ascii="仿宋" w:eastAsia="仿宋" w:hAnsi="仿宋" w:hint="eastAsia"/>
          <w:sz w:val="28"/>
          <w:szCs w:val="28"/>
        </w:rPr>
        <w:t xml:space="preserve">                             二〇二五年十一月十八日</w:t>
      </w:r>
    </w:p>
    <w:p w14:paraId="5896554A" w14:textId="77777777" w:rsidR="00DA7B52" w:rsidRDefault="00DA7B52" w:rsidP="00DA7B52">
      <w:pPr>
        <w:rPr>
          <w:rFonts w:ascii="仿宋" w:eastAsia="仿宋" w:hAnsi="仿宋" w:hint="eastAsia"/>
          <w:sz w:val="28"/>
          <w:szCs w:val="28"/>
        </w:rPr>
      </w:pPr>
    </w:p>
    <w:p w14:paraId="1A52EBE0" w14:textId="77777777" w:rsidR="00DA7B52" w:rsidRDefault="00DA7B52" w:rsidP="00DA7B52">
      <w:pPr>
        <w:rPr>
          <w:rFonts w:ascii="仿宋" w:eastAsia="仿宋" w:hAnsi="仿宋" w:hint="eastAsia"/>
          <w:sz w:val="28"/>
          <w:szCs w:val="28"/>
        </w:rPr>
        <w:sectPr w:rsidR="00DA7B52" w:rsidSect="00DA7B52">
          <w:pgSz w:w="11906" w:h="16838"/>
          <w:pgMar w:top="1440" w:right="1701" w:bottom="1440" w:left="1701" w:header="851" w:footer="992" w:gutter="0"/>
          <w:cols w:space="425"/>
          <w:docGrid w:type="lines" w:linePitch="312"/>
        </w:sectPr>
      </w:pPr>
    </w:p>
    <w:p w14:paraId="2EE263DB" w14:textId="77777777" w:rsidR="004945A2" w:rsidRPr="004945A2" w:rsidRDefault="004945A2" w:rsidP="004945A2">
      <w:pPr>
        <w:jc w:val="center"/>
        <w:rPr>
          <w:rFonts w:ascii="仿宋" w:eastAsia="仿宋" w:hAnsi="仿宋"/>
          <w:b/>
          <w:bCs/>
          <w:sz w:val="44"/>
          <w:szCs w:val="44"/>
        </w:rPr>
      </w:pPr>
      <w:bookmarkStart w:id="6" w:name="_Toc214015250"/>
      <w:r w:rsidRPr="004945A2">
        <w:rPr>
          <w:rFonts w:ascii="仿宋" w:eastAsia="仿宋" w:hAnsi="仿宋" w:hint="eastAsia"/>
          <w:b/>
          <w:bCs/>
          <w:sz w:val="44"/>
          <w:szCs w:val="44"/>
        </w:rPr>
        <w:lastRenderedPageBreak/>
        <w:t>扬州市黑色金属材料有限公司</w:t>
      </w:r>
    </w:p>
    <w:p w14:paraId="7A2FAABE" w14:textId="77777777" w:rsidR="00DA7B52" w:rsidRPr="004945A2" w:rsidRDefault="00DA7B52" w:rsidP="004945A2">
      <w:pPr>
        <w:jc w:val="center"/>
        <w:rPr>
          <w:rFonts w:ascii="仿宋" w:eastAsia="仿宋" w:hAnsi="仿宋" w:hint="eastAsia"/>
          <w:b/>
          <w:bCs/>
          <w:sz w:val="44"/>
          <w:szCs w:val="44"/>
        </w:rPr>
      </w:pPr>
      <w:r w:rsidRPr="004945A2">
        <w:rPr>
          <w:rFonts w:ascii="仿宋" w:eastAsia="仿宋" w:hAnsi="仿宋" w:hint="eastAsia"/>
          <w:b/>
          <w:bCs/>
          <w:sz w:val="44"/>
          <w:szCs w:val="44"/>
        </w:rPr>
        <w:t>非现场债权人会议召开及表决规则</w:t>
      </w:r>
      <w:bookmarkEnd w:id="6"/>
    </w:p>
    <w:p w14:paraId="11B627F9" w14:textId="77777777" w:rsidR="00DA7B52" w:rsidRDefault="00DA7B52" w:rsidP="00DA7B52">
      <w:pPr>
        <w:jc w:val="right"/>
        <w:rPr>
          <w:rFonts w:ascii="仿宋" w:eastAsia="仿宋" w:hAnsi="仿宋" w:cs="仿宋_GB2312" w:hint="eastAsia"/>
          <w:kern w:val="0"/>
          <w:sz w:val="28"/>
          <w:szCs w:val="28"/>
        </w:rPr>
      </w:pPr>
      <w:r w:rsidRPr="003D3A81">
        <w:rPr>
          <w:rFonts w:ascii="仿宋" w:eastAsia="仿宋" w:hAnsi="仿宋" w:cs="仿宋_GB2312" w:hint="eastAsia"/>
          <w:kern w:val="0"/>
          <w:sz w:val="28"/>
          <w:szCs w:val="28"/>
        </w:rPr>
        <w:t>(20</w:t>
      </w:r>
      <w:r w:rsidRPr="003D3A81">
        <w:rPr>
          <w:rFonts w:ascii="仿宋" w:eastAsia="仿宋" w:hAnsi="仿宋" w:cs="仿宋_GB2312"/>
          <w:kern w:val="0"/>
          <w:sz w:val="28"/>
          <w:szCs w:val="28"/>
        </w:rPr>
        <w:t>2</w:t>
      </w:r>
      <w:r>
        <w:rPr>
          <w:rFonts w:ascii="仿宋" w:eastAsia="仿宋" w:hAnsi="仿宋" w:cs="仿宋_GB2312" w:hint="eastAsia"/>
          <w:kern w:val="0"/>
          <w:sz w:val="28"/>
          <w:szCs w:val="28"/>
        </w:rPr>
        <w:t>5</w:t>
      </w:r>
      <w:r w:rsidRPr="003D3A81">
        <w:rPr>
          <w:rFonts w:ascii="仿宋" w:eastAsia="仿宋" w:hAnsi="仿宋" w:cs="仿宋_GB2312" w:hint="eastAsia"/>
          <w:kern w:val="0"/>
          <w:sz w:val="28"/>
          <w:szCs w:val="28"/>
        </w:rPr>
        <w:t>)</w:t>
      </w:r>
      <w:r>
        <w:rPr>
          <w:rFonts w:ascii="仿宋" w:eastAsia="仿宋" w:hAnsi="仿宋" w:cs="仿宋_GB2312" w:hint="eastAsia"/>
          <w:kern w:val="0"/>
          <w:sz w:val="28"/>
          <w:szCs w:val="28"/>
        </w:rPr>
        <w:t>黑色金属</w:t>
      </w:r>
      <w:r w:rsidRPr="003D3A81">
        <w:rPr>
          <w:rFonts w:ascii="仿宋" w:eastAsia="仿宋" w:hAnsi="仿宋" w:cs="仿宋_GB2312" w:hint="eastAsia"/>
          <w:kern w:val="0"/>
          <w:sz w:val="28"/>
          <w:szCs w:val="28"/>
        </w:rPr>
        <w:t>破管字第</w:t>
      </w:r>
      <w:r>
        <w:rPr>
          <w:rFonts w:ascii="仿宋" w:eastAsia="仿宋" w:hAnsi="仿宋" w:cs="仿宋_GB2312"/>
          <w:kern w:val="0"/>
          <w:sz w:val="28"/>
          <w:szCs w:val="28"/>
        </w:rPr>
        <w:t>0</w:t>
      </w:r>
      <w:r>
        <w:rPr>
          <w:rFonts w:ascii="仿宋" w:eastAsia="仿宋" w:hAnsi="仿宋" w:cs="仿宋_GB2312" w:hint="eastAsia"/>
          <w:kern w:val="0"/>
          <w:sz w:val="28"/>
          <w:szCs w:val="28"/>
        </w:rPr>
        <w:t>5-8</w:t>
      </w:r>
      <w:r w:rsidRPr="003D3A81">
        <w:rPr>
          <w:rFonts w:ascii="仿宋" w:eastAsia="仿宋" w:hAnsi="仿宋" w:cs="仿宋_GB2312" w:hint="eastAsia"/>
          <w:kern w:val="0"/>
          <w:sz w:val="28"/>
          <w:szCs w:val="28"/>
        </w:rPr>
        <w:t>号</w:t>
      </w:r>
    </w:p>
    <w:p w14:paraId="14283322" w14:textId="77777777" w:rsidR="00DA7B52" w:rsidRDefault="00DA7B52" w:rsidP="00DA7B52">
      <w:pPr>
        <w:rPr>
          <w:rFonts w:ascii="仿宋" w:eastAsia="仿宋" w:hAnsi="仿宋" w:hint="eastAsia"/>
          <w:sz w:val="28"/>
          <w:szCs w:val="28"/>
        </w:rPr>
      </w:pPr>
      <w:r w:rsidRPr="005F2691">
        <w:rPr>
          <w:rFonts w:ascii="仿宋" w:eastAsia="仿宋" w:hAnsi="仿宋" w:cs="Times New Roman" w:hint="eastAsia"/>
          <w:bCs/>
          <w:sz w:val="28"/>
          <w:szCs w:val="28"/>
        </w:rPr>
        <w:t>尊敬的审判长及各位债权人：</w:t>
      </w:r>
    </w:p>
    <w:p w14:paraId="653E5140" w14:textId="77777777" w:rsidR="00DA7B52" w:rsidRDefault="00DA7B52" w:rsidP="00DA7B52">
      <w:pPr>
        <w:ind w:firstLineChars="200" w:firstLine="560"/>
        <w:rPr>
          <w:rFonts w:ascii="仿宋" w:eastAsia="仿宋" w:hAnsi="仿宋" w:hint="eastAsia"/>
          <w:sz w:val="28"/>
          <w:szCs w:val="28"/>
        </w:rPr>
      </w:pPr>
      <w:r>
        <w:rPr>
          <w:rFonts w:ascii="仿宋" w:eastAsia="仿宋" w:hAnsi="仿宋" w:hint="eastAsia"/>
          <w:sz w:val="28"/>
          <w:szCs w:val="28"/>
        </w:rPr>
        <w:t>扬州市黑色金属材料有限公司</w:t>
      </w:r>
      <w:r w:rsidRPr="004B48BD">
        <w:rPr>
          <w:rFonts w:ascii="仿宋" w:eastAsia="仿宋" w:hAnsi="仿宋" w:hint="eastAsia"/>
          <w:sz w:val="28"/>
          <w:szCs w:val="28"/>
        </w:rPr>
        <w:t>因不能清偿到期债务且</w:t>
      </w:r>
      <w:r>
        <w:rPr>
          <w:rFonts w:ascii="仿宋" w:eastAsia="仿宋" w:hAnsi="仿宋" w:hint="eastAsia"/>
          <w:sz w:val="28"/>
          <w:szCs w:val="28"/>
        </w:rPr>
        <w:t>明显缺乏清偿能力</w:t>
      </w:r>
      <w:r w:rsidRPr="004B48BD">
        <w:rPr>
          <w:rFonts w:ascii="仿宋" w:eastAsia="仿宋" w:hAnsi="仿宋" w:hint="eastAsia"/>
          <w:sz w:val="28"/>
          <w:szCs w:val="28"/>
        </w:rPr>
        <w:t>，债权人</w:t>
      </w:r>
      <w:r w:rsidRPr="000E1E5B">
        <w:rPr>
          <w:rFonts w:ascii="仿宋" w:eastAsia="仿宋" w:hAnsi="仿宋" w:hint="eastAsia"/>
          <w:sz w:val="28"/>
          <w:szCs w:val="28"/>
        </w:rPr>
        <w:t>扬州市恒</w:t>
      </w:r>
      <w:proofErr w:type="gramStart"/>
      <w:r w:rsidRPr="000E1E5B">
        <w:rPr>
          <w:rFonts w:ascii="仿宋" w:eastAsia="仿宋" w:hAnsi="仿宋" w:hint="eastAsia"/>
          <w:sz w:val="28"/>
          <w:szCs w:val="28"/>
        </w:rPr>
        <w:t>兴经贸</w:t>
      </w:r>
      <w:proofErr w:type="gramEnd"/>
      <w:r w:rsidRPr="000E1E5B">
        <w:rPr>
          <w:rFonts w:ascii="仿宋" w:eastAsia="仿宋" w:hAnsi="仿宋" w:hint="eastAsia"/>
          <w:sz w:val="28"/>
          <w:szCs w:val="28"/>
        </w:rPr>
        <w:t>有限公司</w:t>
      </w:r>
      <w:r w:rsidRPr="004B48BD">
        <w:rPr>
          <w:rFonts w:ascii="仿宋" w:eastAsia="仿宋" w:hAnsi="仿宋" w:hint="eastAsia"/>
          <w:sz w:val="28"/>
          <w:szCs w:val="28"/>
        </w:rPr>
        <w:t>向</w:t>
      </w: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提出对</w:t>
      </w:r>
      <w:r>
        <w:rPr>
          <w:rFonts w:ascii="仿宋" w:eastAsia="仿宋" w:hAnsi="仿宋" w:hint="eastAsia"/>
          <w:sz w:val="28"/>
          <w:szCs w:val="28"/>
        </w:rPr>
        <w:t>扬州市黑色金属材料有限公司</w:t>
      </w:r>
      <w:r w:rsidRPr="004B48BD">
        <w:rPr>
          <w:rFonts w:ascii="仿宋" w:eastAsia="仿宋" w:hAnsi="仿宋" w:hint="eastAsia"/>
          <w:sz w:val="28"/>
          <w:szCs w:val="28"/>
        </w:rPr>
        <w:t>进行破产清算的申请。</w:t>
      </w:r>
    </w:p>
    <w:p w14:paraId="22C00368" w14:textId="77777777" w:rsidR="00DA7B52" w:rsidRDefault="00DA7B52" w:rsidP="00DA7B52">
      <w:pPr>
        <w:ind w:firstLineChars="200" w:firstLine="560"/>
        <w:rPr>
          <w:rFonts w:ascii="仿宋" w:eastAsia="仿宋" w:hAnsi="仿宋" w:hint="eastAsia"/>
          <w:sz w:val="28"/>
          <w:szCs w:val="28"/>
        </w:rPr>
      </w:pPr>
      <w:r>
        <w:rPr>
          <w:rFonts w:ascii="仿宋" w:eastAsia="仿宋" w:hAnsi="仿宋" w:hint="eastAsia"/>
          <w:sz w:val="28"/>
          <w:szCs w:val="28"/>
        </w:rPr>
        <w:t>扬州市</w:t>
      </w:r>
      <w:proofErr w:type="gramStart"/>
      <w:r>
        <w:rPr>
          <w:rFonts w:ascii="仿宋" w:eastAsia="仿宋" w:hAnsi="仿宋" w:hint="eastAsia"/>
          <w:sz w:val="28"/>
          <w:szCs w:val="28"/>
        </w:rPr>
        <w:t>邗江区</w:t>
      </w:r>
      <w:proofErr w:type="gramEnd"/>
      <w:r>
        <w:rPr>
          <w:rFonts w:ascii="仿宋" w:eastAsia="仿宋" w:hAnsi="仿宋" w:hint="eastAsia"/>
          <w:sz w:val="28"/>
          <w:szCs w:val="28"/>
        </w:rPr>
        <w:t>人民法院</w:t>
      </w:r>
      <w:r w:rsidRPr="004B48BD">
        <w:rPr>
          <w:rFonts w:ascii="仿宋" w:eastAsia="仿宋" w:hAnsi="仿宋" w:hint="eastAsia"/>
          <w:sz w:val="28"/>
          <w:szCs w:val="28"/>
        </w:rPr>
        <w:t>于</w:t>
      </w:r>
      <w:r w:rsidRPr="000E1E5B">
        <w:rPr>
          <w:rFonts w:ascii="仿宋" w:eastAsia="仿宋" w:hAnsi="仿宋" w:hint="eastAsia"/>
          <w:sz w:val="28"/>
          <w:szCs w:val="28"/>
        </w:rPr>
        <w:t>2025年7月18日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w:t>
      </w:r>
      <w:proofErr w:type="gramStart"/>
      <w:r w:rsidRPr="000E1E5B">
        <w:rPr>
          <w:rFonts w:ascii="仿宋" w:eastAsia="仿宋" w:hAnsi="仿宋" w:hint="eastAsia"/>
          <w:sz w:val="28"/>
          <w:szCs w:val="28"/>
        </w:rPr>
        <w:t>破申41号</w:t>
      </w:r>
      <w:proofErr w:type="gramEnd"/>
      <w:r w:rsidRPr="000E1E5B">
        <w:rPr>
          <w:rFonts w:ascii="仿宋" w:eastAsia="仿宋" w:hAnsi="仿宋" w:hint="eastAsia"/>
          <w:sz w:val="28"/>
          <w:szCs w:val="28"/>
        </w:rPr>
        <w:t>裁定书</w:t>
      </w:r>
      <w:r w:rsidRPr="004B48BD">
        <w:rPr>
          <w:rFonts w:ascii="仿宋" w:eastAsia="仿宋" w:hAnsi="仿宋" w:hint="eastAsia"/>
          <w:sz w:val="28"/>
          <w:szCs w:val="28"/>
        </w:rPr>
        <w:t>，裁定受理</w:t>
      </w:r>
      <w:r>
        <w:rPr>
          <w:rFonts w:ascii="仿宋" w:eastAsia="仿宋" w:hAnsi="仿宋" w:hint="eastAsia"/>
          <w:sz w:val="28"/>
          <w:szCs w:val="28"/>
        </w:rPr>
        <w:t>扬州市黑色金属材料有限公司</w:t>
      </w:r>
      <w:r w:rsidRPr="004B48BD">
        <w:rPr>
          <w:rFonts w:ascii="仿宋" w:eastAsia="仿宋" w:hAnsi="仿宋" w:hint="eastAsia"/>
          <w:sz w:val="28"/>
          <w:szCs w:val="28"/>
        </w:rPr>
        <w:t>的破产清算，并于</w:t>
      </w:r>
      <w:r w:rsidRPr="000E1E5B">
        <w:rPr>
          <w:rFonts w:ascii="仿宋" w:eastAsia="仿宋" w:hAnsi="仿宋" w:hint="eastAsia"/>
          <w:sz w:val="28"/>
          <w:szCs w:val="28"/>
        </w:rPr>
        <w:t>2025年8月25日</w:t>
      </w:r>
      <w:proofErr w:type="gramStart"/>
      <w:r w:rsidRPr="000E1E5B">
        <w:rPr>
          <w:rFonts w:ascii="仿宋" w:eastAsia="仿宋" w:hAnsi="仿宋" w:hint="eastAsia"/>
          <w:sz w:val="28"/>
          <w:szCs w:val="28"/>
        </w:rPr>
        <w:t>作出</w:t>
      </w:r>
      <w:proofErr w:type="gramEnd"/>
      <w:r w:rsidRPr="000E1E5B">
        <w:rPr>
          <w:rFonts w:ascii="仿宋" w:eastAsia="仿宋" w:hAnsi="仿宋" w:hint="eastAsia"/>
          <w:sz w:val="28"/>
          <w:szCs w:val="28"/>
        </w:rPr>
        <w:t>（2025）苏1003破40号决定书</w:t>
      </w:r>
      <w:r w:rsidRPr="004B48BD">
        <w:rPr>
          <w:rFonts w:ascii="仿宋" w:eastAsia="仿宋" w:hAnsi="仿宋" w:hint="eastAsia"/>
          <w:sz w:val="28"/>
          <w:szCs w:val="28"/>
        </w:rPr>
        <w:t>，指定扬州</w:t>
      </w:r>
      <w:proofErr w:type="gramStart"/>
      <w:r w:rsidRPr="004B48BD">
        <w:rPr>
          <w:rFonts w:ascii="仿宋" w:eastAsia="仿宋" w:hAnsi="仿宋" w:hint="eastAsia"/>
          <w:sz w:val="28"/>
          <w:szCs w:val="28"/>
        </w:rPr>
        <w:t>市沫然破产</w:t>
      </w:r>
      <w:proofErr w:type="gramEnd"/>
      <w:r w:rsidRPr="004B48BD">
        <w:rPr>
          <w:rFonts w:ascii="仿宋" w:eastAsia="仿宋" w:hAnsi="仿宋" w:hint="eastAsia"/>
          <w:sz w:val="28"/>
          <w:szCs w:val="28"/>
        </w:rPr>
        <w:t>清算有限公司担任</w:t>
      </w:r>
      <w:r>
        <w:rPr>
          <w:rFonts w:ascii="仿宋" w:eastAsia="仿宋" w:hAnsi="仿宋" w:hint="eastAsia"/>
          <w:sz w:val="28"/>
          <w:szCs w:val="28"/>
        </w:rPr>
        <w:t>扬州市黑色金属材料有限公司</w:t>
      </w:r>
      <w:r w:rsidRPr="004B48BD">
        <w:rPr>
          <w:rFonts w:ascii="仿宋" w:eastAsia="仿宋" w:hAnsi="仿宋" w:hint="eastAsia"/>
          <w:sz w:val="28"/>
          <w:szCs w:val="28"/>
        </w:rPr>
        <w:t>管理人。</w:t>
      </w:r>
    </w:p>
    <w:p w14:paraId="3B4F69A0" w14:textId="77777777" w:rsidR="00DA7B52" w:rsidRPr="00E90DAD" w:rsidRDefault="00DA7B52" w:rsidP="00DA7B52">
      <w:pPr>
        <w:ind w:firstLineChars="200" w:firstLine="560"/>
        <w:rPr>
          <w:rFonts w:ascii="仿宋" w:eastAsia="仿宋" w:hAnsi="仿宋" w:hint="eastAsia"/>
          <w:sz w:val="28"/>
          <w:szCs w:val="28"/>
        </w:rPr>
      </w:pPr>
      <w:r w:rsidRPr="00E90DAD">
        <w:rPr>
          <w:rFonts w:ascii="仿宋" w:eastAsia="仿宋" w:hAnsi="仿宋" w:hint="eastAsia"/>
          <w:sz w:val="28"/>
          <w:szCs w:val="28"/>
        </w:rPr>
        <w:t>根据《</w:t>
      </w:r>
      <w:r w:rsidRPr="00E90DAD">
        <w:rPr>
          <w:rFonts w:ascii="仿宋" w:eastAsia="仿宋" w:hAnsi="仿宋"/>
          <w:sz w:val="28"/>
          <w:szCs w:val="28"/>
        </w:rPr>
        <w:t>企业破产法》第五十九条、第六十一条、第六十四条及第六十五</w:t>
      </w:r>
      <w:r w:rsidRPr="00E90DAD">
        <w:rPr>
          <w:rFonts w:ascii="仿宋" w:eastAsia="仿宋" w:hAnsi="仿宋" w:hint="eastAsia"/>
          <w:sz w:val="28"/>
          <w:szCs w:val="28"/>
        </w:rPr>
        <w:t>条</w:t>
      </w:r>
      <w:r w:rsidRPr="00E90DAD">
        <w:rPr>
          <w:rFonts w:ascii="仿宋" w:eastAsia="仿宋" w:hAnsi="仿宋"/>
          <w:sz w:val="28"/>
          <w:szCs w:val="28"/>
        </w:rPr>
        <w:t>之规定,管理人拟定</w:t>
      </w:r>
      <w:r w:rsidRPr="00E90DAD">
        <w:rPr>
          <w:rFonts w:ascii="仿宋" w:eastAsia="仿宋" w:hAnsi="仿宋" w:hint="eastAsia"/>
          <w:sz w:val="28"/>
          <w:szCs w:val="28"/>
        </w:rPr>
        <w:t>了《</w:t>
      </w:r>
      <w:r>
        <w:rPr>
          <w:rFonts w:ascii="仿宋" w:eastAsia="仿宋" w:hAnsi="仿宋"/>
          <w:sz w:val="28"/>
          <w:szCs w:val="28"/>
        </w:rPr>
        <w:t>非现场债权人会议召开及表决规则</w:t>
      </w:r>
      <w:r w:rsidRPr="00E90DAD">
        <w:rPr>
          <w:rFonts w:ascii="仿宋" w:eastAsia="仿宋" w:hAnsi="仿宋" w:hint="eastAsia"/>
          <w:sz w:val="28"/>
          <w:szCs w:val="28"/>
        </w:rPr>
        <w:t>》，供债权人会议表决。</w:t>
      </w:r>
    </w:p>
    <w:p w14:paraId="7093E57B"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hint="eastAsia"/>
          <w:b/>
          <w:sz w:val="28"/>
          <w:szCs w:val="28"/>
        </w:rPr>
        <w:t>一、非现场债权人会议的召开</w:t>
      </w:r>
    </w:p>
    <w:p w14:paraId="74D78F06"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hint="eastAsia"/>
          <w:bCs/>
          <w:sz w:val="28"/>
          <w:szCs w:val="28"/>
        </w:rPr>
        <w:t>鉴于本案债权人分布在全国各地，第一次债权人会议之后，如有</w:t>
      </w:r>
      <w:proofErr w:type="gramStart"/>
      <w:r w:rsidRPr="005743E3">
        <w:rPr>
          <w:rFonts w:ascii="仿宋" w:eastAsia="仿宋" w:hAnsi="仿宋" w:hint="eastAsia"/>
          <w:bCs/>
          <w:sz w:val="28"/>
          <w:szCs w:val="28"/>
        </w:rPr>
        <w:t>需报告</w:t>
      </w:r>
      <w:proofErr w:type="gramEnd"/>
      <w:r w:rsidRPr="005743E3">
        <w:rPr>
          <w:rFonts w:ascii="仿宋" w:eastAsia="仿宋" w:hAnsi="仿宋" w:hint="eastAsia"/>
          <w:bCs/>
          <w:sz w:val="28"/>
          <w:szCs w:val="28"/>
        </w:rPr>
        <w:t>或讨论表决的事项，管理人可以采用书面、网络平台等非现场方式召开债权人会议，会议材料及表决</w:t>
      </w:r>
      <w:proofErr w:type="gramStart"/>
      <w:r w:rsidRPr="005743E3">
        <w:rPr>
          <w:rFonts w:ascii="仿宋" w:eastAsia="仿宋" w:hAnsi="仿宋" w:hint="eastAsia"/>
          <w:bCs/>
          <w:sz w:val="28"/>
          <w:szCs w:val="28"/>
        </w:rPr>
        <w:t>票管理</w:t>
      </w:r>
      <w:proofErr w:type="gramEnd"/>
      <w:r w:rsidRPr="005743E3">
        <w:rPr>
          <w:rFonts w:ascii="仿宋" w:eastAsia="仿宋" w:hAnsi="仿宋" w:hint="eastAsia"/>
          <w:bCs/>
          <w:sz w:val="28"/>
          <w:szCs w:val="28"/>
        </w:rPr>
        <w:t>人可以灵活选用书面邮寄、电子邮件、全国企业重整案件信息网公告、短信、微信、会议系统等方式发放，债权人可以采用书面、传真、短信、电子邮件、即时通信等非现场方式进行表决，采用非现场形式表决的均视为参加了债</w:t>
      </w:r>
      <w:r w:rsidRPr="005743E3">
        <w:rPr>
          <w:rFonts w:ascii="仿宋" w:eastAsia="仿宋" w:hAnsi="仿宋" w:hint="eastAsia"/>
          <w:bCs/>
          <w:sz w:val="28"/>
          <w:szCs w:val="28"/>
        </w:rPr>
        <w:lastRenderedPageBreak/>
        <w:t>权人会议。</w:t>
      </w:r>
    </w:p>
    <w:p w14:paraId="0C96D663"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hint="eastAsia"/>
          <w:b/>
          <w:sz w:val="28"/>
          <w:szCs w:val="28"/>
        </w:rPr>
        <w:t>二、非现场债权人会议表决规则</w:t>
      </w:r>
    </w:p>
    <w:p w14:paraId="11AB5B86"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b/>
          <w:sz w:val="28"/>
          <w:szCs w:val="28"/>
        </w:rPr>
        <w:t>(</w:t>
      </w:r>
      <w:proofErr w:type="gramStart"/>
      <w:r w:rsidRPr="005743E3">
        <w:rPr>
          <w:rFonts w:ascii="仿宋" w:eastAsia="仿宋" w:hAnsi="仿宋"/>
          <w:b/>
          <w:sz w:val="28"/>
          <w:szCs w:val="28"/>
        </w:rPr>
        <w:t>一</w:t>
      </w:r>
      <w:proofErr w:type="gramEnd"/>
      <w:r w:rsidRPr="005743E3">
        <w:rPr>
          <w:rFonts w:ascii="仿宋" w:eastAsia="仿宋" w:hAnsi="仿宋"/>
          <w:b/>
          <w:sz w:val="28"/>
          <w:szCs w:val="28"/>
        </w:rPr>
        <w:t>)适用范围</w:t>
      </w:r>
    </w:p>
    <w:p w14:paraId="75E2E90F"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本表决规则适用的范围包括表决重整计划草案、财产变价方案、财产分配方案等法律规定的表决事项，以及人民法院或管理人认为需要表决的其他事项。</w:t>
      </w:r>
    </w:p>
    <w:p w14:paraId="1D13EC4C"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b/>
          <w:sz w:val="28"/>
          <w:szCs w:val="28"/>
        </w:rPr>
        <w:t>(二)表决方式</w:t>
      </w:r>
    </w:p>
    <w:p w14:paraId="205CDF3A"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1.表决方式为记名表决</w:t>
      </w:r>
    </w:p>
    <w:p w14:paraId="25EC6FB7"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2.有表决权的债权人(指依法向管理人申报债权，债权确定的债权人及债权尚未确定但</w:t>
      </w:r>
      <w:r>
        <w:rPr>
          <w:rFonts w:ascii="仿宋" w:eastAsia="仿宋" w:hAnsi="仿宋" w:hint="eastAsia"/>
          <w:bCs/>
          <w:sz w:val="28"/>
          <w:szCs w:val="28"/>
        </w:rPr>
        <w:t>邗江法院</w:t>
      </w:r>
      <w:r w:rsidRPr="005743E3">
        <w:rPr>
          <w:rFonts w:ascii="仿宋" w:eastAsia="仿宋" w:hAnsi="仿宋"/>
          <w:bCs/>
          <w:sz w:val="28"/>
          <w:szCs w:val="28"/>
        </w:rPr>
        <w:t>能够为其行使表决权而临时确定债权额的债权人，以下统称“表决权人”)，由其授权代表或本人进行表决，每一表决权人一票。</w:t>
      </w:r>
    </w:p>
    <w:p w14:paraId="7A86896E" w14:textId="77777777" w:rsidR="00DA7B52"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3.各表决权人的表决权额以管理人初步审核确认的债权金额或</w:t>
      </w:r>
      <w:r>
        <w:rPr>
          <w:rFonts w:ascii="仿宋" w:eastAsia="仿宋" w:hAnsi="仿宋" w:hint="eastAsia"/>
          <w:bCs/>
          <w:sz w:val="28"/>
          <w:szCs w:val="28"/>
        </w:rPr>
        <w:t>邗江法院</w:t>
      </w:r>
      <w:r w:rsidRPr="005743E3">
        <w:rPr>
          <w:rFonts w:ascii="仿宋" w:eastAsia="仿宋" w:hAnsi="仿宋"/>
          <w:bCs/>
          <w:sz w:val="28"/>
          <w:szCs w:val="28"/>
        </w:rPr>
        <w:t>临时确定的债权金额为准。</w:t>
      </w:r>
    </w:p>
    <w:p w14:paraId="16534BE2"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4.对管理</w:t>
      </w:r>
      <w:proofErr w:type="gramStart"/>
      <w:r w:rsidRPr="005743E3">
        <w:rPr>
          <w:rFonts w:ascii="仿宋" w:eastAsia="仿宋" w:hAnsi="仿宋"/>
          <w:bCs/>
          <w:sz w:val="28"/>
          <w:szCs w:val="28"/>
        </w:rPr>
        <w:t>人制</w:t>
      </w:r>
      <w:proofErr w:type="gramEnd"/>
      <w:r w:rsidRPr="005743E3">
        <w:rPr>
          <w:rFonts w:ascii="仿宋" w:eastAsia="仿宋" w:hAnsi="仿宋"/>
          <w:bCs/>
          <w:sz w:val="28"/>
          <w:szCs w:val="28"/>
        </w:rPr>
        <w:t>作的表决事项、方案等，由全体债权人共同投票表决，依照法律规定决定是否区分组别。</w:t>
      </w:r>
    </w:p>
    <w:p w14:paraId="1492C797"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5.由管理人事先将相关决议事项告知表决权人，各表决权人通过邮寄、</w:t>
      </w:r>
      <w:proofErr w:type="gramStart"/>
      <w:r w:rsidRPr="005743E3">
        <w:rPr>
          <w:rFonts w:ascii="仿宋" w:eastAsia="仿宋" w:hAnsi="仿宋"/>
          <w:bCs/>
          <w:sz w:val="28"/>
          <w:szCs w:val="28"/>
        </w:rPr>
        <w:t>传微信</w:t>
      </w:r>
      <w:proofErr w:type="gramEnd"/>
      <w:r w:rsidRPr="005743E3">
        <w:rPr>
          <w:rFonts w:ascii="仿宋" w:eastAsia="仿宋" w:hAnsi="仿宋"/>
          <w:bCs/>
          <w:sz w:val="28"/>
          <w:szCs w:val="28"/>
        </w:rPr>
        <w:t>投票、邮箱等非现场方式进行表决，采用非现场形式表决的均视为参</w:t>
      </w:r>
      <w:r>
        <w:rPr>
          <w:rFonts w:ascii="仿宋" w:eastAsia="仿宋" w:hAnsi="仿宋" w:hint="eastAsia"/>
          <w:bCs/>
          <w:sz w:val="28"/>
          <w:szCs w:val="28"/>
        </w:rPr>
        <w:t>加</w:t>
      </w:r>
      <w:r w:rsidRPr="005743E3">
        <w:rPr>
          <w:rFonts w:ascii="仿宋" w:eastAsia="仿宋" w:hAnsi="仿宋"/>
          <w:bCs/>
          <w:sz w:val="28"/>
          <w:szCs w:val="28"/>
        </w:rPr>
        <w:t>了债权人会议。</w:t>
      </w:r>
      <w:r>
        <w:rPr>
          <w:rFonts w:ascii="仿宋" w:eastAsia="仿宋" w:hAnsi="仿宋" w:hint="eastAsia"/>
          <w:sz w:val="28"/>
          <w:szCs w:val="28"/>
        </w:rPr>
        <w:t>表决权人</w:t>
      </w:r>
      <w:r w:rsidRPr="005D417B">
        <w:rPr>
          <w:rFonts w:ascii="仿宋" w:eastAsia="仿宋" w:hAnsi="仿宋" w:hint="eastAsia"/>
          <w:sz w:val="28"/>
          <w:szCs w:val="28"/>
        </w:rPr>
        <w:t>或其指定的收件人签收</w:t>
      </w:r>
      <w:r>
        <w:rPr>
          <w:rFonts w:ascii="仿宋" w:eastAsia="仿宋" w:hAnsi="仿宋" w:hint="eastAsia"/>
          <w:sz w:val="28"/>
          <w:szCs w:val="28"/>
        </w:rPr>
        <w:t>决议事项</w:t>
      </w:r>
      <w:r w:rsidRPr="005D417B">
        <w:rPr>
          <w:rFonts w:ascii="仿宋" w:eastAsia="仿宋" w:hAnsi="仿宋" w:hint="eastAsia"/>
          <w:sz w:val="28"/>
          <w:szCs w:val="28"/>
        </w:rPr>
        <w:t>但未发表表决意见的、</w:t>
      </w:r>
      <w:r>
        <w:rPr>
          <w:rFonts w:ascii="仿宋" w:eastAsia="仿宋" w:hAnsi="仿宋" w:hint="eastAsia"/>
          <w:sz w:val="28"/>
          <w:szCs w:val="28"/>
        </w:rPr>
        <w:t>表决权人</w:t>
      </w:r>
      <w:r w:rsidRPr="005D417B">
        <w:rPr>
          <w:rFonts w:ascii="仿宋" w:eastAsia="仿宋" w:hAnsi="仿宋" w:hint="eastAsia"/>
          <w:sz w:val="28"/>
          <w:szCs w:val="28"/>
        </w:rPr>
        <w:t>拒收或因地址变更未送达或联系不到收件人等情形被退回的，</w:t>
      </w:r>
      <w:r>
        <w:rPr>
          <w:rFonts w:ascii="仿宋" w:eastAsia="仿宋" w:hAnsi="仿宋" w:hint="eastAsia"/>
          <w:sz w:val="28"/>
          <w:szCs w:val="28"/>
        </w:rPr>
        <w:t>均</w:t>
      </w:r>
      <w:r w:rsidRPr="00E90DAD">
        <w:rPr>
          <w:rFonts w:ascii="仿宋" w:eastAsia="仿宋" w:hAnsi="仿宋" w:hint="eastAsia"/>
          <w:sz w:val="28"/>
          <w:szCs w:val="28"/>
        </w:rPr>
        <w:t>视为</w:t>
      </w:r>
      <w:r w:rsidRPr="003C578A">
        <w:rPr>
          <w:rFonts w:ascii="仿宋" w:eastAsia="仿宋" w:hAnsi="仿宋" w:hint="eastAsia"/>
          <w:sz w:val="28"/>
          <w:szCs w:val="28"/>
        </w:rPr>
        <w:t>未出席债权人会议。</w:t>
      </w:r>
    </w:p>
    <w:p w14:paraId="5DFF9EF4"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b/>
          <w:sz w:val="28"/>
          <w:szCs w:val="28"/>
        </w:rPr>
        <w:t>(三)表决意见</w:t>
      </w:r>
    </w:p>
    <w:p w14:paraId="3281F233"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lastRenderedPageBreak/>
        <w:t>1.表决</w:t>
      </w:r>
      <w:proofErr w:type="gramStart"/>
      <w:r w:rsidRPr="005743E3">
        <w:rPr>
          <w:rFonts w:ascii="仿宋" w:eastAsia="仿宋" w:hAnsi="仿宋"/>
          <w:bCs/>
          <w:sz w:val="28"/>
          <w:szCs w:val="28"/>
        </w:rPr>
        <w:t>票设置</w:t>
      </w:r>
      <w:proofErr w:type="gramEnd"/>
      <w:r w:rsidRPr="005743E3">
        <w:rPr>
          <w:rFonts w:ascii="仿宋" w:eastAsia="仿宋" w:hAnsi="仿宋"/>
          <w:bCs/>
          <w:sz w:val="28"/>
          <w:szCs w:val="28"/>
        </w:rPr>
        <w:t>两种表决意见</w:t>
      </w:r>
      <w:r>
        <w:rPr>
          <w:rFonts w:ascii="仿宋" w:eastAsia="仿宋" w:hAnsi="仿宋" w:hint="eastAsia"/>
          <w:bCs/>
          <w:sz w:val="28"/>
          <w:szCs w:val="28"/>
        </w:rPr>
        <w:t>：</w:t>
      </w:r>
      <w:r w:rsidRPr="005743E3">
        <w:rPr>
          <w:rFonts w:ascii="仿宋" w:eastAsia="仿宋" w:hAnsi="仿宋"/>
          <w:bCs/>
          <w:sz w:val="28"/>
          <w:szCs w:val="28"/>
        </w:rPr>
        <w:t>赞成表决事项的，在“赞成”栏中画“√”，反对表决事项的，在“反对”栏中画“√”。</w:t>
      </w:r>
    </w:p>
    <w:p w14:paraId="3E355629" w14:textId="77777777" w:rsidR="00DA7B52"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2.通过邮寄、</w:t>
      </w:r>
      <w:proofErr w:type="gramStart"/>
      <w:r w:rsidRPr="005743E3">
        <w:rPr>
          <w:rFonts w:ascii="仿宋" w:eastAsia="仿宋" w:hAnsi="仿宋"/>
          <w:bCs/>
          <w:sz w:val="28"/>
          <w:szCs w:val="28"/>
        </w:rPr>
        <w:t>微信等</w:t>
      </w:r>
      <w:proofErr w:type="gramEnd"/>
      <w:r w:rsidRPr="005743E3">
        <w:rPr>
          <w:rFonts w:ascii="仿宋" w:eastAsia="仿宋" w:hAnsi="仿宋"/>
          <w:bCs/>
          <w:sz w:val="28"/>
          <w:szCs w:val="28"/>
        </w:rPr>
        <w:t>非现场方式进行表决的，表决权人应当在表决票上签名或加盖公章。</w:t>
      </w:r>
    </w:p>
    <w:p w14:paraId="1F372F40"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3.通过投票链接进行非现场表决的，表决权人应当在投票通道关闭前点击相应的投票链接。</w:t>
      </w:r>
    </w:p>
    <w:p w14:paraId="231C6140" w14:textId="77777777" w:rsidR="00DA7B52" w:rsidRPr="005743E3" w:rsidRDefault="00DA7B52" w:rsidP="00DA7B52">
      <w:pPr>
        <w:ind w:firstLineChars="200" w:firstLine="562"/>
        <w:rPr>
          <w:rFonts w:ascii="仿宋" w:eastAsia="仿宋" w:hAnsi="仿宋" w:hint="eastAsia"/>
          <w:b/>
          <w:sz w:val="28"/>
          <w:szCs w:val="28"/>
        </w:rPr>
      </w:pPr>
      <w:r w:rsidRPr="005743E3">
        <w:rPr>
          <w:rFonts w:ascii="仿宋" w:eastAsia="仿宋" w:hAnsi="仿宋"/>
          <w:b/>
          <w:sz w:val="28"/>
          <w:szCs w:val="28"/>
        </w:rPr>
        <w:t>(四)表决票的发放</w:t>
      </w:r>
    </w:p>
    <w:p w14:paraId="12CB942B"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hint="eastAsia"/>
          <w:bCs/>
          <w:sz w:val="28"/>
          <w:szCs w:val="28"/>
        </w:rPr>
        <w:t>表决票由管理人</w:t>
      </w:r>
      <w:r>
        <w:rPr>
          <w:rFonts w:ascii="仿宋" w:eastAsia="仿宋" w:hAnsi="仿宋" w:hint="eastAsia"/>
          <w:bCs/>
          <w:sz w:val="28"/>
          <w:szCs w:val="28"/>
        </w:rPr>
        <w:t>通过</w:t>
      </w:r>
      <w:r w:rsidRPr="005743E3">
        <w:rPr>
          <w:rFonts w:ascii="仿宋" w:eastAsia="仿宋" w:hAnsi="仿宋" w:hint="eastAsia"/>
          <w:bCs/>
          <w:sz w:val="28"/>
          <w:szCs w:val="28"/>
        </w:rPr>
        <w:t>邮寄、传真、电子邮件、微信、</w:t>
      </w:r>
      <w:r w:rsidRPr="005743E3">
        <w:rPr>
          <w:rFonts w:ascii="仿宋" w:eastAsia="仿宋" w:hAnsi="仿宋"/>
          <w:bCs/>
          <w:sz w:val="28"/>
          <w:szCs w:val="28"/>
        </w:rPr>
        <w:t>QQ、在线会议系统等方式发送至表决权人，各表决权人可以通过邮寄、传真、电子邮件、微信、QQ、在线会议系统等方式行使表决权。</w:t>
      </w:r>
    </w:p>
    <w:p w14:paraId="26FFE6C7" w14:textId="77777777" w:rsidR="00DA7B52" w:rsidRPr="00F6227F" w:rsidRDefault="00DA7B52" w:rsidP="00DA7B52">
      <w:pPr>
        <w:ind w:firstLineChars="200" w:firstLine="562"/>
        <w:rPr>
          <w:rFonts w:ascii="仿宋" w:eastAsia="仿宋" w:hAnsi="仿宋" w:hint="eastAsia"/>
          <w:b/>
          <w:sz w:val="28"/>
          <w:szCs w:val="28"/>
        </w:rPr>
      </w:pPr>
      <w:r w:rsidRPr="00F6227F">
        <w:rPr>
          <w:rFonts w:ascii="仿宋" w:eastAsia="仿宋" w:hAnsi="仿宋"/>
          <w:b/>
          <w:sz w:val="28"/>
          <w:szCs w:val="28"/>
        </w:rPr>
        <w:t>(五)表决及表决票的收集和统计</w:t>
      </w:r>
    </w:p>
    <w:p w14:paraId="424519C3" w14:textId="77777777" w:rsidR="00DA7B52" w:rsidRPr="005743E3"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1.表决权人应在管理人规定的投票截止时间之前将表决票送达管理人。在规定的投票截止时间之前未向管理人送达表决票的，视为弃权。</w:t>
      </w:r>
    </w:p>
    <w:p w14:paraId="6FFA33E4" w14:textId="77777777" w:rsidR="00DA7B52" w:rsidRDefault="00DA7B52" w:rsidP="00DA7B52">
      <w:pPr>
        <w:ind w:firstLineChars="200" w:firstLine="560"/>
        <w:rPr>
          <w:rFonts w:ascii="仿宋" w:eastAsia="仿宋" w:hAnsi="仿宋" w:hint="eastAsia"/>
          <w:bCs/>
          <w:sz w:val="28"/>
          <w:szCs w:val="28"/>
        </w:rPr>
      </w:pPr>
      <w:r w:rsidRPr="005743E3">
        <w:rPr>
          <w:rFonts w:ascii="仿宋" w:eastAsia="仿宋" w:hAnsi="仿宋"/>
          <w:bCs/>
          <w:sz w:val="28"/>
          <w:szCs w:val="28"/>
        </w:rPr>
        <w:t>2.管理人在规定的投票截止日届满后或在收到全部表决意见后可以召集主要的债权人代表开会，并在其监督下进行表决票的统计，或直接由管理人进行表决票的统计。</w:t>
      </w:r>
    </w:p>
    <w:p w14:paraId="6CA59ACD" w14:textId="77777777" w:rsidR="00DA7B52" w:rsidRPr="00F6227F" w:rsidRDefault="00DA7B52" w:rsidP="00DA7B52">
      <w:pPr>
        <w:ind w:firstLineChars="200" w:firstLine="560"/>
        <w:rPr>
          <w:rFonts w:ascii="仿宋" w:eastAsia="仿宋" w:hAnsi="仿宋" w:hint="eastAsia"/>
          <w:bCs/>
          <w:sz w:val="28"/>
          <w:szCs w:val="28"/>
        </w:rPr>
      </w:pPr>
      <w:r w:rsidRPr="00F6227F">
        <w:rPr>
          <w:rFonts w:ascii="仿宋" w:eastAsia="仿宋" w:hAnsi="仿宋"/>
          <w:bCs/>
          <w:sz w:val="28"/>
          <w:szCs w:val="28"/>
        </w:rPr>
        <w:t>3.如收集的表决票等于或少于已发放的表决票，则表决统计行为有效;如收集的表决票多于已发放的表决票，则应查明原因并向投票的表决权人核查后，据实统计。</w:t>
      </w:r>
    </w:p>
    <w:p w14:paraId="283096BF" w14:textId="77777777" w:rsidR="00DA7B52" w:rsidRPr="00F6227F" w:rsidRDefault="00DA7B52" w:rsidP="00DA7B52">
      <w:pPr>
        <w:ind w:firstLineChars="200" w:firstLine="562"/>
        <w:rPr>
          <w:rFonts w:ascii="仿宋" w:eastAsia="仿宋" w:hAnsi="仿宋" w:hint="eastAsia"/>
          <w:b/>
          <w:sz w:val="28"/>
          <w:szCs w:val="28"/>
        </w:rPr>
      </w:pPr>
      <w:r w:rsidRPr="00F6227F">
        <w:rPr>
          <w:rFonts w:ascii="仿宋" w:eastAsia="仿宋" w:hAnsi="仿宋"/>
          <w:b/>
          <w:sz w:val="28"/>
          <w:szCs w:val="28"/>
        </w:rPr>
        <w:t>(六)表决结果的确定</w:t>
      </w:r>
    </w:p>
    <w:p w14:paraId="6B13E2FE" w14:textId="77777777" w:rsidR="00DA7B52" w:rsidRPr="00F6227F" w:rsidRDefault="00DA7B52" w:rsidP="00DA7B52">
      <w:pPr>
        <w:ind w:firstLineChars="200" w:firstLine="560"/>
        <w:rPr>
          <w:rFonts w:ascii="仿宋" w:eastAsia="仿宋" w:hAnsi="仿宋" w:hint="eastAsia"/>
          <w:bCs/>
          <w:sz w:val="28"/>
          <w:szCs w:val="28"/>
        </w:rPr>
      </w:pPr>
      <w:r w:rsidRPr="00F6227F">
        <w:rPr>
          <w:rFonts w:ascii="仿宋" w:eastAsia="仿宋" w:hAnsi="仿宋" w:hint="eastAsia"/>
          <w:bCs/>
          <w:sz w:val="28"/>
          <w:szCs w:val="28"/>
        </w:rPr>
        <w:t>表决结果依照</w:t>
      </w:r>
      <w:r>
        <w:rPr>
          <w:rFonts w:ascii="仿宋" w:eastAsia="仿宋" w:hAnsi="仿宋" w:hint="eastAsia"/>
          <w:bCs/>
          <w:sz w:val="28"/>
          <w:szCs w:val="28"/>
        </w:rPr>
        <w:t>《</w:t>
      </w:r>
      <w:r w:rsidRPr="00F6227F">
        <w:rPr>
          <w:rFonts w:ascii="仿宋" w:eastAsia="仿宋" w:hAnsi="仿宋" w:hint="eastAsia"/>
          <w:bCs/>
          <w:sz w:val="28"/>
          <w:szCs w:val="28"/>
        </w:rPr>
        <w:t>企业破产法</w:t>
      </w:r>
      <w:r>
        <w:rPr>
          <w:rFonts w:ascii="仿宋" w:eastAsia="仿宋" w:hAnsi="仿宋" w:hint="eastAsia"/>
          <w:bCs/>
          <w:sz w:val="28"/>
          <w:szCs w:val="28"/>
        </w:rPr>
        <w:t>》</w:t>
      </w:r>
      <w:r w:rsidRPr="00F6227F">
        <w:rPr>
          <w:rFonts w:ascii="仿宋" w:eastAsia="仿宋" w:hAnsi="仿宋" w:hint="eastAsia"/>
          <w:bCs/>
          <w:sz w:val="28"/>
          <w:szCs w:val="28"/>
        </w:rPr>
        <w:t>第六十四条、第八十四条规定确定。</w:t>
      </w:r>
      <w:r w:rsidRPr="00F6227F">
        <w:rPr>
          <w:rFonts w:ascii="仿宋" w:eastAsia="仿宋" w:hAnsi="仿宋" w:hint="eastAsia"/>
          <w:bCs/>
          <w:sz w:val="28"/>
          <w:szCs w:val="28"/>
        </w:rPr>
        <w:lastRenderedPageBreak/>
        <w:t>采取非现场方式进行表决的，管理人将在债权人会议召开后</w:t>
      </w:r>
      <w:r w:rsidRPr="00F6227F">
        <w:rPr>
          <w:rFonts w:ascii="仿宋" w:eastAsia="仿宋" w:hAnsi="仿宋"/>
          <w:bCs/>
          <w:sz w:val="28"/>
          <w:szCs w:val="28"/>
        </w:rPr>
        <w:t>(即表决期限届满后)的三日</w:t>
      </w:r>
      <w:r w:rsidRPr="00F6227F">
        <w:rPr>
          <w:rFonts w:ascii="仿宋" w:eastAsia="仿宋" w:hAnsi="仿宋" w:hint="eastAsia"/>
          <w:bCs/>
          <w:sz w:val="28"/>
          <w:szCs w:val="28"/>
        </w:rPr>
        <w:t>内，以信函、电子邮件、短信、微信、公告等方式将表决结果告知参与表决的债权人。</w:t>
      </w:r>
    </w:p>
    <w:p w14:paraId="74F820A8" w14:textId="77777777" w:rsidR="00DA7B52" w:rsidRPr="00F6227F" w:rsidRDefault="00DA7B52" w:rsidP="00DA7B52">
      <w:pPr>
        <w:ind w:firstLineChars="200" w:firstLine="562"/>
        <w:rPr>
          <w:rFonts w:ascii="仿宋" w:eastAsia="仿宋" w:hAnsi="仿宋" w:hint="eastAsia"/>
          <w:b/>
          <w:sz w:val="28"/>
          <w:szCs w:val="28"/>
        </w:rPr>
      </w:pPr>
      <w:r w:rsidRPr="00F6227F">
        <w:rPr>
          <w:rFonts w:ascii="仿宋" w:eastAsia="仿宋" w:hAnsi="仿宋" w:hint="eastAsia"/>
          <w:b/>
          <w:sz w:val="28"/>
          <w:szCs w:val="28"/>
        </w:rPr>
        <w:t>三、其他说明</w:t>
      </w:r>
    </w:p>
    <w:p w14:paraId="6E09CCEE" w14:textId="77777777" w:rsidR="00DA7B52" w:rsidRDefault="00DA7B52" w:rsidP="00DA7B52">
      <w:pPr>
        <w:ind w:firstLineChars="200" w:firstLine="560"/>
        <w:rPr>
          <w:rFonts w:ascii="仿宋" w:eastAsia="仿宋" w:hAnsi="仿宋" w:hint="eastAsia"/>
          <w:bCs/>
          <w:sz w:val="28"/>
          <w:szCs w:val="28"/>
        </w:rPr>
      </w:pPr>
      <w:r w:rsidRPr="00F6227F">
        <w:rPr>
          <w:rFonts w:ascii="仿宋" w:eastAsia="仿宋" w:hAnsi="仿宋"/>
          <w:bCs/>
          <w:sz w:val="28"/>
          <w:szCs w:val="28"/>
        </w:rPr>
        <w:t>1.如有经债权人、债务人在债权核查异议期间提出异议且管理人经审核后将认定债权金额调减，或管理人依职权核减债权认定金额，使得最终申请人民法院裁定确认债权金额低于原提请债权人会议核查金额的，管理人仅需通知债权金额被调减的债权人及异议债权人、债务人，无需将最终债权认定结果向债权人会议另行公示。</w:t>
      </w:r>
    </w:p>
    <w:p w14:paraId="0907C911" w14:textId="77777777" w:rsidR="00DA7B52" w:rsidRPr="00F6227F" w:rsidRDefault="00DA7B52" w:rsidP="00DA7B52">
      <w:pPr>
        <w:ind w:firstLineChars="200" w:firstLine="560"/>
        <w:rPr>
          <w:rFonts w:ascii="仿宋" w:eastAsia="仿宋" w:hAnsi="仿宋" w:hint="eastAsia"/>
          <w:bCs/>
          <w:sz w:val="28"/>
          <w:szCs w:val="28"/>
        </w:rPr>
      </w:pPr>
      <w:r w:rsidRPr="00F6227F">
        <w:rPr>
          <w:rFonts w:ascii="仿宋" w:eastAsia="仿宋" w:hAnsi="仿宋"/>
          <w:bCs/>
          <w:sz w:val="28"/>
          <w:szCs w:val="28"/>
        </w:rPr>
        <w:t>2.为提高效率、节约破产费用，除上述非现场债权人会议的召开及表决票的送达，对于其他管理人需向债权人送达的文书、通知等，管理人也将优先选择电子送达方式，电子送达方式包括</w:t>
      </w:r>
      <w:r>
        <w:rPr>
          <w:rFonts w:ascii="仿宋" w:eastAsia="仿宋" w:hAnsi="仿宋" w:hint="eastAsia"/>
          <w:bCs/>
          <w:sz w:val="28"/>
          <w:szCs w:val="28"/>
        </w:rPr>
        <w:t>：</w:t>
      </w:r>
      <w:r w:rsidRPr="00F6227F">
        <w:rPr>
          <w:rFonts w:ascii="仿宋" w:eastAsia="仿宋" w:hAnsi="仿宋"/>
          <w:bCs/>
          <w:sz w:val="28"/>
          <w:szCs w:val="28"/>
        </w:rPr>
        <w:t>微信、短信、电子邮件、在线会议系统、</w:t>
      </w:r>
      <w:r>
        <w:rPr>
          <w:rFonts w:ascii="仿宋" w:eastAsia="仿宋" w:hAnsi="仿宋" w:hint="eastAsia"/>
          <w:bCs/>
          <w:sz w:val="28"/>
          <w:szCs w:val="28"/>
        </w:rPr>
        <w:t>管理人</w:t>
      </w:r>
      <w:proofErr w:type="gramStart"/>
      <w:r>
        <w:rPr>
          <w:rFonts w:ascii="仿宋" w:eastAsia="仿宋" w:hAnsi="仿宋" w:hint="eastAsia"/>
          <w:bCs/>
          <w:sz w:val="28"/>
          <w:szCs w:val="28"/>
        </w:rPr>
        <w:t>微信公众号</w:t>
      </w:r>
      <w:proofErr w:type="gramEnd"/>
      <w:r>
        <w:rPr>
          <w:rFonts w:ascii="仿宋" w:eastAsia="仿宋" w:hAnsi="仿宋" w:hint="eastAsia"/>
          <w:bCs/>
          <w:sz w:val="28"/>
          <w:szCs w:val="28"/>
        </w:rPr>
        <w:t>、</w:t>
      </w:r>
      <w:r w:rsidRPr="00F6227F">
        <w:rPr>
          <w:rFonts w:ascii="仿宋" w:eastAsia="仿宋" w:hAnsi="仿宋"/>
          <w:bCs/>
          <w:sz w:val="28"/>
          <w:szCs w:val="28"/>
        </w:rPr>
        <w:t>全国企业破产重整案件信息网等，发送成功之日即为送达之</w:t>
      </w:r>
      <w:r>
        <w:rPr>
          <w:rFonts w:ascii="仿宋" w:eastAsia="仿宋" w:hAnsi="仿宋" w:hint="eastAsia"/>
          <w:bCs/>
          <w:sz w:val="28"/>
          <w:szCs w:val="28"/>
        </w:rPr>
        <w:t>日。</w:t>
      </w:r>
    </w:p>
    <w:p w14:paraId="0AB9355F" w14:textId="77777777" w:rsidR="00DA7B52" w:rsidRPr="00F6227F" w:rsidRDefault="00DA7B52" w:rsidP="00DA7B52">
      <w:pPr>
        <w:ind w:firstLineChars="200" w:firstLine="560"/>
        <w:rPr>
          <w:rFonts w:ascii="仿宋" w:eastAsia="仿宋" w:hAnsi="仿宋" w:hint="eastAsia"/>
          <w:bCs/>
          <w:sz w:val="28"/>
          <w:szCs w:val="28"/>
        </w:rPr>
      </w:pPr>
      <w:r w:rsidRPr="00F6227F">
        <w:rPr>
          <w:rFonts w:ascii="仿宋" w:eastAsia="仿宋" w:hAnsi="仿宋" w:hint="eastAsia"/>
          <w:bCs/>
          <w:sz w:val="28"/>
          <w:szCs w:val="28"/>
        </w:rPr>
        <w:t>其他未尽事宜，依法定规则办理。</w:t>
      </w:r>
    </w:p>
    <w:p w14:paraId="7E4126B8" w14:textId="77777777" w:rsidR="00DA7B52" w:rsidRDefault="00DA7B52" w:rsidP="00DA7B52">
      <w:pPr>
        <w:ind w:firstLineChars="200" w:firstLine="560"/>
        <w:rPr>
          <w:rFonts w:ascii="仿宋" w:eastAsia="仿宋" w:hAnsi="仿宋" w:hint="eastAsia"/>
          <w:sz w:val="28"/>
          <w:szCs w:val="28"/>
        </w:rPr>
      </w:pPr>
      <w:r w:rsidRPr="00E90DAD">
        <w:rPr>
          <w:rFonts w:ascii="仿宋" w:eastAsia="仿宋" w:hAnsi="仿宋" w:hint="eastAsia"/>
          <w:sz w:val="28"/>
          <w:szCs w:val="28"/>
        </w:rPr>
        <w:t>以上</w:t>
      </w:r>
      <w:r w:rsidRPr="00FF2BE7">
        <w:rPr>
          <w:rFonts w:ascii="仿宋" w:eastAsia="仿宋" w:hAnsi="仿宋" w:hint="eastAsia"/>
          <w:sz w:val="28"/>
          <w:szCs w:val="28"/>
        </w:rPr>
        <w:t>非现场债权人会议召开及表决规则</w:t>
      </w:r>
      <w:r w:rsidRPr="00E90DAD">
        <w:rPr>
          <w:rFonts w:ascii="仿宋" w:eastAsia="仿宋" w:hAnsi="仿宋" w:hint="eastAsia"/>
          <w:sz w:val="28"/>
          <w:szCs w:val="28"/>
        </w:rPr>
        <w:t>，请债权人会议</w:t>
      </w:r>
      <w:r>
        <w:rPr>
          <w:rFonts w:ascii="仿宋" w:eastAsia="仿宋" w:hAnsi="仿宋" w:hint="eastAsia"/>
          <w:sz w:val="28"/>
          <w:szCs w:val="28"/>
        </w:rPr>
        <w:t>审议并</w:t>
      </w:r>
      <w:r w:rsidRPr="00E90DAD">
        <w:rPr>
          <w:rFonts w:ascii="仿宋" w:eastAsia="仿宋" w:hAnsi="仿宋" w:hint="eastAsia"/>
          <w:sz w:val="28"/>
          <w:szCs w:val="28"/>
        </w:rPr>
        <w:t>表决。</w:t>
      </w:r>
    </w:p>
    <w:p w14:paraId="24775D4D" w14:textId="77777777" w:rsidR="00DA7B52" w:rsidRPr="00E90DAD" w:rsidRDefault="00DA7B52" w:rsidP="00DA7B52">
      <w:pPr>
        <w:ind w:firstLineChars="200" w:firstLine="560"/>
        <w:rPr>
          <w:rFonts w:ascii="仿宋" w:eastAsia="仿宋" w:hAnsi="仿宋" w:hint="eastAsia"/>
          <w:sz w:val="28"/>
          <w:szCs w:val="28"/>
        </w:rPr>
      </w:pPr>
    </w:p>
    <w:p w14:paraId="12432193" w14:textId="77777777" w:rsidR="00DA7B52" w:rsidRDefault="00DA7B52" w:rsidP="00DA7B52">
      <w:pPr>
        <w:ind w:firstLineChars="1300" w:firstLine="3640"/>
        <w:rPr>
          <w:rFonts w:ascii="仿宋" w:eastAsia="仿宋" w:hAnsi="仿宋" w:hint="eastAsia"/>
          <w:sz w:val="28"/>
          <w:szCs w:val="28"/>
        </w:rPr>
      </w:pPr>
      <w:bookmarkStart w:id="7" w:name="OLE_LINK10"/>
      <w:r>
        <w:rPr>
          <w:rFonts w:ascii="仿宋" w:eastAsia="仿宋" w:hAnsi="仿宋" w:hint="eastAsia"/>
          <w:sz w:val="28"/>
          <w:szCs w:val="28"/>
        </w:rPr>
        <w:t>扬州市黑色金属材料有限公司管理人</w:t>
      </w:r>
    </w:p>
    <w:p w14:paraId="346BCCA2" w14:textId="77777777" w:rsidR="00DA7B52" w:rsidRPr="00E90DAD" w:rsidRDefault="00DA7B52" w:rsidP="00DA7B52">
      <w:pPr>
        <w:ind w:firstLineChars="200" w:firstLine="560"/>
        <w:rPr>
          <w:rFonts w:ascii="仿宋" w:eastAsia="仿宋" w:hAnsi="仿宋" w:hint="eastAsia"/>
          <w:sz w:val="28"/>
          <w:szCs w:val="28"/>
        </w:rPr>
      </w:pPr>
      <w:r>
        <w:rPr>
          <w:rFonts w:ascii="仿宋" w:eastAsia="仿宋" w:hAnsi="仿宋" w:hint="eastAsia"/>
          <w:sz w:val="28"/>
          <w:szCs w:val="28"/>
        </w:rPr>
        <w:t xml:space="preserve">                           二〇二五年十一月十八日</w:t>
      </w:r>
      <w:bookmarkEnd w:id="7"/>
    </w:p>
    <w:p w14:paraId="66332CE0" w14:textId="77777777" w:rsidR="00DA7B52" w:rsidRPr="00DA7B52" w:rsidRDefault="00DA7B52">
      <w:pPr>
        <w:rPr>
          <w:rFonts w:hint="eastAsia"/>
        </w:rPr>
      </w:pPr>
    </w:p>
    <w:sectPr w:rsidR="00DA7B52" w:rsidRPr="00DA7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3DC5" w14:textId="77777777" w:rsidR="00FE46D7" w:rsidRDefault="00FE46D7" w:rsidP="004945A2">
      <w:pPr>
        <w:rPr>
          <w:rFonts w:hint="eastAsia"/>
        </w:rPr>
      </w:pPr>
      <w:r>
        <w:separator/>
      </w:r>
    </w:p>
  </w:endnote>
  <w:endnote w:type="continuationSeparator" w:id="0">
    <w:p w14:paraId="7D6A9566" w14:textId="77777777" w:rsidR="00FE46D7" w:rsidRDefault="00FE46D7" w:rsidP="004945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DAFC" w14:textId="77777777" w:rsidR="00FE46D7" w:rsidRDefault="00FE46D7" w:rsidP="004945A2">
      <w:pPr>
        <w:rPr>
          <w:rFonts w:hint="eastAsia"/>
        </w:rPr>
      </w:pPr>
      <w:r>
        <w:separator/>
      </w:r>
    </w:p>
  </w:footnote>
  <w:footnote w:type="continuationSeparator" w:id="0">
    <w:p w14:paraId="0C89F395" w14:textId="77777777" w:rsidR="00FE46D7" w:rsidRDefault="00FE46D7" w:rsidP="004945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D20BE"/>
    <w:multiLevelType w:val="hybridMultilevel"/>
    <w:tmpl w:val="19B8FADA"/>
    <w:lvl w:ilvl="0" w:tplc="5B74E25A">
      <w:start w:val="1"/>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37619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2"/>
    <w:rsid w:val="004945A2"/>
    <w:rsid w:val="00607EB8"/>
    <w:rsid w:val="00DA7B52"/>
    <w:rsid w:val="00FE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1DCC"/>
  <w15:chartTrackingRefBased/>
  <w15:docId w15:val="{9FC532D8-A20A-4170-A9B6-0BF99CFA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5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A7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B5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B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B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A7B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B52"/>
    <w:rPr>
      <w:rFonts w:cstheme="majorBidi"/>
      <w:color w:val="2F5496" w:themeColor="accent1" w:themeShade="BF"/>
      <w:sz w:val="28"/>
      <w:szCs w:val="28"/>
    </w:rPr>
  </w:style>
  <w:style w:type="character" w:customStyle="1" w:styleId="50">
    <w:name w:val="标题 5 字符"/>
    <w:basedOn w:val="a0"/>
    <w:link w:val="5"/>
    <w:uiPriority w:val="9"/>
    <w:semiHidden/>
    <w:rsid w:val="00DA7B52"/>
    <w:rPr>
      <w:rFonts w:cstheme="majorBidi"/>
      <w:color w:val="2F5496" w:themeColor="accent1" w:themeShade="BF"/>
      <w:sz w:val="24"/>
    </w:rPr>
  </w:style>
  <w:style w:type="character" w:customStyle="1" w:styleId="60">
    <w:name w:val="标题 6 字符"/>
    <w:basedOn w:val="a0"/>
    <w:link w:val="6"/>
    <w:uiPriority w:val="9"/>
    <w:semiHidden/>
    <w:rsid w:val="00DA7B52"/>
    <w:rPr>
      <w:rFonts w:cstheme="majorBidi"/>
      <w:b/>
      <w:bCs/>
      <w:color w:val="2F5496" w:themeColor="accent1" w:themeShade="BF"/>
    </w:rPr>
  </w:style>
  <w:style w:type="character" w:customStyle="1" w:styleId="70">
    <w:name w:val="标题 7 字符"/>
    <w:basedOn w:val="a0"/>
    <w:link w:val="7"/>
    <w:uiPriority w:val="9"/>
    <w:semiHidden/>
    <w:rsid w:val="00DA7B52"/>
    <w:rPr>
      <w:rFonts w:cstheme="majorBidi"/>
      <w:b/>
      <w:bCs/>
      <w:color w:val="595959" w:themeColor="text1" w:themeTint="A6"/>
    </w:rPr>
  </w:style>
  <w:style w:type="character" w:customStyle="1" w:styleId="80">
    <w:name w:val="标题 8 字符"/>
    <w:basedOn w:val="a0"/>
    <w:link w:val="8"/>
    <w:uiPriority w:val="9"/>
    <w:semiHidden/>
    <w:rsid w:val="00DA7B52"/>
    <w:rPr>
      <w:rFonts w:cstheme="majorBidi"/>
      <w:color w:val="595959" w:themeColor="text1" w:themeTint="A6"/>
    </w:rPr>
  </w:style>
  <w:style w:type="character" w:customStyle="1" w:styleId="90">
    <w:name w:val="标题 9 字符"/>
    <w:basedOn w:val="a0"/>
    <w:link w:val="9"/>
    <w:uiPriority w:val="9"/>
    <w:semiHidden/>
    <w:rsid w:val="00DA7B52"/>
    <w:rPr>
      <w:rFonts w:eastAsiaTheme="majorEastAsia" w:cstheme="majorBidi"/>
      <w:color w:val="595959" w:themeColor="text1" w:themeTint="A6"/>
    </w:rPr>
  </w:style>
  <w:style w:type="paragraph" w:styleId="a3">
    <w:name w:val="Title"/>
    <w:basedOn w:val="a"/>
    <w:next w:val="a"/>
    <w:link w:val="a4"/>
    <w:uiPriority w:val="10"/>
    <w:qFormat/>
    <w:rsid w:val="00DA7B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B52"/>
    <w:pPr>
      <w:spacing w:before="160"/>
      <w:jc w:val="center"/>
    </w:pPr>
    <w:rPr>
      <w:i/>
      <w:iCs/>
      <w:color w:val="404040" w:themeColor="text1" w:themeTint="BF"/>
    </w:rPr>
  </w:style>
  <w:style w:type="character" w:customStyle="1" w:styleId="a8">
    <w:name w:val="引用 字符"/>
    <w:basedOn w:val="a0"/>
    <w:link w:val="a7"/>
    <w:uiPriority w:val="29"/>
    <w:rsid w:val="00DA7B52"/>
    <w:rPr>
      <w:i/>
      <w:iCs/>
      <w:color w:val="404040" w:themeColor="text1" w:themeTint="BF"/>
    </w:rPr>
  </w:style>
  <w:style w:type="paragraph" w:styleId="a9">
    <w:name w:val="List Paragraph"/>
    <w:basedOn w:val="a"/>
    <w:uiPriority w:val="34"/>
    <w:qFormat/>
    <w:rsid w:val="00DA7B52"/>
    <w:pPr>
      <w:ind w:left="720"/>
      <w:contextualSpacing/>
    </w:pPr>
  </w:style>
  <w:style w:type="character" w:styleId="aa">
    <w:name w:val="Intense Emphasis"/>
    <w:basedOn w:val="a0"/>
    <w:uiPriority w:val="21"/>
    <w:qFormat/>
    <w:rsid w:val="00DA7B52"/>
    <w:rPr>
      <w:i/>
      <w:iCs/>
      <w:color w:val="2F5496" w:themeColor="accent1" w:themeShade="BF"/>
    </w:rPr>
  </w:style>
  <w:style w:type="paragraph" w:styleId="ab">
    <w:name w:val="Intense Quote"/>
    <w:basedOn w:val="a"/>
    <w:next w:val="a"/>
    <w:link w:val="ac"/>
    <w:uiPriority w:val="30"/>
    <w:qFormat/>
    <w:rsid w:val="00DA7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B52"/>
    <w:rPr>
      <w:i/>
      <w:iCs/>
      <w:color w:val="2F5496" w:themeColor="accent1" w:themeShade="BF"/>
    </w:rPr>
  </w:style>
  <w:style w:type="character" w:styleId="ad">
    <w:name w:val="Intense Reference"/>
    <w:basedOn w:val="a0"/>
    <w:uiPriority w:val="32"/>
    <w:qFormat/>
    <w:rsid w:val="00DA7B52"/>
    <w:rPr>
      <w:b/>
      <w:bCs/>
      <w:smallCaps/>
      <w:color w:val="2F5496" w:themeColor="accent1" w:themeShade="BF"/>
      <w:spacing w:val="5"/>
    </w:rPr>
  </w:style>
  <w:style w:type="paragraph" w:styleId="ae">
    <w:name w:val="header"/>
    <w:basedOn w:val="a"/>
    <w:link w:val="af"/>
    <w:uiPriority w:val="99"/>
    <w:unhideWhenUsed/>
    <w:rsid w:val="004945A2"/>
    <w:pPr>
      <w:tabs>
        <w:tab w:val="center" w:pos="4153"/>
        <w:tab w:val="right" w:pos="8306"/>
      </w:tabs>
      <w:snapToGrid w:val="0"/>
      <w:jc w:val="center"/>
    </w:pPr>
    <w:rPr>
      <w:sz w:val="18"/>
      <w:szCs w:val="18"/>
    </w:rPr>
  </w:style>
  <w:style w:type="character" w:customStyle="1" w:styleId="af">
    <w:name w:val="页眉 字符"/>
    <w:basedOn w:val="a0"/>
    <w:link w:val="ae"/>
    <w:uiPriority w:val="99"/>
    <w:rsid w:val="004945A2"/>
    <w:rPr>
      <w:sz w:val="18"/>
      <w:szCs w:val="18"/>
      <w14:ligatures w14:val="none"/>
    </w:rPr>
  </w:style>
  <w:style w:type="paragraph" w:styleId="af0">
    <w:name w:val="footer"/>
    <w:basedOn w:val="a"/>
    <w:link w:val="af1"/>
    <w:uiPriority w:val="99"/>
    <w:unhideWhenUsed/>
    <w:rsid w:val="004945A2"/>
    <w:pPr>
      <w:tabs>
        <w:tab w:val="center" w:pos="4153"/>
        <w:tab w:val="right" w:pos="8306"/>
      </w:tabs>
      <w:snapToGrid w:val="0"/>
      <w:jc w:val="left"/>
    </w:pPr>
    <w:rPr>
      <w:sz w:val="18"/>
      <w:szCs w:val="18"/>
    </w:rPr>
  </w:style>
  <w:style w:type="character" w:customStyle="1" w:styleId="af1">
    <w:name w:val="页脚 字符"/>
    <w:basedOn w:val="a0"/>
    <w:link w:val="af0"/>
    <w:uiPriority w:val="99"/>
    <w:rsid w:val="004945A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4312</Words>
  <Characters>4443</Characters>
  <Application>Microsoft Office Word</Application>
  <DocSecurity>0</DocSecurity>
  <Lines>201</Lines>
  <Paragraphs>168</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光辉 吴</dc:creator>
  <cp:keywords/>
  <dc:description/>
  <cp:lastModifiedBy>光辉 吴</cp:lastModifiedBy>
  <cp:revision>2</cp:revision>
  <dcterms:created xsi:type="dcterms:W3CDTF">2025-11-26T07:23:00Z</dcterms:created>
  <dcterms:modified xsi:type="dcterms:W3CDTF">2025-11-26T07:38:00Z</dcterms:modified>
</cp:coreProperties>
</file>