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4D3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center"/>
        <w:textAlignment w:val="auto"/>
        <w:rPr>
          <w:color w:val="auto"/>
          <w:sz w:val="36"/>
          <w:szCs w:val="36"/>
        </w:rPr>
      </w:pPr>
      <w:r>
        <w:rPr>
          <w:rFonts w:ascii="宋体" w:hAnsi="宋体" w:eastAsia="宋体" w:cs="宋体"/>
          <w:b/>
          <w:bCs/>
          <w:i w:val="0"/>
          <w:iCs w:val="0"/>
          <w:caps w:val="0"/>
          <w:color w:val="auto"/>
          <w:spacing w:val="0"/>
          <w:sz w:val="36"/>
          <w:szCs w:val="36"/>
        </w:rPr>
        <w:t>关于</w:t>
      </w:r>
      <w:r>
        <w:rPr>
          <w:rFonts w:hint="eastAsia" w:ascii="宋体" w:hAnsi="宋体" w:eastAsia="宋体" w:cs="宋体"/>
          <w:b/>
          <w:bCs/>
          <w:i w:val="0"/>
          <w:iCs w:val="0"/>
          <w:caps w:val="0"/>
          <w:color w:val="auto"/>
          <w:spacing w:val="0"/>
          <w:sz w:val="36"/>
          <w:szCs w:val="36"/>
          <w:lang w:eastAsia="zh-CN"/>
        </w:rPr>
        <w:t>天津海泰投资担保有限责任公司</w:t>
      </w:r>
      <w:r>
        <w:rPr>
          <w:rFonts w:ascii="宋体" w:hAnsi="宋体" w:eastAsia="宋体" w:cs="宋体"/>
          <w:b/>
          <w:bCs/>
          <w:i w:val="0"/>
          <w:iCs w:val="0"/>
          <w:caps w:val="0"/>
          <w:color w:val="auto"/>
          <w:spacing w:val="0"/>
          <w:sz w:val="36"/>
          <w:szCs w:val="36"/>
        </w:rPr>
        <w:t>津</w:t>
      </w:r>
      <w:r>
        <w:rPr>
          <w:rFonts w:hint="eastAsia" w:ascii="宋体" w:hAnsi="宋体" w:eastAsia="宋体" w:cs="宋体"/>
          <w:b/>
          <w:bCs/>
          <w:i w:val="0"/>
          <w:iCs w:val="0"/>
          <w:caps w:val="0"/>
          <w:color w:val="auto"/>
          <w:spacing w:val="0"/>
          <w:sz w:val="36"/>
          <w:szCs w:val="36"/>
          <w:lang w:val="en-US" w:eastAsia="zh-CN"/>
        </w:rPr>
        <w:t>KM0067</w:t>
      </w:r>
      <w:r>
        <w:rPr>
          <w:rFonts w:ascii="宋体" w:hAnsi="宋体" w:eastAsia="宋体" w:cs="宋体"/>
          <w:b/>
          <w:bCs/>
          <w:i w:val="0"/>
          <w:iCs w:val="0"/>
          <w:caps w:val="0"/>
          <w:color w:val="auto"/>
          <w:spacing w:val="0"/>
          <w:sz w:val="36"/>
          <w:szCs w:val="36"/>
        </w:rPr>
        <w:t>小型</w:t>
      </w:r>
      <w:r>
        <w:rPr>
          <w:rFonts w:hint="eastAsia" w:ascii="宋体" w:hAnsi="宋体" w:eastAsia="宋体" w:cs="宋体"/>
          <w:b/>
          <w:bCs/>
          <w:i w:val="0"/>
          <w:iCs w:val="0"/>
          <w:caps w:val="0"/>
          <w:color w:val="auto"/>
          <w:spacing w:val="0"/>
          <w:sz w:val="36"/>
          <w:szCs w:val="36"/>
          <w:lang w:val="en-US" w:eastAsia="zh-CN"/>
        </w:rPr>
        <w:t>轿车</w:t>
      </w:r>
      <w:r>
        <w:rPr>
          <w:rFonts w:ascii="宋体" w:hAnsi="宋体" w:eastAsia="宋体" w:cs="宋体"/>
          <w:b/>
          <w:bCs/>
          <w:i w:val="0"/>
          <w:iCs w:val="0"/>
          <w:caps w:val="0"/>
          <w:color w:val="auto"/>
          <w:spacing w:val="0"/>
          <w:sz w:val="36"/>
          <w:szCs w:val="36"/>
        </w:rPr>
        <w:t>一辆（不带车牌、不带指标）拍卖公告</w:t>
      </w:r>
    </w:p>
    <w:p w14:paraId="2D4D7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center"/>
        <w:textAlignment w:val="auto"/>
        <w:rPr>
          <w:color w:val="auto"/>
        </w:rPr>
      </w:pPr>
      <w:r>
        <w:rPr>
          <w:rFonts w:hint="eastAsia" w:ascii="宋体" w:hAnsi="宋体" w:eastAsia="宋体" w:cs="宋体"/>
          <w:i w:val="0"/>
          <w:iCs w:val="0"/>
          <w:caps w:val="0"/>
          <w:color w:val="auto"/>
          <w:spacing w:val="0"/>
          <w:sz w:val="21"/>
          <w:szCs w:val="21"/>
        </w:rPr>
        <w:t> </w:t>
      </w:r>
    </w:p>
    <w:p w14:paraId="215636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管理人将于</w:t>
      </w:r>
      <w:r>
        <w:rPr>
          <w:rFonts w:hint="eastAsia" w:ascii="宋体" w:hAnsi="宋体" w:eastAsia="宋体" w:cs="宋体"/>
          <w:b/>
          <w:bCs/>
          <w:i w:val="0"/>
          <w:iCs w:val="0"/>
          <w:caps w:val="0"/>
          <w:color w:val="FF0000"/>
          <w:spacing w:val="0"/>
          <w:sz w:val="24"/>
          <w:szCs w:val="24"/>
          <w:lang w:eastAsia="zh-CN"/>
        </w:rPr>
        <w:t>2025年11月11日10时至2025年11月12日10时止（延时除外）</w:t>
      </w:r>
      <w:r>
        <w:rPr>
          <w:rFonts w:hint="eastAsia" w:ascii="宋体" w:hAnsi="宋体" w:eastAsia="宋体" w:cs="宋体"/>
          <w:i w:val="0"/>
          <w:iCs w:val="0"/>
          <w:caps w:val="0"/>
          <w:color w:val="auto"/>
          <w:spacing w:val="0"/>
          <w:sz w:val="24"/>
          <w:szCs w:val="24"/>
        </w:rPr>
        <w:t>在天津市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人民法院的监督下，在淘宝网阿里拍卖·资产网络平台（网址：</w:t>
      </w:r>
      <w:r>
        <w:rPr>
          <w:rFonts w:hint="eastAsia" w:ascii="宋体" w:hAnsi="宋体" w:eastAsia="宋体" w:cs="宋体"/>
          <w:i w:val="0"/>
          <w:iCs w:val="0"/>
          <w:caps w:val="0"/>
          <w:color w:val="auto"/>
          <w:spacing w:val="0"/>
          <w:sz w:val="24"/>
          <w:szCs w:val="24"/>
          <w:u w:val="none"/>
        </w:rPr>
        <w:fldChar w:fldCharType="begin"/>
      </w:r>
      <w:r>
        <w:rPr>
          <w:rFonts w:hint="eastAsia" w:ascii="宋体" w:hAnsi="宋体" w:eastAsia="宋体" w:cs="宋体"/>
          <w:i w:val="0"/>
          <w:iCs w:val="0"/>
          <w:caps w:val="0"/>
          <w:color w:val="auto"/>
          <w:spacing w:val="0"/>
          <w:sz w:val="24"/>
          <w:szCs w:val="24"/>
          <w:u w:val="none"/>
        </w:rPr>
        <w:instrText xml:space="preserve"> HYPERLINK "https://susong.taobao.com/" </w:instrText>
      </w:r>
      <w:r>
        <w:rPr>
          <w:rFonts w:hint="eastAsia" w:ascii="宋体" w:hAnsi="宋体" w:eastAsia="宋体" w:cs="宋体"/>
          <w:i w:val="0"/>
          <w:iCs w:val="0"/>
          <w:caps w:val="0"/>
          <w:color w:val="auto"/>
          <w:spacing w:val="0"/>
          <w:sz w:val="24"/>
          <w:szCs w:val="24"/>
          <w:u w:val="none"/>
        </w:rPr>
        <w:fldChar w:fldCharType="separate"/>
      </w:r>
      <w:r>
        <w:rPr>
          <w:rStyle w:val="5"/>
          <w:rFonts w:hint="eastAsia" w:ascii="宋体" w:hAnsi="宋体" w:eastAsia="宋体" w:cs="宋体"/>
          <w:i w:val="0"/>
          <w:iCs w:val="0"/>
          <w:caps w:val="0"/>
          <w:color w:val="auto"/>
          <w:spacing w:val="0"/>
          <w:sz w:val="24"/>
          <w:szCs w:val="24"/>
          <w:u w:val="none"/>
        </w:rPr>
        <w:t>https://susong.taobao.com/</w:t>
      </w:r>
      <w:r>
        <w:rPr>
          <w:rFonts w:hint="eastAsia" w:ascii="宋体" w:hAnsi="宋体" w:eastAsia="宋体" w:cs="宋体"/>
          <w:i w:val="0"/>
          <w:iCs w:val="0"/>
          <w:caps w:val="0"/>
          <w:color w:val="auto"/>
          <w:spacing w:val="0"/>
          <w:sz w:val="24"/>
          <w:szCs w:val="24"/>
          <w:u w:val="none"/>
        </w:rPr>
        <w:fldChar w:fldCharType="end"/>
      </w:r>
      <w:r>
        <w:rPr>
          <w:rFonts w:hint="eastAsia" w:ascii="宋体" w:hAnsi="宋体" w:eastAsia="宋体" w:cs="宋体"/>
          <w:i w:val="0"/>
          <w:iCs w:val="0"/>
          <w:caps w:val="0"/>
          <w:color w:val="auto"/>
          <w:spacing w:val="0"/>
          <w:sz w:val="24"/>
          <w:szCs w:val="24"/>
        </w:rPr>
        <w:t>，户名：</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管理人）进行公开拍卖活动，现公告如下：</w:t>
      </w:r>
    </w:p>
    <w:p w14:paraId="25378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一、拍卖标的物情况简介</w:t>
      </w:r>
    </w:p>
    <w:p w14:paraId="2A87DB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1、标的物所在地：</w:t>
      </w:r>
      <w:r>
        <w:rPr>
          <w:rFonts w:hint="eastAsia" w:ascii="宋体" w:hAnsi="宋体" w:eastAsia="宋体" w:cs="宋体"/>
          <w:i w:val="0"/>
          <w:iCs w:val="0"/>
          <w:caps w:val="0"/>
          <w:color w:val="auto"/>
          <w:spacing w:val="0"/>
          <w:sz w:val="24"/>
          <w:szCs w:val="24"/>
          <w:lang w:eastAsia="zh-CN"/>
        </w:rPr>
        <w:t>天津市西青区华苑产业区</w:t>
      </w:r>
      <w:r>
        <w:rPr>
          <w:rFonts w:hint="eastAsia" w:ascii="宋体" w:hAnsi="宋体" w:eastAsia="宋体" w:cs="宋体"/>
          <w:i w:val="0"/>
          <w:iCs w:val="0"/>
          <w:caps w:val="0"/>
          <w:color w:val="auto"/>
          <w:spacing w:val="0"/>
          <w:sz w:val="24"/>
          <w:szCs w:val="24"/>
          <w:lang w:val="en-US" w:eastAsia="zh-CN"/>
        </w:rPr>
        <w:t>华</w:t>
      </w:r>
      <w:r>
        <w:rPr>
          <w:rFonts w:hint="eastAsia" w:ascii="宋体" w:hAnsi="宋体" w:eastAsia="宋体" w:cs="宋体"/>
          <w:i w:val="0"/>
          <w:iCs w:val="0"/>
          <w:caps w:val="0"/>
          <w:color w:val="auto"/>
          <w:spacing w:val="0"/>
          <w:sz w:val="24"/>
          <w:szCs w:val="24"/>
          <w:lang w:eastAsia="zh-CN"/>
        </w:rPr>
        <w:t>科创业中心停车场</w:t>
      </w:r>
      <w:r>
        <w:rPr>
          <w:rFonts w:hint="eastAsia" w:ascii="宋体" w:hAnsi="宋体" w:eastAsia="宋体" w:cs="宋体"/>
          <w:i w:val="0"/>
          <w:iCs w:val="0"/>
          <w:caps w:val="0"/>
          <w:color w:val="auto"/>
          <w:spacing w:val="0"/>
          <w:sz w:val="24"/>
          <w:szCs w:val="24"/>
        </w:rPr>
        <w:t>。</w:t>
      </w:r>
    </w:p>
    <w:p w14:paraId="7435E6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2、标的物名称：</w:t>
      </w:r>
      <w:r>
        <w:rPr>
          <w:rFonts w:hint="eastAsia" w:ascii="宋体" w:hAnsi="宋体" w:eastAsia="宋体" w:cs="宋体"/>
          <w:i w:val="0"/>
          <w:iCs w:val="0"/>
          <w:caps w:val="0"/>
          <w:color w:val="auto"/>
          <w:spacing w:val="0"/>
          <w:sz w:val="24"/>
          <w:szCs w:val="24"/>
          <w:lang w:eastAsia="zh-CN"/>
        </w:rPr>
        <w:t>天津海泰投资担保有限责任公司津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lang w:eastAsia="zh-CN"/>
        </w:rPr>
        <w:t>小型</w:t>
      </w:r>
      <w:r>
        <w:rPr>
          <w:rFonts w:hint="eastAsia" w:ascii="宋体" w:hAnsi="宋体" w:eastAsia="宋体" w:cs="宋体"/>
          <w:i w:val="0"/>
          <w:iCs w:val="0"/>
          <w:caps w:val="0"/>
          <w:color w:val="auto"/>
          <w:spacing w:val="0"/>
          <w:sz w:val="24"/>
          <w:szCs w:val="24"/>
          <w:lang w:val="en-US" w:eastAsia="zh-CN"/>
        </w:rPr>
        <w:t>轿车</w:t>
      </w:r>
      <w:r>
        <w:rPr>
          <w:rFonts w:hint="eastAsia" w:ascii="宋体" w:hAnsi="宋体" w:eastAsia="宋体" w:cs="宋体"/>
          <w:i w:val="0"/>
          <w:iCs w:val="0"/>
          <w:caps w:val="0"/>
          <w:color w:val="auto"/>
          <w:spacing w:val="0"/>
          <w:sz w:val="24"/>
          <w:szCs w:val="24"/>
          <w:lang w:eastAsia="zh-CN"/>
        </w:rPr>
        <w:t>一辆（不带车牌、不带指标）。</w:t>
      </w:r>
    </w:p>
    <w:p w14:paraId="67E0D2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3、标的物详情：</w:t>
      </w:r>
    </w:p>
    <w:p w14:paraId="023F18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所有权人为</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，号牌号码为</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rPr>
        <w:t>，车辆类型为</w:t>
      </w:r>
      <w:r>
        <w:rPr>
          <w:rFonts w:hint="eastAsia" w:ascii="宋体" w:hAnsi="宋体" w:eastAsia="宋体" w:cs="宋体"/>
          <w:i w:val="0"/>
          <w:iCs w:val="0"/>
          <w:caps w:val="0"/>
          <w:color w:val="auto"/>
          <w:spacing w:val="0"/>
          <w:sz w:val="24"/>
          <w:szCs w:val="24"/>
          <w:lang w:val="en-US" w:eastAsia="zh-CN"/>
        </w:rPr>
        <w:t>小型</w:t>
      </w:r>
      <w:r>
        <w:rPr>
          <w:rFonts w:hint="eastAsia" w:ascii="宋体" w:hAnsi="宋体" w:eastAsia="宋体" w:cs="宋体"/>
          <w:i w:val="0"/>
          <w:iCs w:val="0"/>
          <w:caps w:val="0"/>
          <w:color w:val="auto"/>
          <w:spacing w:val="0"/>
          <w:sz w:val="24"/>
          <w:szCs w:val="24"/>
        </w:rPr>
        <w:t>轿车，使用性质为非营运，车辆型号为</w:t>
      </w:r>
      <w:r>
        <w:rPr>
          <w:rFonts w:hint="eastAsia" w:ascii="宋体" w:hAnsi="宋体" w:eastAsia="宋体" w:cs="宋体"/>
          <w:i w:val="0"/>
          <w:iCs w:val="0"/>
          <w:caps w:val="0"/>
          <w:color w:val="auto"/>
          <w:spacing w:val="0"/>
          <w:sz w:val="24"/>
          <w:szCs w:val="24"/>
          <w:lang w:val="en-US" w:eastAsia="zh-CN"/>
        </w:rPr>
        <w:t>SVW7183SJD</w:t>
      </w:r>
      <w:r>
        <w:rPr>
          <w:rFonts w:hint="eastAsia" w:ascii="宋体" w:hAnsi="宋体" w:eastAsia="宋体" w:cs="宋体"/>
          <w:i w:val="0"/>
          <w:iCs w:val="0"/>
          <w:caps w:val="0"/>
          <w:color w:val="auto"/>
          <w:spacing w:val="0"/>
          <w:sz w:val="24"/>
          <w:szCs w:val="24"/>
        </w:rPr>
        <w:t>，车辆识别代码为</w:t>
      </w:r>
      <w:r>
        <w:rPr>
          <w:rFonts w:hint="eastAsia" w:ascii="宋体" w:hAnsi="宋体" w:eastAsia="宋体" w:cs="宋体"/>
          <w:i w:val="0"/>
          <w:iCs w:val="0"/>
          <w:caps w:val="0"/>
          <w:color w:val="auto"/>
          <w:spacing w:val="0"/>
          <w:sz w:val="24"/>
          <w:szCs w:val="24"/>
          <w:lang w:val="en-US" w:eastAsia="zh-CN"/>
        </w:rPr>
        <w:t>LSVET69F5A2611569</w:t>
      </w:r>
      <w:r>
        <w:rPr>
          <w:rFonts w:hint="eastAsia" w:ascii="宋体" w:hAnsi="宋体" w:eastAsia="宋体" w:cs="宋体"/>
          <w:i w:val="0"/>
          <w:iCs w:val="0"/>
          <w:caps w:val="0"/>
          <w:color w:val="auto"/>
          <w:spacing w:val="0"/>
          <w:sz w:val="24"/>
          <w:szCs w:val="24"/>
        </w:rPr>
        <w:t>，发动机号为</w:t>
      </w:r>
      <w:r>
        <w:rPr>
          <w:rFonts w:hint="eastAsia" w:ascii="宋体" w:hAnsi="宋体" w:eastAsia="宋体" w:cs="宋体"/>
          <w:i w:val="0"/>
          <w:iCs w:val="0"/>
          <w:caps w:val="0"/>
          <w:color w:val="auto"/>
          <w:spacing w:val="0"/>
          <w:sz w:val="24"/>
          <w:szCs w:val="24"/>
          <w:lang w:val="en-US" w:eastAsia="zh-CN"/>
        </w:rPr>
        <w:t>094976</w:t>
      </w:r>
      <w:r>
        <w:rPr>
          <w:rFonts w:hint="eastAsia" w:ascii="宋体" w:hAnsi="宋体" w:eastAsia="宋体" w:cs="宋体"/>
          <w:i w:val="0"/>
          <w:iCs w:val="0"/>
          <w:caps w:val="0"/>
          <w:color w:val="auto"/>
          <w:spacing w:val="0"/>
          <w:sz w:val="24"/>
          <w:szCs w:val="24"/>
        </w:rPr>
        <w:t>，</w:t>
      </w:r>
      <w:r>
        <w:rPr>
          <w:rFonts w:hint="eastAsia" w:ascii="宋体" w:hAnsi="宋体" w:eastAsia="宋体" w:cs="宋体"/>
          <w:i w:val="0"/>
          <w:iCs w:val="0"/>
          <w:caps w:val="0"/>
          <w:color w:val="auto"/>
          <w:spacing w:val="0"/>
          <w:sz w:val="24"/>
          <w:szCs w:val="24"/>
          <w:lang w:val="en-US" w:eastAsia="zh-CN"/>
        </w:rPr>
        <w:t>初次</w:t>
      </w:r>
      <w:r>
        <w:rPr>
          <w:rFonts w:hint="eastAsia" w:ascii="宋体" w:hAnsi="宋体" w:eastAsia="宋体" w:cs="宋体"/>
          <w:i w:val="0"/>
          <w:iCs w:val="0"/>
          <w:caps w:val="0"/>
          <w:color w:val="auto"/>
          <w:spacing w:val="0"/>
          <w:sz w:val="24"/>
          <w:szCs w:val="24"/>
        </w:rPr>
        <w:t>登记日期为20</w:t>
      </w:r>
      <w:r>
        <w:rPr>
          <w:rFonts w:hint="eastAsia" w:ascii="宋体" w:hAnsi="宋体" w:eastAsia="宋体" w:cs="宋体"/>
          <w:i w:val="0"/>
          <w:iCs w:val="0"/>
          <w:caps w:val="0"/>
          <w:color w:val="auto"/>
          <w:spacing w:val="0"/>
          <w:sz w:val="24"/>
          <w:szCs w:val="24"/>
          <w:lang w:val="en-US" w:eastAsia="zh-CN"/>
        </w:rPr>
        <w:t>10</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14</w:t>
      </w:r>
      <w:r>
        <w:rPr>
          <w:rFonts w:hint="eastAsia" w:ascii="宋体" w:hAnsi="宋体" w:eastAsia="宋体" w:cs="宋体"/>
          <w:i w:val="0"/>
          <w:iCs w:val="0"/>
          <w:caps w:val="0"/>
          <w:color w:val="auto"/>
          <w:spacing w:val="0"/>
          <w:sz w:val="24"/>
          <w:szCs w:val="24"/>
        </w:rPr>
        <w:t>日，检验有效期至20</w:t>
      </w:r>
      <w:r>
        <w:rPr>
          <w:rFonts w:hint="eastAsia" w:ascii="宋体" w:hAnsi="宋体" w:eastAsia="宋体" w:cs="宋体"/>
          <w:i w:val="0"/>
          <w:iCs w:val="0"/>
          <w:caps w:val="0"/>
          <w:color w:val="auto"/>
          <w:spacing w:val="0"/>
          <w:sz w:val="24"/>
          <w:szCs w:val="24"/>
          <w:lang w:val="en-US" w:eastAsia="zh-CN"/>
        </w:rPr>
        <w:t>23</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30日，逾期检验强制报废日期为</w:t>
      </w:r>
      <w:r>
        <w:rPr>
          <w:rFonts w:hint="eastAsia" w:ascii="宋体" w:hAnsi="宋体" w:eastAsia="宋体" w:cs="宋体"/>
          <w:i w:val="0"/>
          <w:iCs w:val="0"/>
          <w:caps w:val="0"/>
          <w:color w:val="auto"/>
          <w:spacing w:val="0"/>
          <w:sz w:val="24"/>
          <w:szCs w:val="24"/>
        </w:rPr>
        <w:t>20</w:t>
      </w:r>
      <w:r>
        <w:rPr>
          <w:rFonts w:hint="eastAsia" w:ascii="宋体" w:hAnsi="宋体" w:eastAsia="宋体" w:cs="宋体"/>
          <w:i w:val="0"/>
          <w:iCs w:val="0"/>
          <w:caps w:val="0"/>
          <w:color w:val="auto"/>
          <w:spacing w:val="0"/>
          <w:sz w:val="24"/>
          <w:szCs w:val="24"/>
          <w:lang w:val="en-US" w:eastAsia="zh-CN"/>
        </w:rPr>
        <w:t>26</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3</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31日</w:t>
      </w:r>
      <w:r>
        <w:rPr>
          <w:rFonts w:hint="eastAsia" w:ascii="宋体" w:hAnsi="宋体" w:eastAsia="宋体" w:cs="宋体"/>
          <w:i w:val="0"/>
          <w:iCs w:val="0"/>
          <w:caps w:val="0"/>
          <w:color w:val="auto"/>
          <w:spacing w:val="0"/>
          <w:sz w:val="24"/>
          <w:szCs w:val="24"/>
        </w:rPr>
        <w:t>，目前车辆</w:t>
      </w:r>
      <w:r>
        <w:rPr>
          <w:rFonts w:hint="eastAsia" w:ascii="宋体" w:hAnsi="宋体" w:eastAsia="宋体" w:cs="宋体"/>
          <w:i w:val="0"/>
          <w:iCs w:val="0"/>
          <w:caps w:val="0"/>
          <w:color w:val="auto"/>
          <w:spacing w:val="0"/>
          <w:sz w:val="24"/>
          <w:szCs w:val="24"/>
          <w:lang w:val="en-US" w:eastAsia="zh-CN"/>
        </w:rPr>
        <w:t>发动机损坏，</w:t>
      </w:r>
      <w:r>
        <w:rPr>
          <w:rFonts w:hint="eastAsia" w:ascii="宋体" w:hAnsi="宋体" w:eastAsia="宋体" w:cs="宋体"/>
          <w:i w:val="0"/>
          <w:iCs w:val="0"/>
          <w:caps w:val="0"/>
          <w:color w:val="auto"/>
          <w:spacing w:val="0"/>
          <w:sz w:val="24"/>
          <w:szCs w:val="24"/>
        </w:rPr>
        <w:t>处于闲置状态，维护保养情况一般。（以上信息仅供参考，具体瑕疵及标的物情况以竞买人现场查看为准，车辆违章情况以交管部门实际信息为准）</w:t>
      </w:r>
    </w:p>
    <w:p w14:paraId="3E2963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标的物评估值为：</w:t>
      </w:r>
      <w:r>
        <w:rPr>
          <w:rFonts w:hint="eastAsia" w:ascii="宋体" w:hAnsi="宋体" w:eastAsia="宋体" w:cs="宋体"/>
          <w:b/>
          <w:bCs/>
          <w:i w:val="0"/>
          <w:iCs w:val="0"/>
          <w:caps w:val="0"/>
          <w:color w:val="FF0000"/>
          <w:spacing w:val="0"/>
          <w:sz w:val="24"/>
          <w:szCs w:val="24"/>
          <w:lang w:val="en-US" w:eastAsia="zh-CN"/>
        </w:rPr>
        <w:t>11,400</w:t>
      </w:r>
      <w:r>
        <w:rPr>
          <w:rFonts w:hint="eastAsia" w:ascii="宋体" w:hAnsi="宋体" w:eastAsia="宋体" w:cs="宋体"/>
          <w:b/>
          <w:bCs/>
          <w:i w:val="0"/>
          <w:iCs w:val="0"/>
          <w:caps w:val="0"/>
          <w:color w:val="FF0000"/>
          <w:spacing w:val="0"/>
          <w:sz w:val="24"/>
          <w:szCs w:val="24"/>
        </w:rPr>
        <w:t>元</w:t>
      </w:r>
    </w:p>
    <w:p w14:paraId="19D3E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起拍价：</w:t>
      </w:r>
      <w:r>
        <w:rPr>
          <w:rFonts w:hint="eastAsia" w:ascii="宋体" w:hAnsi="宋体" w:eastAsia="宋体" w:cs="宋体"/>
          <w:b/>
          <w:bCs/>
          <w:i w:val="0"/>
          <w:iCs w:val="0"/>
          <w:caps w:val="0"/>
          <w:color w:val="FF0000"/>
          <w:spacing w:val="0"/>
          <w:sz w:val="24"/>
          <w:szCs w:val="24"/>
          <w:lang w:val="en-US" w:eastAsia="zh-CN"/>
        </w:rPr>
        <w:t>8,311</w:t>
      </w:r>
      <w:r>
        <w:rPr>
          <w:rFonts w:hint="eastAsia" w:ascii="宋体" w:hAnsi="宋体" w:eastAsia="宋体" w:cs="宋体"/>
          <w:b/>
          <w:bCs/>
          <w:i w:val="0"/>
          <w:iCs w:val="0"/>
          <w:caps w:val="0"/>
          <w:color w:val="FF0000"/>
          <w:spacing w:val="0"/>
          <w:sz w:val="24"/>
          <w:szCs w:val="24"/>
        </w:rPr>
        <w:t>元，保证金：</w:t>
      </w:r>
      <w:r>
        <w:rPr>
          <w:rFonts w:hint="eastAsia" w:ascii="宋体" w:hAnsi="宋体" w:eastAsia="宋体" w:cs="宋体"/>
          <w:b/>
          <w:bCs/>
          <w:i w:val="0"/>
          <w:iCs w:val="0"/>
          <w:caps w:val="0"/>
          <w:color w:val="FF0000"/>
          <w:spacing w:val="0"/>
          <w:sz w:val="24"/>
          <w:szCs w:val="24"/>
          <w:lang w:val="en-US" w:eastAsia="zh-CN"/>
        </w:rPr>
        <w:t>900</w:t>
      </w:r>
      <w:r>
        <w:rPr>
          <w:rFonts w:hint="eastAsia" w:ascii="宋体" w:hAnsi="宋体" w:eastAsia="宋体" w:cs="宋体"/>
          <w:b/>
          <w:bCs/>
          <w:i w:val="0"/>
          <w:iCs w:val="0"/>
          <w:caps w:val="0"/>
          <w:color w:val="FF0000"/>
          <w:spacing w:val="0"/>
          <w:sz w:val="24"/>
          <w:szCs w:val="24"/>
        </w:rPr>
        <w:t>元，增价幅度：</w:t>
      </w:r>
      <w:r>
        <w:rPr>
          <w:rFonts w:hint="eastAsia" w:ascii="宋体" w:hAnsi="宋体" w:eastAsia="宋体" w:cs="宋体"/>
          <w:b/>
          <w:bCs/>
          <w:i w:val="0"/>
          <w:iCs w:val="0"/>
          <w:caps w:val="0"/>
          <w:color w:val="FF0000"/>
          <w:spacing w:val="0"/>
          <w:sz w:val="24"/>
          <w:szCs w:val="24"/>
          <w:lang w:val="en-US" w:eastAsia="zh-CN"/>
        </w:rPr>
        <w:t>100</w:t>
      </w:r>
      <w:r>
        <w:rPr>
          <w:rFonts w:hint="eastAsia" w:ascii="宋体" w:hAnsi="宋体" w:eastAsia="宋体" w:cs="宋体"/>
          <w:b/>
          <w:bCs/>
          <w:i w:val="0"/>
          <w:iCs w:val="0"/>
          <w:caps w:val="0"/>
          <w:color w:val="FF0000"/>
          <w:spacing w:val="0"/>
          <w:sz w:val="24"/>
          <w:szCs w:val="24"/>
        </w:rPr>
        <w:t>元(或整倍数)。</w:t>
      </w:r>
    </w:p>
    <w:p w14:paraId="78FFDE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瑕疵说明：</w:t>
      </w:r>
    </w:p>
    <w:p w14:paraId="41ECF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1、标的物以</w:t>
      </w:r>
      <w:r>
        <w:rPr>
          <w:rFonts w:hint="eastAsia" w:ascii="宋体" w:hAnsi="宋体" w:eastAsia="宋体" w:cs="宋体"/>
          <w:i w:val="0"/>
          <w:iCs w:val="0"/>
          <w:caps w:val="0"/>
          <w:color w:val="auto"/>
          <w:spacing w:val="0"/>
          <w:sz w:val="24"/>
          <w:szCs w:val="24"/>
          <w:lang w:val="en-US" w:eastAsia="zh-CN"/>
        </w:rPr>
        <w:t>交付时</w:t>
      </w:r>
      <w:r>
        <w:rPr>
          <w:rFonts w:hint="eastAsia" w:ascii="宋体" w:hAnsi="宋体" w:eastAsia="宋体" w:cs="宋体"/>
          <w:i w:val="0"/>
          <w:iCs w:val="0"/>
          <w:caps w:val="0"/>
          <w:color w:val="auto"/>
          <w:spacing w:val="0"/>
          <w:sz w:val="24"/>
          <w:szCs w:val="24"/>
        </w:rPr>
        <w:t>现状为准（实物现状和权属现状），管理人不承担该标的物的瑕疵保证</w:t>
      </w:r>
      <w:r>
        <w:rPr>
          <w:rFonts w:hint="eastAsia" w:ascii="宋体" w:hAnsi="宋体" w:eastAsia="宋体" w:cs="宋体"/>
          <w:i w:val="0"/>
          <w:iCs w:val="0"/>
          <w:caps w:val="0"/>
          <w:color w:val="auto"/>
          <w:spacing w:val="0"/>
          <w:sz w:val="24"/>
          <w:szCs w:val="24"/>
          <w:highlight w:val="none"/>
          <w:lang w:eastAsia="zh-CN"/>
        </w:rPr>
        <w:t>，</w:t>
      </w:r>
      <w:r>
        <w:rPr>
          <w:rFonts w:hint="eastAsia" w:ascii="宋体" w:hAnsi="宋体" w:eastAsia="宋体" w:cs="宋体"/>
          <w:i w:val="0"/>
          <w:iCs w:val="0"/>
          <w:caps w:val="0"/>
          <w:color w:val="auto"/>
          <w:spacing w:val="0"/>
          <w:sz w:val="24"/>
          <w:szCs w:val="24"/>
          <w:highlight w:val="none"/>
          <w:lang w:val="en-US" w:eastAsia="zh-CN"/>
        </w:rPr>
        <w:t>不承诺可以正常使用</w:t>
      </w:r>
      <w:r>
        <w:rPr>
          <w:rFonts w:hint="eastAsia" w:ascii="宋体" w:hAnsi="宋体" w:eastAsia="宋体" w:cs="宋体"/>
          <w:i w:val="0"/>
          <w:iCs w:val="0"/>
          <w:caps w:val="0"/>
          <w:color w:val="auto"/>
          <w:spacing w:val="0"/>
          <w:sz w:val="24"/>
          <w:szCs w:val="24"/>
        </w:rPr>
        <w:t>。标的物无法确定是否存在喷漆、零部件更换、内饰件更换、随车工具丢失、重大事故、水淹、火烧</w:t>
      </w:r>
      <w:r>
        <w:rPr>
          <w:rFonts w:hint="eastAsia" w:ascii="宋体" w:hAnsi="宋体" w:eastAsia="宋体" w:cs="宋体"/>
          <w:i w:val="0"/>
          <w:iCs w:val="0"/>
          <w:caps w:val="0"/>
          <w:color w:val="auto"/>
          <w:spacing w:val="0"/>
          <w:sz w:val="24"/>
          <w:szCs w:val="24"/>
          <w:lang w:eastAsia="zh-CN"/>
        </w:rPr>
        <w:t>、车辆能否正常启动并运行</w:t>
      </w:r>
      <w:r>
        <w:rPr>
          <w:rFonts w:hint="eastAsia" w:ascii="宋体" w:hAnsi="宋体" w:eastAsia="宋体" w:cs="宋体"/>
          <w:i w:val="0"/>
          <w:iCs w:val="0"/>
          <w:caps w:val="0"/>
          <w:color w:val="auto"/>
          <w:spacing w:val="0"/>
          <w:sz w:val="24"/>
          <w:szCs w:val="24"/>
        </w:rPr>
        <w:t>等情况，有意向者请务必亲自实地看样，亲自了解和查验4S店保养、维修记录及保险公司理赔记录，未看样的竞买人视为对该标的物实物现状的确认，责任自负。请慎重决定竞买行为，竞买人一旦作出竞买决定，即表明已完全了解，并接受标的物的现状和一切已知、未知的瑕疵。</w:t>
      </w:r>
    </w:p>
    <w:p w14:paraId="1286D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2、车辆原违章记录、交通罚单、欠缴的车船税、滞纳金、未投、漏投保交强险、以及可能产生的其他罚款、税费等相关费用，均由买受人自行核实、承担。车辆逾期未检验的，由买受人自行办理车辆检验手续。</w:t>
      </w:r>
    </w:p>
    <w:p w14:paraId="5BB315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3、管理人无法确定车辆证件是否齐全，买受人需实地看样自行判断车辆情况，如后期需要补办车辆相关证件，转移手续时间将会延长，管理人对车辆转移手续能否办理及变更时间不做保证。</w:t>
      </w:r>
    </w:p>
    <w:p w14:paraId="22161C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特别提醒：</w:t>
      </w:r>
    </w:p>
    <w:p w14:paraId="30AA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竞买人在淘宝网参加拍卖本市号牌小客车，并需要在本市办理转移登记的，应符合《天津市小客车总量调控管理办法》第五十一条相关规定，“因本市人民法院司法拍卖拍卖本市号牌小客车发生所有权转移的，竞买人须符合小客车增量指标申请条件”。</w:t>
      </w:r>
    </w:p>
    <w:p w14:paraId="1D413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因买受人不具有竞买资格，不符合有关增量指标申请条件等造成车辆无法过户，由此造成一切损失由买受人承担。买受人应了解相关政策后慎重决定是否购买，管理人对此不负责任。请非车辆登记地户籍人员谨慎购买，买受人需在其他城市登记过户的，需符合当地增量指标申请条件资格；具体细则规定请自行查询相关政策，以各行政主管部门提供信息为准。</w:t>
      </w:r>
    </w:p>
    <w:p w14:paraId="7FF950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关于车辆过户政策，请在申请竞拍前咨询各落户地车辆管理部门。并自行承担因上述问题产生的车辆不能上牌的后果和一切风险。竞拍成功后，车辆过户登记手续由买受人自行办理，所涉及的过户费、上牌费及可能存在的一切税、费，均由买受人承担。</w:t>
      </w:r>
    </w:p>
    <w:p w14:paraId="0ED89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4、买受人一旦竞买成功，即表明已知晓并接受标的物的一切显性、隐性瑕疵。买受人不得以标的物瑕疵或其他情况为由悔拍、要求管理人退还保证金或要求赔偿。</w:t>
      </w:r>
    </w:p>
    <w:p w14:paraId="2FA18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FF0000"/>
          <w:spacing w:val="0"/>
          <w:sz w:val="24"/>
          <w:szCs w:val="24"/>
          <w:lang w:val="en-US" w:eastAsia="zh-CN"/>
        </w:rPr>
        <w:t>5、该车辆有停车费，停车费为每月260元，买受人承担自2025年1月22日起至车辆出场之日止的停车费用。</w:t>
      </w:r>
    </w:p>
    <w:p w14:paraId="70AB8E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highlight w:val="none"/>
          <w:lang w:eastAsia="zh-CN"/>
        </w:rPr>
      </w:pPr>
      <w:r>
        <w:rPr>
          <w:rFonts w:hint="eastAsia" w:ascii="宋体" w:hAnsi="宋体" w:eastAsia="宋体" w:cs="宋体"/>
          <w:b/>
          <w:bCs/>
          <w:i w:val="0"/>
          <w:iCs w:val="0"/>
          <w:caps w:val="0"/>
          <w:color w:val="FF0000"/>
          <w:spacing w:val="0"/>
          <w:sz w:val="24"/>
          <w:szCs w:val="24"/>
          <w:highlight w:val="none"/>
          <w:lang w:val="en-US" w:eastAsia="zh-CN"/>
        </w:rPr>
        <w:t>6、</w:t>
      </w:r>
      <w:r>
        <w:rPr>
          <w:rFonts w:ascii="宋体" w:hAnsi="宋体" w:eastAsia="宋体" w:cs="宋体"/>
          <w:b/>
          <w:bCs/>
          <w:i w:val="0"/>
          <w:iCs w:val="0"/>
          <w:caps w:val="0"/>
          <w:color w:val="FF0000"/>
          <w:spacing w:val="0"/>
          <w:sz w:val="24"/>
          <w:szCs w:val="24"/>
          <w:highlight w:val="none"/>
        </w:rPr>
        <w:t>拍卖成交后买受人须在</w:t>
      </w:r>
      <w:r>
        <w:rPr>
          <w:rFonts w:hint="eastAsia" w:ascii="宋体" w:hAnsi="宋体" w:eastAsia="宋体" w:cs="宋体"/>
          <w:b/>
          <w:bCs/>
          <w:i w:val="0"/>
          <w:iCs w:val="0"/>
          <w:caps w:val="0"/>
          <w:color w:val="FF0000"/>
          <w:spacing w:val="0"/>
          <w:sz w:val="24"/>
          <w:szCs w:val="24"/>
          <w:highlight w:val="none"/>
          <w:lang w:val="en-US" w:eastAsia="zh-CN"/>
        </w:rPr>
        <w:t>7</w:t>
      </w:r>
      <w:r>
        <w:rPr>
          <w:rFonts w:ascii="宋体" w:hAnsi="宋体" w:eastAsia="宋体" w:cs="宋体"/>
          <w:b/>
          <w:bCs/>
          <w:i w:val="0"/>
          <w:iCs w:val="0"/>
          <w:caps w:val="0"/>
          <w:color w:val="FF0000"/>
          <w:spacing w:val="0"/>
          <w:sz w:val="24"/>
          <w:szCs w:val="24"/>
          <w:highlight w:val="none"/>
        </w:rPr>
        <w:t>日内，除标的物尾款及其他相关税、费用外，另行支付与成交价等额的</w:t>
      </w:r>
      <w:r>
        <w:rPr>
          <w:rFonts w:hint="eastAsia" w:ascii="宋体" w:hAnsi="宋体" w:eastAsia="宋体" w:cs="宋体"/>
          <w:b/>
          <w:bCs/>
          <w:i w:val="0"/>
          <w:iCs w:val="0"/>
          <w:caps w:val="0"/>
          <w:color w:val="FF0000"/>
          <w:spacing w:val="0"/>
          <w:sz w:val="24"/>
          <w:szCs w:val="24"/>
          <w:highlight w:val="none"/>
          <w:lang w:val="en-US" w:eastAsia="zh-CN"/>
        </w:rPr>
        <w:t>车辆过户</w:t>
      </w:r>
      <w:r>
        <w:rPr>
          <w:rFonts w:ascii="宋体" w:hAnsi="宋体" w:eastAsia="宋体" w:cs="宋体"/>
          <w:b/>
          <w:bCs/>
          <w:i w:val="0"/>
          <w:iCs w:val="0"/>
          <w:caps w:val="0"/>
          <w:color w:val="FF0000"/>
          <w:spacing w:val="0"/>
          <w:sz w:val="24"/>
          <w:szCs w:val="24"/>
          <w:highlight w:val="none"/>
        </w:rPr>
        <w:t>保证金（不计利息）至管理人指定账户（最高为20万元）</w:t>
      </w:r>
      <w:r>
        <w:rPr>
          <w:rFonts w:hint="eastAsia" w:ascii="宋体" w:hAnsi="宋体" w:eastAsia="宋体" w:cs="宋体"/>
          <w:i w:val="0"/>
          <w:iCs w:val="0"/>
          <w:caps w:val="0"/>
          <w:color w:val="000000"/>
          <w:spacing w:val="0"/>
          <w:sz w:val="24"/>
          <w:szCs w:val="24"/>
          <w:highlight w:val="none"/>
        </w:rPr>
        <w:t>，用于担保</w:t>
      </w:r>
      <w:r>
        <w:rPr>
          <w:rFonts w:hint="eastAsia" w:ascii="宋体" w:hAnsi="宋体" w:eastAsia="宋体" w:cs="宋体"/>
          <w:i w:val="0"/>
          <w:iCs w:val="0"/>
          <w:caps w:val="0"/>
          <w:color w:val="000000"/>
          <w:spacing w:val="0"/>
          <w:sz w:val="24"/>
          <w:szCs w:val="24"/>
          <w:highlight w:val="none"/>
          <w:lang w:val="en-US" w:eastAsia="zh-CN"/>
        </w:rPr>
        <w:t>买受人在规定时间内完成过户手续，</w:t>
      </w:r>
      <w:r>
        <w:rPr>
          <w:rFonts w:hint="eastAsia" w:ascii="宋体" w:hAnsi="宋体" w:eastAsia="宋体" w:cs="宋体"/>
          <w:b/>
          <w:bCs/>
          <w:i w:val="0"/>
          <w:iCs w:val="0"/>
          <w:caps w:val="0"/>
          <w:color w:val="FF0000"/>
          <w:spacing w:val="0"/>
          <w:sz w:val="24"/>
          <w:szCs w:val="24"/>
          <w:highlight w:val="none"/>
          <w:lang w:val="en-US" w:eastAsia="zh-CN"/>
        </w:rPr>
        <w:t>过户</w:t>
      </w:r>
      <w:r>
        <w:rPr>
          <w:rFonts w:hint="eastAsia" w:ascii="宋体" w:hAnsi="宋体" w:eastAsia="宋体" w:cs="宋体"/>
          <w:b/>
          <w:bCs/>
          <w:i w:val="0"/>
          <w:iCs w:val="0"/>
          <w:caps w:val="0"/>
          <w:color w:val="FF0000"/>
          <w:spacing w:val="0"/>
          <w:sz w:val="24"/>
          <w:szCs w:val="24"/>
          <w:highlight w:val="none"/>
        </w:rPr>
        <w:t>保证金于标的物移交完毕并经管理人确认后5个工作日内，全额无息退至原账户。</w:t>
      </w:r>
      <w:r>
        <w:rPr>
          <w:rFonts w:hint="eastAsia" w:ascii="宋体" w:hAnsi="宋体" w:eastAsia="宋体" w:cs="宋体"/>
          <w:i w:val="0"/>
          <w:iCs w:val="0"/>
          <w:caps w:val="0"/>
          <w:color w:val="000000"/>
          <w:spacing w:val="0"/>
          <w:sz w:val="24"/>
          <w:szCs w:val="24"/>
          <w:highlight w:val="none"/>
        </w:rPr>
        <w:t>打款时请备注：</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000000"/>
          <w:spacing w:val="0"/>
          <w:sz w:val="24"/>
          <w:szCs w:val="24"/>
          <w:highlight w:val="none"/>
          <w:lang w:val="en-US" w:eastAsia="zh-CN"/>
        </w:rPr>
        <w:t>车辆过户</w:t>
      </w:r>
      <w:r>
        <w:rPr>
          <w:rFonts w:hint="eastAsia" w:ascii="宋体" w:hAnsi="宋体" w:eastAsia="宋体" w:cs="宋体"/>
          <w:i w:val="0"/>
          <w:iCs w:val="0"/>
          <w:caps w:val="0"/>
          <w:color w:val="000000"/>
          <w:spacing w:val="0"/>
          <w:sz w:val="24"/>
          <w:szCs w:val="24"/>
          <w:highlight w:val="none"/>
        </w:rPr>
        <w:t>保证金。</w:t>
      </w:r>
      <w:r>
        <w:rPr>
          <w:rFonts w:hint="eastAsia" w:ascii="宋体" w:hAnsi="宋体" w:eastAsia="宋体" w:cs="宋体"/>
          <w:b/>
          <w:bCs/>
          <w:i w:val="0"/>
          <w:iCs w:val="0"/>
          <w:caps w:val="0"/>
          <w:color w:val="FF0000"/>
          <w:spacing w:val="0"/>
          <w:sz w:val="24"/>
          <w:szCs w:val="24"/>
          <w:highlight w:val="none"/>
        </w:rPr>
        <w:t>买受人未按照本公告内容按期缴纳尾款、税、费、</w:t>
      </w:r>
      <w:r>
        <w:rPr>
          <w:rFonts w:hint="eastAsia" w:ascii="宋体" w:hAnsi="宋体" w:eastAsia="宋体" w:cs="宋体"/>
          <w:b/>
          <w:bCs/>
          <w:i w:val="0"/>
          <w:iCs w:val="0"/>
          <w:caps w:val="0"/>
          <w:color w:val="FF0000"/>
          <w:spacing w:val="0"/>
          <w:sz w:val="24"/>
          <w:szCs w:val="24"/>
          <w:highlight w:val="none"/>
          <w:lang w:val="en-US" w:eastAsia="zh-CN"/>
        </w:rPr>
        <w:t>车辆过户</w:t>
      </w:r>
      <w:r>
        <w:rPr>
          <w:rFonts w:hint="eastAsia" w:ascii="宋体" w:hAnsi="宋体" w:eastAsia="宋体" w:cs="宋体"/>
          <w:b/>
          <w:bCs/>
          <w:i w:val="0"/>
          <w:iCs w:val="0"/>
          <w:caps w:val="0"/>
          <w:color w:val="FF0000"/>
          <w:spacing w:val="0"/>
          <w:sz w:val="24"/>
          <w:szCs w:val="24"/>
          <w:highlight w:val="none"/>
        </w:rPr>
        <w:t>保证金等任意一笔费用或未按期</w:t>
      </w:r>
      <w:r>
        <w:rPr>
          <w:rFonts w:hint="eastAsia" w:ascii="宋体" w:hAnsi="宋体" w:eastAsia="宋体" w:cs="宋体"/>
          <w:b/>
          <w:bCs/>
          <w:i w:val="0"/>
          <w:iCs w:val="0"/>
          <w:caps w:val="0"/>
          <w:color w:val="FF0000"/>
          <w:spacing w:val="0"/>
          <w:sz w:val="24"/>
          <w:szCs w:val="24"/>
          <w:highlight w:val="none"/>
          <w:lang w:val="en-US" w:eastAsia="zh-CN"/>
        </w:rPr>
        <w:t>做车辆过户手续的</w:t>
      </w:r>
      <w:r>
        <w:rPr>
          <w:rFonts w:hint="eastAsia" w:ascii="宋体" w:hAnsi="宋体" w:eastAsia="宋体" w:cs="宋体"/>
          <w:b/>
          <w:bCs/>
          <w:i w:val="0"/>
          <w:iCs w:val="0"/>
          <w:caps w:val="0"/>
          <w:color w:val="FF0000"/>
          <w:spacing w:val="0"/>
          <w:sz w:val="24"/>
          <w:szCs w:val="24"/>
          <w:highlight w:val="none"/>
        </w:rPr>
        <w:t>，管理人可视为买受人悔拍</w:t>
      </w:r>
      <w:r>
        <w:rPr>
          <w:rFonts w:hint="eastAsia" w:ascii="宋体" w:hAnsi="宋体" w:eastAsia="宋体" w:cs="宋体"/>
          <w:b/>
          <w:bCs/>
          <w:i w:val="0"/>
          <w:iCs w:val="0"/>
          <w:caps w:val="0"/>
          <w:color w:val="FF0000"/>
          <w:spacing w:val="0"/>
          <w:sz w:val="24"/>
          <w:szCs w:val="24"/>
          <w:highlight w:val="none"/>
          <w:lang w:eastAsia="zh-CN"/>
        </w:rPr>
        <w:t>。</w:t>
      </w:r>
    </w:p>
    <w:p w14:paraId="439E8B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FF0000"/>
          <w:spacing w:val="0"/>
          <w:sz w:val="24"/>
          <w:szCs w:val="24"/>
          <w:lang w:eastAsia="zh-CN"/>
        </w:rPr>
      </w:pPr>
      <w:r>
        <w:rPr>
          <w:rFonts w:hint="eastAsia" w:ascii="宋体" w:hAnsi="宋体" w:eastAsia="宋体" w:cs="宋体"/>
          <w:i w:val="0"/>
          <w:iCs w:val="0"/>
          <w:caps w:val="0"/>
          <w:color w:val="auto"/>
          <w:spacing w:val="0"/>
          <w:sz w:val="24"/>
          <w:szCs w:val="24"/>
          <w:lang w:val="en-US" w:eastAsia="zh-CN"/>
        </w:rPr>
        <w:t>7、</w:t>
      </w:r>
      <w:r>
        <w:rPr>
          <w:rFonts w:hint="eastAsia" w:ascii="宋体" w:hAnsi="宋体" w:eastAsia="宋体" w:cs="宋体"/>
          <w:i w:val="0"/>
          <w:iCs w:val="0"/>
          <w:caps w:val="0"/>
          <w:color w:val="auto"/>
          <w:spacing w:val="0"/>
          <w:sz w:val="24"/>
          <w:szCs w:val="24"/>
        </w:rPr>
        <w:t>管理人根据法律规定有权在拍卖开始前中止拍卖或者撤回拍卖。因标的物资产经查证后发现尚存有权属争议的，管理人可予撤销拍卖，竞拍人所支付的费用将无息退还，管理人对此不承担责任。</w:t>
      </w:r>
    </w:p>
    <w:p w14:paraId="029BC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二、咨询、展示、看样的时间与方式</w:t>
      </w:r>
    </w:p>
    <w:p w14:paraId="0125F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auto"/>
          <w:spacing w:val="0"/>
          <w:sz w:val="24"/>
          <w:szCs w:val="24"/>
        </w:rPr>
        <w:t>自公告之日起至开拍前一日止接受咨询（周一至</w:t>
      </w:r>
      <w:r>
        <w:rPr>
          <w:rFonts w:hint="eastAsia" w:asciiTheme="minorEastAsia" w:hAnsiTheme="minorEastAsia" w:cstheme="minorEastAsia"/>
          <w:i w:val="0"/>
          <w:iCs w:val="0"/>
          <w:caps w:val="0"/>
          <w:color w:val="auto"/>
          <w:spacing w:val="0"/>
          <w:sz w:val="24"/>
          <w:szCs w:val="24"/>
          <w:lang w:val="en-US" w:eastAsia="zh-CN"/>
        </w:rPr>
        <w:t>周五8：30-</w:t>
      </w:r>
      <w:r>
        <w:rPr>
          <w:rFonts w:hint="eastAsia" w:asciiTheme="minorEastAsia" w:hAnsiTheme="minorEastAsia" w:eastAsiaTheme="minorEastAsia" w:cstheme="minorEastAsia"/>
          <w:i w:val="0"/>
          <w:iCs w:val="0"/>
          <w:caps w:val="0"/>
          <w:color w:val="auto"/>
          <w:spacing w:val="0"/>
          <w:sz w:val="24"/>
          <w:szCs w:val="24"/>
        </w:rPr>
        <w:t>17:</w:t>
      </w:r>
      <w:r>
        <w:rPr>
          <w:rFonts w:hint="eastAsia" w:asciiTheme="minorEastAsia" w:hAnsiTheme="minorEastAsia" w:cstheme="minorEastAsia"/>
          <w:i w:val="0"/>
          <w:iCs w:val="0"/>
          <w:caps w:val="0"/>
          <w:color w:val="auto"/>
          <w:spacing w:val="0"/>
          <w:sz w:val="24"/>
          <w:szCs w:val="24"/>
          <w:lang w:val="en-US" w:eastAsia="zh-CN"/>
        </w:rPr>
        <w:t>3</w:t>
      </w:r>
      <w:r>
        <w:rPr>
          <w:rFonts w:hint="eastAsia" w:asciiTheme="minorEastAsia" w:hAnsiTheme="minorEastAsia" w:eastAsiaTheme="minorEastAsia" w:cstheme="minorEastAsia"/>
          <w:i w:val="0"/>
          <w:iCs w:val="0"/>
          <w:caps w:val="0"/>
          <w:color w:val="auto"/>
          <w:spacing w:val="0"/>
          <w:sz w:val="24"/>
          <w:szCs w:val="24"/>
        </w:rPr>
        <w:t>0，节假日除外）</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eastAsia="zh-CN"/>
        </w:rPr>
        <w:t>管理人定于2025年</w:t>
      </w:r>
      <w:r>
        <w:rPr>
          <w:rFonts w:hint="eastAsia" w:asciiTheme="minorEastAsia" w:hAnsiTheme="minorEastAsia" w:cstheme="minorEastAsia"/>
          <w:i w:val="0"/>
          <w:iCs w:val="0"/>
          <w:caps w:val="0"/>
          <w:color w:val="000000"/>
          <w:spacing w:val="0"/>
          <w:sz w:val="24"/>
          <w:szCs w:val="24"/>
          <w:lang w:val="en-US" w:eastAsia="zh-CN"/>
        </w:rPr>
        <w:t>11</w:t>
      </w:r>
      <w:r>
        <w:rPr>
          <w:rFonts w:hint="eastAsia" w:asciiTheme="minorEastAsia" w:hAnsiTheme="minorEastAsia" w:cstheme="minorEastAsia"/>
          <w:i w:val="0"/>
          <w:iCs w:val="0"/>
          <w:caps w:val="0"/>
          <w:color w:val="000000"/>
          <w:spacing w:val="0"/>
          <w:sz w:val="24"/>
          <w:szCs w:val="24"/>
          <w:lang w:eastAsia="zh-CN"/>
        </w:rPr>
        <w:t>月</w:t>
      </w:r>
      <w:r>
        <w:rPr>
          <w:rFonts w:hint="eastAsia" w:asciiTheme="minorEastAsia" w:hAnsiTheme="minorEastAsia" w:cstheme="minorEastAsia"/>
          <w:i w:val="0"/>
          <w:iCs w:val="0"/>
          <w:caps w:val="0"/>
          <w:color w:val="000000"/>
          <w:spacing w:val="0"/>
          <w:sz w:val="24"/>
          <w:szCs w:val="24"/>
          <w:lang w:val="en-US" w:eastAsia="zh-CN"/>
        </w:rPr>
        <w:t>10</w:t>
      </w:r>
      <w:r>
        <w:rPr>
          <w:rFonts w:hint="eastAsia" w:asciiTheme="minorEastAsia" w:hAnsiTheme="minorEastAsia" w:cstheme="minorEastAsia"/>
          <w:i w:val="0"/>
          <w:iCs w:val="0"/>
          <w:caps w:val="0"/>
          <w:color w:val="000000"/>
          <w:spacing w:val="0"/>
          <w:sz w:val="24"/>
          <w:szCs w:val="24"/>
          <w:lang w:eastAsia="zh-CN"/>
        </w:rPr>
        <w:t>日</w:t>
      </w:r>
      <w:r>
        <w:rPr>
          <w:rFonts w:hint="eastAsia" w:asciiTheme="minorEastAsia" w:hAnsiTheme="minorEastAsia" w:cstheme="minorEastAsia"/>
          <w:i w:val="0"/>
          <w:iCs w:val="0"/>
          <w:caps w:val="0"/>
          <w:color w:val="000000"/>
          <w:spacing w:val="0"/>
          <w:sz w:val="24"/>
          <w:szCs w:val="24"/>
          <w:lang w:val="en-US" w:eastAsia="zh-CN"/>
        </w:rPr>
        <w:t>下午15点30分</w:t>
      </w:r>
      <w:r>
        <w:rPr>
          <w:rFonts w:hint="eastAsia" w:asciiTheme="minorEastAsia" w:hAnsiTheme="minorEastAsia" w:cstheme="minorEastAsia"/>
          <w:i w:val="0"/>
          <w:iCs w:val="0"/>
          <w:caps w:val="0"/>
          <w:color w:val="000000"/>
          <w:spacing w:val="0"/>
          <w:sz w:val="24"/>
          <w:szCs w:val="24"/>
          <w:lang w:eastAsia="zh-CN"/>
        </w:rPr>
        <w:t>安排统一现场看样</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有意者请与管理人联系</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联系电话</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val="en-US" w:eastAsia="zh-CN"/>
        </w:rPr>
        <w:t>赵经理13072097818</w:t>
      </w:r>
      <w:r>
        <w:rPr>
          <w:rFonts w:hint="eastAsia" w:asciiTheme="minorEastAsia" w:hAnsiTheme="minorEastAsia" w:eastAsiaTheme="minorEastAsia" w:cstheme="minorEastAsia"/>
          <w:i w:val="0"/>
          <w:iCs w:val="0"/>
          <w:caps w:val="0"/>
          <w:color w:val="000000"/>
          <w:spacing w:val="0"/>
          <w:sz w:val="24"/>
          <w:szCs w:val="24"/>
        </w:rPr>
        <w:t>）。</w:t>
      </w:r>
    </w:p>
    <w:p w14:paraId="60FE5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三、竞买人条件</w:t>
      </w:r>
    </w:p>
    <w:p w14:paraId="226420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6D936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2、竞买人（公民、法人和其他组织）可委托他人（公民、法人和其他组织）参与拍卖。但须在拍卖开始日的五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827E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3、负责承办本案件的人民法院、破产企业管理人、网络服务提供者和上述主体的工作人员及其近亲属不得参与竞买，并不得委托他人代为竞买与其行为相关的拍卖</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w:t>
      </w:r>
    </w:p>
    <w:p w14:paraId="616C7F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4、因不符合条件参加竞买的，由竞买人/买受人自行承担相应的法律责任。</w:t>
      </w:r>
    </w:p>
    <w:p w14:paraId="06831D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i w:val="0"/>
          <w:iCs w:val="0"/>
          <w:caps w:val="0"/>
          <w:color w:val="auto"/>
          <w:spacing w:val="0"/>
          <w:sz w:val="24"/>
          <w:szCs w:val="24"/>
        </w:rPr>
        <w:t>四、优先购买权人</w:t>
      </w:r>
    </w:p>
    <w:p w14:paraId="1ACAEA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1、本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优先购买权人相关说明：优先购买权人应于本公告发布之日起3日内与管理人联系，提供相关证明材料，经管理人确认并向法院报备后才能以优先购买人身份参与竞买，逾期未提交的，视为放弃对本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享有的优先购买权。</w:t>
      </w:r>
    </w:p>
    <w:p w14:paraId="13944F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2、优先购买参加竞买的，应向管理人提交合法有效的证明，经管理人确认资格及顺位后才能参权人与竞买，逾期不提交的，视为放弃对</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享有优先购买权。管理人在正式拍卖日前将经确认的优先权购买人资格和顺位信息，向网络平台技术部门申报，录入平台系统。</w:t>
      </w:r>
    </w:p>
    <w:p w14:paraId="50426A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3、优先购买权人参与竞买的，与其他竞买人以相同的价格出价，没有更高出价的，</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由优先购买权人竞得。</w:t>
      </w:r>
    </w:p>
    <w:p w14:paraId="035E55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4、顺序不同的优先购买权人申请参与竞买的，由管理人依据相关法律法规及司法解释的规定确定优先权顺序并向法院报备，并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7BA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五、拍卖延时</w:t>
      </w:r>
    </w:p>
    <w:p w14:paraId="5A965E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本次拍卖活动设置延时出价功能，在拍卖活动结束前，每最后5分钟如果有竞买人出价，就自动延迟5分钟。</w:t>
      </w:r>
    </w:p>
    <w:p w14:paraId="2C6137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六、拍卖方式</w:t>
      </w:r>
    </w:p>
    <w:p w14:paraId="6B3BC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本次拍卖采取有保留价的增价拍卖方式，保留价即为起拍价，至少一人报名且出价不低于起拍价，方可成交。</w:t>
      </w:r>
    </w:p>
    <w:p w14:paraId="0752AC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rPr>
      </w:pPr>
      <w:r>
        <w:rPr>
          <w:rFonts w:hint="eastAsia" w:ascii="宋体" w:hAnsi="宋体" w:eastAsia="宋体" w:cs="宋体"/>
          <w:b/>
          <w:bCs/>
          <w:i w:val="0"/>
          <w:iCs w:val="0"/>
          <w:caps w:val="0"/>
          <w:color w:val="FF0000"/>
          <w:spacing w:val="0"/>
          <w:sz w:val="24"/>
          <w:szCs w:val="24"/>
        </w:rPr>
        <w:t>七、税费及其他费用承担</w:t>
      </w:r>
    </w:p>
    <w:p w14:paraId="395B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rPr>
      </w:pPr>
      <w:r>
        <w:rPr>
          <w:rFonts w:hint="eastAsia" w:ascii="宋体" w:hAnsi="宋体" w:eastAsia="宋体" w:cs="宋体"/>
          <w:b/>
          <w:bCs/>
          <w:i w:val="0"/>
          <w:iCs w:val="0"/>
          <w:caps w:val="0"/>
          <w:color w:val="FF0000"/>
          <w:spacing w:val="0"/>
          <w:sz w:val="24"/>
          <w:szCs w:val="24"/>
        </w:rPr>
        <w:t>本次拍卖活动计价货币为人民币，拍卖成交总价款为不含税金额。</w:t>
      </w:r>
      <w:r>
        <w:rPr>
          <w:rFonts w:ascii="宋体" w:hAnsi="宋体" w:eastAsia="宋体" w:cs="宋体"/>
          <w:b/>
          <w:bCs/>
          <w:i w:val="0"/>
          <w:iCs w:val="0"/>
          <w:caps w:val="0"/>
          <w:color w:val="FF0000"/>
          <w:spacing w:val="0"/>
          <w:sz w:val="24"/>
          <w:szCs w:val="24"/>
        </w:rPr>
        <w:t>拍卖成交后，买受人应于</w:t>
      </w:r>
      <w:r>
        <w:rPr>
          <w:rFonts w:hint="eastAsia" w:ascii="宋体" w:hAnsi="宋体" w:eastAsia="宋体" w:cs="宋体"/>
          <w:b/>
          <w:bCs/>
          <w:i w:val="0"/>
          <w:iCs w:val="0"/>
          <w:caps w:val="0"/>
          <w:color w:val="FF0000"/>
          <w:spacing w:val="0"/>
          <w:sz w:val="24"/>
          <w:szCs w:val="24"/>
        </w:rPr>
        <w:t>拍卖结束之日起</w:t>
      </w:r>
      <w:r>
        <w:rPr>
          <w:rFonts w:hint="eastAsia" w:ascii="宋体" w:hAnsi="宋体" w:eastAsia="宋体" w:cs="宋体"/>
          <w:b/>
          <w:bCs/>
          <w:i w:val="0"/>
          <w:iCs w:val="0"/>
          <w:caps w:val="0"/>
          <w:color w:val="FF0000"/>
          <w:spacing w:val="0"/>
          <w:sz w:val="24"/>
          <w:szCs w:val="24"/>
          <w:lang w:val="en-US" w:eastAsia="zh-CN"/>
        </w:rPr>
        <w:t>七</w:t>
      </w:r>
      <w:r>
        <w:rPr>
          <w:rFonts w:hint="eastAsia" w:ascii="宋体" w:hAnsi="宋体" w:eastAsia="宋体" w:cs="宋体"/>
          <w:b/>
          <w:bCs/>
          <w:i w:val="0"/>
          <w:iCs w:val="0"/>
          <w:caps w:val="0"/>
          <w:color w:val="FF0000"/>
          <w:spacing w:val="0"/>
          <w:sz w:val="24"/>
          <w:szCs w:val="24"/>
        </w:rPr>
        <w:t>日内按标的物成交价款的</w:t>
      </w:r>
      <w:r>
        <w:rPr>
          <w:rFonts w:hint="eastAsia" w:ascii="宋体" w:hAnsi="宋体" w:eastAsia="宋体" w:cs="宋体"/>
          <w:b/>
          <w:bCs/>
          <w:i w:val="0"/>
          <w:iCs w:val="0"/>
          <w:caps w:val="0"/>
          <w:color w:val="FF0000"/>
          <w:spacing w:val="0"/>
          <w:sz w:val="24"/>
          <w:szCs w:val="24"/>
          <w:lang w:val="en-US" w:eastAsia="zh-CN"/>
        </w:rPr>
        <w:t>13%</w:t>
      </w:r>
      <w:r>
        <w:rPr>
          <w:rFonts w:hint="eastAsia" w:ascii="宋体" w:hAnsi="宋体" w:eastAsia="宋体" w:cs="宋体"/>
          <w:b/>
          <w:bCs/>
          <w:i w:val="0"/>
          <w:iCs w:val="0"/>
          <w:caps w:val="0"/>
          <w:color w:val="FF0000"/>
          <w:spacing w:val="0"/>
          <w:sz w:val="24"/>
          <w:szCs w:val="24"/>
        </w:rPr>
        <w:t>将应以卖方名义缴纳的税、费交至管理人指定账户</w:t>
      </w:r>
      <w:r>
        <w:rPr>
          <w:rFonts w:hint="eastAsia" w:ascii="宋体" w:hAnsi="宋体" w:eastAsia="宋体" w:cs="宋体"/>
          <w:b/>
          <w:bCs/>
          <w:i w:val="0"/>
          <w:iCs w:val="0"/>
          <w:caps w:val="0"/>
          <w:color w:val="FF0000"/>
          <w:spacing w:val="0"/>
          <w:sz w:val="24"/>
          <w:szCs w:val="24"/>
          <w:lang w:eastAsia="zh-CN"/>
        </w:rPr>
        <w:t>。</w:t>
      </w:r>
      <w:r>
        <w:rPr>
          <w:rFonts w:hint="eastAsia" w:ascii="宋体" w:hAnsi="宋体" w:eastAsia="宋体" w:cs="宋体"/>
          <w:b/>
          <w:bCs/>
          <w:i w:val="0"/>
          <w:iCs w:val="0"/>
          <w:caps w:val="0"/>
          <w:color w:val="FF0000"/>
          <w:spacing w:val="0"/>
          <w:sz w:val="24"/>
          <w:szCs w:val="24"/>
        </w:rPr>
        <w:t>标的物自买受人到管理人处签署拍卖成交确认文件后所涉及的一切税、费及明确的或潜在的一切关联费用(包括但不限于车船税、人工费、运输费、修车费、检验费、交易手续费、保管费、停车费、罚款、滞纳金等各种费用，具体以相关部门最终核定为准)均由买受人自行承担。本次处置的标的物应由管理人缴纳的税费及其他费用也由买受人承担。买受人在竞买前应向所涉税务局部门确认成交后应缴纳的税费标准，最终缴纳税金的计税金额以相关部门核定为准。管理人不承诺向买受人开具增值税发票及增值税发票开具的时间，能否开具增值税发票及开具时间应视破产企业所在地税务机关规定而定，竞买人参与拍卖即视为接受本条款。</w:t>
      </w:r>
    </w:p>
    <w:p w14:paraId="1EE5E7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八、保证金和余款支付</w:t>
      </w:r>
    </w:p>
    <w:p w14:paraId="3E7D65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后</w:t>
      </w:r>
      <w:r>
        <w:rPr>
          <w:rFonts w:hint="eastAsia" w:ascii="宋体" w:hAnsi="宋体" w:eastAsia="宋体" w:cs="宋体"/>
          <w:b/>
          <w:bCs/>
          <w:i w:val="0"/>
          <w:iCs w:val="0"/>
          <w:caps w:val="0"/>
          <w:color w:val="FF0000"/>
          <w:spacing w:val="0"/>
          <w:sz w:val="24"/>
          <w:szCs w:val="24"/>
        </w:rPr>
        <w:t>七日内</w:t>
      </w:r>
      <w:r>
        <w:rPr>
          <w:rFonts w:hint="eastAsia" w:ascii="宋体" w:hAnsi="宋体" w:eastAsia="宋体" w:cs="宋体"/>
          <w:i w:val="0"/>
          <w:iCs w:val="0"/>
          <w:caps w:val="0"/>
          <w:color w:val="auto"/>
          <w:spacing w:val="0"/>
          <w:sz w:val="24"/>
          <w:szCs w:val="24"/>
        </w:rPr>
        <w:t>缴入指定账户：</w:t>
      </w:r>
    </w:p>
    <w:p w14:paraId="4E660A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highlight w:val="none"/>
        </w:rPr>
      </w:pPr>
      <w:r>
        <w:rPr>
          <w:rFonts w:hint="eastAsia" w:ascii="宋体" w:hAnsi="宋体" w:eastAsia="宋体" w:cs="宋体"/>
          <w:b/>
          <w:bCs/>
          <w:i w:val="0"/>
          <w:iCs w:val="0"/>
          <w:caps w:val="0"/>
          <w:color w:val="FF0000"/>
          <w:spacing w:val="0"/>
          <w:sz w:val="24"/>
          <w:szCs w:val="24"/>
          <w:highlight w:val="none"/>
        </w:rPr>
        <w:t>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名： </w:t>
      </w:r>
      <w:r>
        <w:rPr>
          <w:rFonts w:hint="eastAsia" w:ascii="宋体" w:hAnsi="宋体" w:eastAsia="宋体" w:cs="宋体"/>
          <w:b/>
          <w:bCs/>
          <w:i w:val="0"/>
          <w:iCs w:val="0"/>
          <w:caps w:val="0"/>
          <w:color w:val="FF0000"/>
          <w:spacing w:val="0"/>
          <w:sz w:val="24"/>
          <w:szCs w:val="24"/>
          <w:highlight w:val="none"/>
          <w:u w:val="singl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eastAsia="zh-CN"/>
        </w:rPr>
        <w:t>天津海泰投资担保有限责任公司</w:t>
      </w:r>
      <w:r>
        <w:rPr>
          <w:rFonts w:hint="eastAsia" w:ascii="宋体" w:hAnsi="宋体" w:eastAsia="宋体" w:cs="宋体"/>
          <w:b/>
          <w:bCs/>
          <w:i w:val="0"/>
          <w:iCs w:val="0"/>
          <w:caps w:val="0"/>
          <w:color w:val="FF0000"/>
          <w:spacing w:val="0"/>
          <w:sz w:val="24"/>
          <w:szCs w:val="24"/>
          <w:highlight w:val="none"/>
          <w:u w:val="single"/>
        </w:rPr>
        <w:t>管理人 </w:t>
      </w:r>
      <w:r>
        <w:rPr>
          <w:rFonts w:hint="eastAsia" w:ascii="宋体" w:hAnsi="宋体" w:eastAsia="宋体" w:cs="宋体"/>
          <w:b/>
          <w:bCs/>
          <w:i w:val="0"/>
          <w:iCs w:val="0"/>
          <w:caps w:val="0"/>
          <w:color w:val="FF0000"/>
          <w:spacing w:val="0"/>
          <w:sz w:val="24"/>
          <w:szCs w:val="24"/>
          <w:highlight w:val="none"/>
        </w:rPr>
        <w:t>；</w:t>
      </w:r>
    </w:p>
    <w:p w14:paraId="71A788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eastAsia="宋体"/>
          <w:color w:val="FF000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开户行：</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中国农业银行股份有限公司天津第三大街支行 </w:t>
      </w:r>
      <w:r>
        <w:rPr>
          <w:rFonts w:hint="eastAsia" w:ascii="宋体" w:hAnsi="宋体" w:eastAsia="宋体" w:cs="宋体"/>
          <w:b/>
          <w:bCs/>
          <w:i w:val="0"/>
          <w:iCs w:val="0"/>
          <w:caps w:val="0"/>
          <w:color w:val="FF0000"/>
          <w:spacing w:val="0"/>
          <w:sz w:val="24"/>
          <w:szCs w:val="24"/>
          <w:highlight w:val="none"/>
          <w:u w:val="none"/>
          <w:lang w:val="en-US" w:eastAsia="zh-CN"/>
        </w:rPr>
        <w:t>；</w:t>
      </w:r>
    </w:p>
    <w:p w14:paraId="4D5BE1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i w:val="0"/>
          <w:iCs w:val="0"/>
          <w:caps w:val="0"/>
          <w:color w:val="FF0000"/>
          <w:spacing w:val="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账</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02120101040030414 </w:t>
      </w:r>
      <w:r>
        <w:rPr>
          <w:rFonts w:hint="eastAsia" w:ascii="宋体" w:hAnsi="宋体" w:eastAsia="宋体" w:cs="宋体"/>
          <w:b/>
          <w:bCs/>
          <w:i w:val="0"/>
          <w:iCs w:val="0"/>
          <w:caps w:val="0"/>
          <w:color w:val="FF0000"/>
          <w:spacing w:val="0"/>
          <w:sz w:val="24"/>
          <w:szCs w:val="24"/>
          <w:highlight w:val="none"/>
          <w:u w:val="none"/>
          <w:lang w:val="en-US" w:eastAsia="zh-CN"/>
        </w:rPr>
        <w:t>。</w:t>
      </w:r>
    </w:p>
    <w:p w14:paraId="67CFD2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2、支付宝网上付款方式：登录我的淘宝-我的拍卖支付，付款教程：https://www.taobao.com/market/paimai/sf-helpcenter.php?path=sf-hc-right-content5#q8）</w:t>
      </w:r>
    </w:p>
    <w:p w14:paraId="43C375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color w:val="auto"/>
          <w:sz w:val="24"/>
          <w:szCs w:val="24"/>
        </w:rPr>
      </w:pPr>
      <w:r>
        <w:rPr>
          <w:rFonts w:hint="eastAsia" w:ascii="宋体" w:hAnsi="宋体" w:eastAsia="宋体" w:cs="宋体"/>
          <w:i w:val="0"/>
          <w:iCs w:val="0"/>
          <w:caps w:val="0"/>
          <w:color w:val="auto"/>
          <w:spacing w:val="0"/>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29D760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4、拍卖成交后买受人悔拍的，交纳的保证金不予退还，计入破产企业财产。保证金数额不足以弥补拍卖费用损失以及重新拍卖价款低于原拍卖价款的差价的，管理人可向悔拍人追索。</w:t>
      </w:r>
    </w:p>
    <w:p w14:paraId="1C201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特别提示：</w:t>
      </w:r>
    </w:p>
    <w:p w14:paraId="47A291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软件服务费由阿里拍卖平台收取，付费方式及软件服务费金额等请详见《阿里拍卖平台破产资产处置频道收费规则》。买受人须于成交后七日内通过线上完成相应费用的支付后，保证金将转为部分成交价款转至管理人的支付宝账户。</w:t>
      </w:r>
    </w:p>
    <w:p w14:paraId="0CB02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2、上述软件服务费，买受人逾期未全额缴纳的，阿里拍卖平台可对其进行依法追缴。买受人缴纳相关费用后如需索取发票的，买受人可在阿里支付系统中查看已完成支付的软件服务费记录并点击申请开票。</w:t>
      </w:r>
    </w:p>
    <w:p w14:paraId="64693B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九、拍品交付</w:t>
      </w:r>
    </w:p>
    <w:p w14:paraId="7265F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付清拍卖成交款之日起五日内（遇节假日顺延）凭付款凭证及相关身份材料到管理人处签署拍卖成交确认文件。拍卖成交后，要求买受人五个工作日内，自行前往相关主管部门办理产权过户手续，管理人给予配合。买受人逾期未办理的，管理人有权收回标的物资产，并扣除相应的保证金。买受人应支付由此产生的一切费用，并承担本标的物可能发生的损毁、灭失等后果。</w:t>
      </w:r>
    </w:p>
    <w:p w14:paraId="66A0DE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能否办理过户手续及办理过户手续的时间请竞买人在竞买前自行到相关职能部门咨询确认，如标的物现状及存在瑕疵等原因不能或者延迟办理过户手续的造成的费用增加的后果由买受人承担，拍卖人不作过户的任何承诺。</w:t>
      </w:r>
    </w:p>
    <w:p w14:paraId="485B10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7B3B72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w:t>
      </w:r>
      <w:r>
        <w:rPr>
          <w:rFonts w:hint="eastAsia" w:ascii="宋体" w:hAnsi="宋体" w:eastAsia="宋体" w:cs="宋体"/>
          <w:i w:val="0"/>
          <w:iCs w:val="0"/>
          <w:caps w:val="0"/>
          <w:color w:val="auto"/>
          <w:spacing w:val="0"/>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32872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十一、</w:t>
      </w:r>
      <w:r>
        <w:rPr>
          <w:rFonts w:hint="eastAsia" w:ascii="宋体" w:hAnsi="宋体" w:eastAsia="宋体" w:cs="宋体"/>
          <w:i w:val="0"/>
          <w:iCs w:val="0"/>
          <w:caps w:val="0"/>
          <w:color w:val="auto"/>
          <w:spacing w:val="0"/>
          <w:sz w:val="24"/>
          <w:szCs w:val="24"/>
        </w:rPr>
        <w:t>竞买人在拍卖竞价前请务必再仔细阅读《竞买须知》、《拍卖标的物调查情况表》。本《竞买公告》其他未尽事宜，请向管理人咨询；拍卖标的物详情请咨询管理人。</w:t>
      </w:r>
    </w:p>
    <w:p w14:paraId="13850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十二、</w:t>
      </w:r>
      <w:r>
        <w:rPr>
          <w:rFonts w:hint="eastAsia" w:ascii="宋体" w:hAnsi="宋体" w:eastAsia="宋体" w:cs="宋体"/>
          <w:i w:val="0"/>
          <w:iCs w:val="0"/>
          <w:caps w:val="0"/>
          <w:color w:val="auto"/>
          <w:spacing w:val="0"/>
          <w:sz w:val="24"/>
          <w:szCs w:val="24"/>
        </w:rPr>
        <w:t>破产案件监督单位：天津市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w:t>
      </w:r>
    </w:p>
    <w:p w14:paraId="5C885F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咨询电话：</w:t>
      </w:r>
      <w:r>
        <w:rPr>
          <w:rFonts w:hint="eastAsia" w:ascii="宋体" w:hAnsi="宋体" w:eastAsia="宋体" w:cs="宋体"/>
          <w:i w:val="0"/>
          <w:iCs w:val="0"/>
          <w:caps w:val="0"/>
          <w:color w:val="auto"/>
          <w:spacing w:val="0"/>
          <w:sz w:val="24"/>
          <w:szCs w:val="24"/>
          <w:highlight w:val="none"/>
          <w:lang w:val="en-US" w:eastAsia="zh-CN"/>
        </w:rPr>
        <w:t>(022) 25209551</w:t>
      </w:r>
      <w:r>
        <w:rPr>
          <w:rFonts w:hint="eastAsia" w:ascii="宋体" w:hAnsi="宋体" w:eastAsia="宋体" w:cs="宋体"/>
          <w:i w:val="0"/>
          <w:iCs w:val="0"/>
          <w:caps w:val="0"/>
          <w:color w:val="auto"/>
          <w:spacing w:val="0"/>
          <w:sz w:val="24"/>
          <w:szCs w:val="24"/>
        </w:rPr>
        <w:t>；</w:t>
      </w:r>
    </w:p>
    <w:p w14:paraId="26532A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淘宝技术咨询：400-822-2870。</w:t>
      </w:r>
    </w:p>
    <w:p w14:paraId="49C3E4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本次拍卖活动最终解释权归</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管理人所有。</w:t>
      </w:r>
    </w:p>
    <w:p w14:paraId="4025C1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 </w:t>
      </w:r>
    </w:p>
    <w:p w14:paraId="1BDCC9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w:t>
      </w:r>
    </w:p>
    <w:p w14:paraId="64CDD0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p>
    <w:p w14:paraId="0D533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lang w:eastAsia="zh-CN"/>
        </w:rPr>
        <w:t>二〇二五年十一月三日</w:t>
      </w:r>
    </w:p>
    <w:p w14:paraId="53E54292">
      <w:pPr>
        <w:rPr>
          <w:color w:val="auto"/>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C5054"/>
    <w:rsid w:val="0ACD23CC"/>
    <w:rsid w:val="0B246B69"/>
    <w:rsid w:val="11414A04"/>
    <w:rsid w:val="135A334F"/>
    <w:rsid w:val="19882298"/>
    <w:rsid w:val="212A246C"/>
    <w:rsid w:val="23E96AE4"/>
    <w:rsid w:val="2B212549"/>
    <w:rsid w:val="2E4C5B33"/>
    <w:rsid w:val="2FD608DA"/>
    <w:rsid w:val="30410F2F"/>
    <w:rsid w:val="317B1ED3"/>
    <w:rsid w:val="342E2B27"/>
    <w:rsid w:val="3B611284"/>
    <w:rsid w:val="3CE70BF2"/>
    <w:rsid w:val="404127C1"/>
    <w:rsid w:val="428A055C"/>
    <w:rsid w:val="42C92136"/>
    <w:rsid w:val="44E54871"/>
    <w:rsid w:val="44EA278D"/>
    <w:rsid w:val="4A001393"/>
    <w:rsid w:val="53171FCD"/>
    <w:rsid w:val="57B71917"/>
    <w:rsid w:val="5BF84A80"/>
    <w:rsid w:val="5C562EC4"/>
    <w:rsid w:val="65936B20"/>
    <w:rsid w:val="6A722C4E"/>
    <w:rsid w:val="6AE3372D"/>
    <w:rsid w:val="6B0E453C"/>
    <w:rsid w:val="6D3C753A"/>
    <w:rsid w:val="711D0784"/>
    <w:rsid w:val="74C6779A"/>
    <w:rsid w:val="78472CFF"/>
    <w:rsid w:val="7B2D7E7A"/>
    <w:rsid w:val="7E41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8388</Words>
  <Characters>8938</Characters>
  <Lines>0</Lines>
  <Paragraphs>0</Paragraphs>
  <TotalTime>1</TotalTime>
  <ScaleCrop>false</ScaleCrop>
  <LinksUpToDate>false</LinksUpToDate>
  <CharactersWithSpaces>9003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2025-05-28T03:15:00Z</dcterms:created>
  <dc:creator>86130</dc:creator>
  <cp:lastModifiedBy>幸福水域</cp:lastModifiedBy>
  <dcterms:modified xsi:type="dcterms:W3CDTF">2025-11-03T03:02:43Z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eyJoZGlkIjoiNjllZDBmOTE1ZTE5MmUwZDM3NmI4MzU0NjhlMDFhZDQiLCJ1c2VySWQiOiIzODgxNTkzMjEifQ==</vt:lpwstr>
  </property>
  <property fmtid="{D5CDD505-2E9C-101B-9397-08002B2CF9AE}" pid="4" name="ICV">
    <vt:lpwstr>738FBEB37A504C61AFB0FE72C200A77A_13</vt:lpwstr>
  </property>
</Properties>
</file>