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F50B6" w14:textId="77777777" w:rsidR="00C07CC3" w:rsidRDefault="00000000">
      <w:pPr>
        <w:jc w:val="center"/>
        <w:rPr>
          <w:rFonts w:ascii="楷体" w:eastAsia="楷体" w:hAnsi="楷体" w:cs="楷体" w:hint="eastAsia"/>
          <w:b/>
          <w:bCs/>
          <w:sz w:val="28"/>
          <w:szCs w:val="28"/>
        </w:rPr>
      </w:pPr>
      <w:r>
        <w:rPr>
          <w:rFonts w:ascii="楷体" w:eastAsia="楷体" w:hAnsi="楷体" w:cs="楷体" w:hint="eastAsia"/>
          <w:b/>
          <w:bCs/>
          <w:sz w:val="28"/>
          <w:szCs w:val="28"/>
        </w:rPr>
        <w:t>拍卖公告</w:t>
      </w:r>
    </w:p>
    <w:p w14:paraId="0D380ACC" w14:textId="32F9BDDD" w:rsidR="00C07CC3" w:rsidRDefault="00000000">
      <w:pPr>
        <w:ind w:firstLineChars="200" w:firstLine="560"/>
        <w:rPr>
          <w:rFonts w:ascii="楷体" w:eastAsia="楷体" w:hAnsi="楷体" w:cs="楷体" w:hint="eastAsia"/>
          <w:sz w:val="28"/>
          <w:szCs w:val="28"/>
        </w:rPr>
      </w:pPr>
      <w:r>
        <w:rPr>
          <w:rFonts w:ascii="楷体" w:eastAsia="楷体" w:hAnsi="楷体" w:cs="楷体" w:hint="eastAsia"/>
          <w:sz w:val="28"/>
          <w:szCs w:val="28"/>
        </w:rPr>
        <w:t>泉州市</w:t>
      </w:r>
      <w:proofErr w:type="gramStart"/>
      <w:r>
        <w:rPr>
          <w:rFonts w:ascii="楷体" w:eastAsia="楷体" w:hAnsi="楷体" w:cs="楷体" w:hint="eastAsia"/>
          <w:sz w:val="28"/>
          <w:szCs w:val="28"/>
        </w:rPr>
        <w:t>泉腾体育</w:t>
      </w:r>
      <w:proofErr w:type="gramEnd"/>
      <w:r>
        <w:rPr>
          <w:rFonts w:ascii="楷体" w:eastAsia="楷体" w:hAnsi="楷体" w:cs="楷体" w:hint="eastAsia"/>
          <w:sz w:val="28"/>
          <w:szCs w:val="28"/>
        </w:rPr>
        <w:t>用品有限公司管理人(下称“管理人”)将于2025年11月</w:t>
      </w:r>
      <w:r w:rsidR="008F2C31">
        <w:rPr>
          <w:rFonts w:ascii="楷体" w:eastAsia="楷体" w:hAnsi="楷体" w:cs="楷体" w:hint="eastAsia"/>
          <w:sz w:val="28"/>
          <w:szCs w:val="28"/>
        </w:rPr>
        <w:t>21</w:t>
      </w:r>
      <w:r>
        <w:rPr>
          <w:rFonts w:ascii="楷体" w:eastAsia="楷体" w:hAnsi="楷体" w:cs="楷体" w:hint="eastAsia"/>
          <w:sz w:val="28"/>
          <w:szCs w:val="28"/>
        </w:rPr>
        <w:t>日10时至2025年11月</w:t>
      </w:r>
      <w:r w:rsidR="008F2C31">
        <w:rPr>
          <w:rFonts w:ascii="楷体" w:eastAsia="楷体" w:hAnsi="楷体" w:cs="楷体" w:hint="eastAsia"/>
          <w:sz w:val="28"/>
          <w:szCs w:val="28"/>
        </w:rPr>
        <w:t>22</w:t>
      </w:r>
      <w:r>
        <w:rPr>
          <w:rFonts w:ascii="楷体" w:eastAsia="楷体" w:hAnsi="楷体" w:cs="楷体" w:hint="eastAsia"/>
          <w:sz w:val="28"/>
          <w:szCs w:val="28"/>
        </w:rPr>
        <w:t>日10时止（延时除外）在</w:t>
      </w:r>
      <w:proofErr w:type="gramStart"/>
      <w:r>
        <w:rPr>
          <w:rFonts w:ascii="楷体" w:eastAsia="楷体" w:hAnsi="楷体" w:cs="楷体" w:hint="eastAsia"/>
          <w:sz w:val="28"/>
          <w:szCs w:val="28"/>
        </w:rPr>
        <w:t>淘宝网</w:t>
      </w:r>
      <w:proofErr w:type="gramEnd"/>
      <w:r>
        <w:rPr>
          <w:rFonts w:ascii="楷体" w:eastAsia="楷体" w:hAnsi="楷体" w:cs="楷体" w:hint="eastAsia"/>
          <w:sz w:val="28"/>
          <w:szCs w:val="28"/>
        </w:rPr>
        <w:t>阿里拍卖</w:t>
      </w:r>
      <w:proofErr w:type="gramStart"/>
      <w:r>
        <w:rPr>
          <w:rFonts w:ascii="楷体" w:eastAsia="楷体" w:hAnsi="楷体" w:cs="楷体" w:hint="eastAsia"/>
          <w:sz w:val="28"/>
          <w:szCs w:val="28"/>
        </w:rPr>
        <w:t>破产强清平台</w:t>
      </w:r>
      <w:proofErr w:type="gramEnd"/>
      <w:r>
        <w:rPr>
          <w:rFonts w:ascii="楷体" w:eastAsia="楷体" w:hAnsi="楷体" w:cs="楷体" w:hint="eastAsia"/>
          <w:sz w:val="28"/>
          <w:szCs w:val="28"/>
        </w:rPr>
        <w:t>（处置单位：泉州市</w:t>
      </w:r>
      <w:proofErr w:type="gramStart"/>
      <w:r>
        <w:rPr>
          <w:rFonts w:ascii="楷体" w:eastAsia="楷体" w:hAnsi="楷体" w:cs="楷体" w:hint="eastAsia"/>
          <w:sz w:val="28"/>
          <w:szCs w:val="28"/>
        </w:rPr>
        <w:t>泉腾体育</w:t>
      </w:r>
      <w:proofErr w:type="gramEnd"/>
      <w:r>
        <w:rPr>
          <w:rFonts w:ascii="楷体" w:eastAsia="楷体" w:hAnsi="楷体" w:cs="楷体" w:hint="eastAsia"/>
          <w:sz w:val="28"/>
          <w:szCs w:val="28"/>
        </w:rPr>
        <w:t>用品有限公司管理人，监督单位：福建省永春县人民法院），网址：https://susong.taobao.com/)进行公开拍卖活动，现公告如下：</w:t>
      </w:r>
    </w:p>
    <w:p w14:paraId="3A02DBD2"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一、重要提示</w:t>
      </w:r>
    </w:p>
    <w:p w14:paraId="1AB7EB7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1、郑重声明：本标的系管理人依法独立履行《中华人民共和国企业破产法》第25条第6项的职责在</w:t>
      </w:r>
      <w:proofErr w:type="gramStart"/>
      <w:r>
        <w:rPr>
          <w:rFonts w:ascii="楷体" w:eastAsia="楷体" w:hAnsi="楷体" w:cs="楷体" w:hint="eastAsia"/>
          <w:sz w:val="28"/>
          <w:szCs w:val="28"/>
        </w:rPr>
        <w:t>破产强清平台</w:t>
      </w:r>
      <w:proofErr w:type="gramEnd"/>
      <w:r>
        <w:rPr>
          <w:rFonts w:ascii="楷体" w:eastAsia="楷体" w:hAnsi="楷体" w:cs="楷体" w:hint="eastAsia"/>
          <w:sz w:val="28"/>
          <w:szCs w:val="28"/>
        </w:rPr>
        <w:t>拍卖处置债务人财产，并承担相应责任。</w:t>
      </w:r>
    </w:p>
    <w:p w14:paraId="1CD12ED1"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2、竞拍前请务必遵照《拍卖公告》、《竞买须知》要求，进行实地看样、调查标的物信息（如标的物现状、过户要求等）、了解竞买资质、委托代理及尾款支付方式等内容。如违反相关约定，竞拍人的保证金可能会被划扣并产生其他法律责任，请理性参拍。</w:t>
      </w:r>
    </w:p>
    <w:p w14:paraId="1FFDC1B3"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3、本次拍卖公告所作的情况说明，仅为竞买人参与竞买提供参考，不能作为竞买人判断、权衡价值的最终依据，竞买人根据自身需求可自行调查、了解、核实。未尽事宜，管理人不承担任何责任。</w:t>
      </w:r>
    </w:p>
    <w:p w14:paraId="64FCA53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4、本次拍卖标的以实物现状为准，情况较为复杂，竞买人</w:t>
      </w:r>
      <w:proofErr w:type="gramStart"/>
      <w:r>
        <w:rPr>
          <w:rFonts w:ascii="楷体" w:eastAsia="楷体" w:hAnsi="楷体" w:cs="楷体" w:hint="eastAsia"/>
          <w:sz w:val="28"/>
          <w:szCs w:val="28"/>
        </w:rPr>
        <w:t>应现场</w:t>
      </w:r>
      <w:proofErr w:type="gramEnd"/>
      <w:r>
        <w:rPr>
          <w:rFonts w:ascii="楷体" w:eastAsia="楷体" w:hAnsi="楷体" w:cs="楷体" w:hint="eastAsia"/>
          <w:sz w:val="28"/>
          <w:szCs w:val="28"/>
        </w:rPr>
        <w:t>实地查看，福建省永春县人民法院与管理人不承担拍卖标的物的瑕疵保证责任。除拍卖文件披露外，竞买人应对拍卖标的</w:t>
      </w:r>
      <w:proofErr w:type="gramStart"/>
      <w:r>
        <w:rPr>
          <w:rFonts w:ascii="楷体" w:eastAsia="楷体" w:hAnsi="楷体" w:cs="楷体" w:hint="eastAsia"/>
          <w:sz w:val="28"/>
          <w:szCs w:val="28"/>
        </w:rPr>
        <w:t>的</w:t>
      </w:r>
      <w:proofErr w:type="gramEnd"/>
      <w:r>
        <w:rPr>
          <w:rFonts w:ascii="楷体" w:eastAsia="楷体" w:hAnsi="楷体" w:cs="楷体" w:hint="eastAsia"/>
          <w:sz w:val="28"/>
          <w:szCs w:val="28"/>
        </w:rPr>
        <w:t>实际状况以及瑕疵（含显性、隐性瑕疵）等自行调查核实、承担投资风险。有意者</w:t>
      </w:r>
      <w:proofErr w:type="gramStart"/>
      <w:r>
        <w:rPr>
          <w:rFonts w:ascii="楷体" w:eastAsia="楷体" w:hAnsi="楷体" w:cs="楷体" w:hint="eastAsia"/>
          <w:sz w:val="28"/>
          <w:szCs w:val="28"/>
        </w:rPr>
        <w:t>请亲自</w:t>
      </w:r>
      <w:proofErr w:type="gramEnd"/>
      <w:r>
        <w:rPr>
          <w:rFonts w:ascii="楷体" w:eastAsia="楷体" w:hAnsi="楷体" w:cs="楷体" w:hint="eastAsia"/>
          <w:sz w:val="28"/>
          <w:szCs w:val="28"/>
        </w:rPr>
        <w:t>实地看样，未看样的竞买人视为对标的</w:t>
      </w:r>
      <w:proofErr w:type="gramStart"/>
      <w:r>
        <w:rPr>
          <w:rFonts w:ascii="楷体" w:eastAsia="楷体" w:hAnsi="楷体" w:cs="楷体" w:hint="eastAsia"/>
          <w:sz w:val="28"/>
          <w:szCs w:val="28"/>
        </w:rPr>
        <w:t>物状况</w:t>
      </w:r>
      <w:proofErr w:type="gramEnd"/>
      <w:r>
        <w:rPr>
          <w:rFonts w:ascii="楷体" w:eastAsia="楷体" w:hAnsi="楷体" w:cs="楷体" w:hint="eastAsia"/>
          <w:sz w:val="28"/>
          <w:szCs w:val="28"/>
        </w:rPr>
        <w:t>的确认，责任自负。</w:t>
      </w:r>
      <w:r>
        <w:rPr>
          <w:rFonts w:ascii="楷体" w:eastAsia="楷体" w:hAnsi="楷体" w:cs="楷体" w:hint="eastAsia"/>
          <w:sz w:val="28"/>
          <w:szCs w:val="28"/>
        </w:rPr>
        <w:lastRenderedPageBreak/>
        <w:t>竞买人一旦</w:t>
      </w:r>
      <w:proofErr w:type="gramStart"/>
      <w:r>
        <w:rPr>
          <w:rFonts w:ascii="楷体" w:eastAsia="楷体" w:hAnsi="楷体" w:cs="楷体" w:hint="eastAsia"/>
          <w:sz w:val="28"/>
          <w:szCs w:val="28"/>
        </w:rPr>
        <w:t>作出</w:t>
      </w:r>
      <w:proofErr w:type="gramEnd"/>
      <w:r>
        <w:rPr>
          <w:rFonts w:ascii="楷体" w:eastAsia="楷体" w:hAnsi="楷体" w:cs="楷体" w:hint="eastAsia"/>
          <w:sz w:val="28"/>
          <w:szCs w:val="28"/>
        </w:rPr>
        <w:t>竞买决定，即表明已完全了解，并接受标的物的现状和一切已知及未知的瑕疵。</w:t>
      </w:r>
    </w:p>
    <w:p w14:paraId="4B5B7A8F"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二、拍卖标的及拍卖价格</w:t>
      </w:r>
    </w:p>
    <w:p w14:paraId="0F79ADA6"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1、拍卖标的：泉州市</w:t>
      </w:r>
      <w:proofErr w:type="gramStart"/>
      <w:r>
        <w:rPr>
          <w:rFonts w:ascii="楷体" w:eastAsia="楷体" w:hAnsi="楷体" w:cs="楷体" w:hint="eastAsia"/>
          <w:sz w:val="28"/>
          <w:szCs w:val="28"/>
        </w:rPr>
        <w:t>泉腾体育</w:t>
      </w:r>
      <w:proofErr w:type="gramEnd"/>
      <w:r>
        <w:rPr>
          <w:rFonts w:ascii="楷体" w:eastAsia="楷体" w:hAnsi="楷体" w:cs="楷体" w:hint="eastAsia"/>
          <w:sz w:val="28"/>
          <w:szCs w:val="28"/>
        </w:rPr>
        <w:t>用品有限公司所有的闽C38GV3号东风牌小型普通客车一辆。车辆类型：小型普通客车；厂牌型号：东风牌LZ6512MQ20BM；车牌号:闽C38GV3号；车身颜色：黑色；车辆识别代号：LMXA15ALXMZ359651；发动机号：1M000686；使用性质：非营运；初次登记时间：2021-09-01；检验有效期止：2023-9-30；保险终止日期：2022-08-31。（提示：拍卖标的产生的应向有关部门缴纳的费用，以有关职能部门的答复为准，买受人应自行向有关部门咨询），详见详情标的物以现状进行拍卖，具体情况可到现场勘察，管理人不做任何承诺，相关风险均由参与拍卖活动的买受人承担。</w:t>
      </w:r>
    </w:p>
    <w:p w14:paraId="4A0769C8" w14:textId="77777777" w:rsidR="00C07CC3" w:rsidRDefault="00000000">
      <w:pPr>
        <w:rPr>
          <w:rFonts w:ascii="楷体" w:eastAsia="楷体" w:hAnsi="楷体" w:cs="楷体" w:hint="eastAsia"/>
          <w:sz w:val="28"/>
          <w:szCs w:val="28"/>
        </w:rPr>
      </w:pPr>
      <w:r>
        <w:rPr>
          <w:rFonts w:ascii="楷体" w:eastAsia="楷体" w:hAnsi="楷体" w:cs="楷体" w:hint="eastAsia"/>
          <w:b/>
          <w:bCs/>
          <w:sz w:val="28"/>
          <w:szCs w:val="28"/>
        </w:rPr>
        <w:t>特别提醒：</w:t>
      </w:r>
      <w:r>
        <w:rPr>
          <w:rFonts w:ascii="楷体" w:eastAsia="楷体" w:hAnsi="楷体" w:cs="楷体" w:hint="eastAsia"/>
          <w:sz w:val="28"/>
          <w:szCs w:val="28"/>
        </w:rPr>
        <w:t>有意者</w:t>
      </w:r>
      <w:proofErr w:type="gramStart"/>
      <w:r>
        <w:rPr>
          <w:rFonts w:ascii="楷体" w:eastAsia="楷体" w:hAnsi="楷体" w:cs="楷体" w:hint="eastAsia"/>
          <w:sz w:val="28"/>
          <w:szCs w:val="28"/>
        </w:rPr>
        <w:t>请亲自</w:t>
      </w:r>
      <w:proofErr w:type="gramEnd"/>
      <w:r>
        <w:rPr>
          <w:rFonts w:ascii="楷体" w:eastAsia="楷体" w:hAnsi="楷体" w:cs="楷体" w:hint="eastAsia"/>
          <w:sz w:val="28"/>
          <w:szCs w:val="28"/>
        </w:rPr>
        <w:t>实地看样，未看样的竞买人视为对本标的实物现状的确认，责任自负，我方不承担本标的一切已知及未知的瑕疵保证，标的物以实物现状交付并由买受人自行到现场搬运。标的物转让登记手续由买受人自行办理，所涉及的一切税、费及其处理车辆违章、年检、托运、停运、交付等费用均由买受人承担。过户提档是否有限制（限牌、环保）等相关事宜请竞买人自行咨询落户地、提档地市车管所，请竞买人实地看车，若需要过户到本市以外地区的，请咨询当地车辆管理部门政策规定，了解具体情况后慎重决定是否购买，我方对此不承担责任。</w:t>
      </w:r>
    </w:p>
    <w:p w14:paraId="19720B81"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机动车状态：查封。</w:t>
      </w:r>
    </w:p>
    <w:p w14:paraId="47301247" w14:textId="320DA39A" w:rsidR="00C07CC3" w:rsidRDefault="00000000">
      <w:pPr>
        <w:numPr>
          <w:ilvl w:val="0"/>
          <w:numId w:val="1"/>
        </w:numPr>
        <w:rPr>
          <w:rFonts w:ascii="楷体" w:eastAsia="楷体" w:hAnsi="楷体" w:cs="楷体" w:hint="eastAsia"/>
          <w:sz w:val="28"/>
          <w:szCs w:val="28"/>
        </w:rPr>
      </w:pPr>
      <w:r>
        <w:rPr>
          <w:rFonts w:ascii="楷体" w:eastAsia="楷体" w:hAnsi="楷体" w:cs="楷体" w:hint="eastAsia"/>
          <w:sz w:val="28"/>
          <w:szCs w:val="28"/>
        </w:rPr>
        <w:lastRenderedPageBreak/>
        <w:t>拍卖价格：起拍价：</w:t>
      </w:r>
      <w:bookmarkStart w:id="0" w:name="OLE_LINK1"/>
      <w:r w:rsidR="008F2C31" w:rsidRPr="008F2C31">
        <w:rPr>
          <w:rFonts w:ascii="楷体" w:eastAsia="楷体" w:hAnsi="楷体" w:cs="楷体"/>
          <w:sz w:val="28"/>
          <w:szCs w:val="28"/>
        </w:rPr>
        <w:t>24832</w:t>
      </w:r>
      <w:bookmarkEnd w:id="0"/>
      <w:r>
        <w:rPr>
          <w:rFonts w:ascii="楷体" w:eastAsia="楷体" w:hAnsi="楷体" w:cs="楷体" w:hint="eastAsia"/>
          <w:sz w:val="28"/>
          <w:szCs w:val="28"/>
        </w:rPr>
        <w:t>元(评估价38800元)，保证金：1</w:t>
      </w:r>
      <w:r w:rsidR="008F2C31">
        <w:rPr>
          <w:rFonts w:ascii="楷体" w:eastAsia="楷体" w:hAnsi="楷体" w:cs="楷体" w:hint="eastAsia"/>
          <w:sz w:val="28"/>
          <w:szCs w:val="28"/>
        </w:rPr>
        <w:t>2</w:t>
      </w:r>
      <w:r>
        <w:rPr>
          <w:rFonts w:ascii="楷体" w:eastAsia="楷体" w:hAnsi="楷体" w:cs="楷体" w:hint="eastAsia"/>
          <w:sz w:val="28"/>
          <w:szCs w:val="28"/>
        </w:rPr>
        <w:t>00元，增价幅度：500元及其整数</w:t>
      </w:r>
      <w:proofErr w:type="gramStart"/>
      <w:r>
        <w:rPr>
          <w:rFonts w:ascii="楷体" w:eastAsia="楷体" w:hAnsi="楷体" w:cs="楷体" w:hint="eastAsia"/>
          <w:sz w:val="28"/>
          <w:szCs w:val="28"/>
        </w:rPr>
        <w:t>倍</w:t>
      </w:r>
      <w:proofErr w:type="gramEnd"/>
      <w:r>
        <w:rPr>
          <w:rFonts w:ascii="楷体" w:eastAsia="楷体" w:hAnsi="楷体" w:cs="楷体" w:hint="eastAsia"/>
          <w:sz w:val="28"/>
          <w:szCs w:val="28"/>
        </w:rPr>
        <w:t>。</w:t>
      </w:r>
    </w:p>
    <w:p w14:paraId="1A3A1366"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三、咨询看样</w:t>
      </w:r>
    </w:p>
    <w:p w14:paraId="4106EF38"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1、自公告之日起（节假日除外）接受咨询及预约看样，有意者请与管理人联系具体事宜，林律师(电话：18960231265)张律师(电话：15860332391)。</w:t>
      </w:r>
    </w:p>
    <w:p w14:paraId="421415E7"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四、竞买人条件</w:t>
      </w:r>
    </w:p>
    <w:p w14:paraId="1799219A"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1、凡具备完全民事行为能力的公民、法人和其他组织均可参加竞买，若不具有完全民事行为能力其委托人或代理人必须具备完全民事行为能力；法律、行政法规、司法解释对买受人资格或者条件有特殊</w:t>
      </w:r>
      <w:proofErr w:type="gramStart"/>
      <w:r>
        <w:rPr>
          <w:rFonts w:ascii="楷体" w:eastAsia="楷体" w:hAnsi="楷体" w:cs="楷体" w:hint="eastAsia"/>
          <w:sz w:val="28"/>
          <w:szCs w:val="28"/>
        </w:rPr>
        <w:t>规</w:t>
      </w:r>
      <w:proofErr w:type="gramEnd"/>
    </w:p>
    <w:p w14:paraId="68AACCE3"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定的，竞买人应当具备规定的资格或者条件。因不符合条件参加竞买的，由竞买人自行承担相应的法律责任。</w:t>
      </w:r>
    </w:p>
    <w:p w14:paraId="7B83064A"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2、竞买人可委托代理人（具备完全民事行为能力的自然人）进行，但须在竞买前向管理人办理委托手续。竞买成功后，竞买人(法定代表人、其他组织的负责人)须与委托代理人一同到管理人处办理交付</w:t>
      </w:r>
    </w:p>
    <w:p w14:paraId="6C953F50"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或权属转移手续。如委托手续不全，竞买活动认定为委托代理人的个人行为。因不符合条件参加竞买的，由竞买人自行承担相应的法律责任。</w:t>
      </w:r>
    </w:p>
    <w:p w14:paraId="34AAD8C6"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五、优先购买权人</w:t>
      </w:r>
    </w:p>
    <w:p w14:paraId="194AEF63"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1、优先购买权人参加竞买的，应于拍卖日的5个工作日前向管理人提交合法有效的证明，资格经管理人确认后才能参与竞买，逾期不提交的，视为放弃对本标的物享有优先购买权。</w:t>
      </w:r>
    </w:p>
    <w:p w14:paraId="6ACE5911"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lastRenderedPageBreak/>
        <w:t>2、优先购买权人参与竞买的，以与其他竞买人以相同的价格出价，没有更高出价的，拍卖财产由优先购买权人竞得。</w:t>
      </w:r>
    </w:p>
    <w:p w14:paraId="093BD28C" w14:textId="77777777" w:rsidR="00C07CC3" w:rsidRDefault="00000000">
      <w:pPr>
        <w:numPr>
          <w:ilvl w:val="0"/>
          <w:numId w:val="1"/>
        </w:numPr>
        <w:rPr>
          <w:rFonts w:ascii="楷体" w:eastAsia="楷体" w:hAnsi="楷体" w:cs="楷体" w:hint="eastAsia"/>
          <w:sz w:val="28"/>
          <w:szCs w:val="28"/>
        </w:rPr>
      </w:pPr>
      <w:r>
        <w:rPr>
          <w:rFonts w:ascii="楷体" w:eastAsia="楷体" w:hAnsi="楷体" w:cs="楷体" w:hint="eastAsia"/>
          <w:sz w:val="28"/>
          <w:szCs w:val="28"/>
        </w:rPr>
        <w:t>顺序不同的优先购买权人申请参与竞买的，管理人应当确认其顺序，赋予不同顺序的优先竞买代码。顺序不同的优先购买权人以相同价格出价的，拍卖财产由顺序在先的优先购买权人竞得。</w:t>
      </w:r>
    </w:p>
    <w:p w14:paraId="5708F197" w14:textId="77777777" w:rsidR="00C07CC3" w:rsidRDefault="00000000">
      <w:pPr>
        <w:numPr>
          <w:ilvl w:val="0"/>
          <w:numId w:val="1"/>
        </w:numPr>
        <w:rPr>
          <w:rFonts w:ascii="楷体" w:eastAsia="楷体" w:hAnsi="楷体" w:cs="楷体" w:hint="eastAsia"/>
          <w:sz w:val="28"/>
          <w:szCs w:val="28"/>
        </w:rPr>
      </w:pPr>
      <w:r>
        <w:rPr>
          <w:rFonts w:ascii="楷体" w:eastAsia="楷体" w:hAnsi="楷体" w:cs="楷体" w:hint="eastAsia"/>
          <w:sz w:val="28"/>
          <w:szCs w:val="28"/>
        </w:rPr>
        <w:t>顺序相同的优先购买权人以相同价格出价的，拍卖财产由出价在先的优先购买权人竞得。</w:t>
      </w:r>
    </w:p>
    <w:p w14:paraId="0D29188F"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六、拍卖方式</w:t>
      </w:r>
    </w:p>
    <w:p w14:paraId="7C9FCC3C"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1、本次拍卖采取有保留价的增价拍卖方式，保留价即为起拍价，少一人报名且出价不低于起拍价，方可成交。无人报名或出价的，竞价会流拍。</w:t>
      </w:r>
    </w:p>
    <w:p w14:paraId="196B130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七、拍卖延时</w:t>
      </w:r>
    </w:p>
    <w:p w14:paraId="3BC5EFD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1、本次拍卖活动设置延时出价功能，在拍卖活动结束前，</w:t>
      </w:r>
      <w:proofErr w:type="gramStart"/>
      <w:r>
        <w:rPr>
          <w:rFonts w:ascii="楷体" w:eastAsia="楷体" w:hAnsi="楷体" w:cs="楷体" w:hint="eastAsia"/>
          <w:sz w:val="28"/>
          <w:szCs w:val="28"/>
        </w:rPr>
        <w:t>每最后</w:t>
      </w:r>
      <w:proofErr w:type="gramEnd"/>
      <w:r>
        <w:rPr>
          <w:rFonts w:ascii="楷体" w:eastAsia="楷体" w:hAnsi="楷体" w:cs="楷体" w:hint="eastAsia"/>
          <w:sz w:val="28"/>
          <w:szCs w:val="28"/>
        </w:rPr>
        <w:t>5分钟如果有竞买人出价，就自动延迟5分钟。</w:t>
      </w:r>
    </w:p>
    <w:p w14:paraId="338F3EC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八、税费及其他费用承担</w:t>
      </w:r>
    </w:p>
    <w:p w14:paraId="19686E87"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1、本次拍卖活动计价货币为人民币，拍卖时的起拍价成交价均不含买受人在拍卖标的物交割、移交等所发生的费用和税费。</w:t>
      </w:r>
    </w:p>
    <w:p w14:paraId="5664EBC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2、标的物转让如需办理登记手续的由买受人办理。标的物转让登记所涉及的一切税费及明确的或潜在的一切关联税、费均由买受人承担，受人在竞买前应向所涉税务局部门确认成交后应缴纳的税费标准。</w:t>
      </w:r>
    </w:p>
    <w:p w14:paraId="78B66771"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3、标的物转让登记手续由买受人自行办理，所涉及的一切税、费及其处理车辆违章、年检、托运、停运、交付等费用均由买受人承担。</w:t>
      </w:r>
    </w:p>
    <w:p w14:paraId="08AB49B3"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lastRenderedPageBreak/>
        <w:t>标的物搬运等相关费用（包括但不限于搬运费、人工费、运输费、水电费、应由买受人承担的税费、及搬运中标的物自身的损毁、赔偿因搬运过程中给他人人身或者财产造成的损害、防范或者消除搬运过程中涉及的环境污染问题或者消防安全问题等应支出的费用等）全部由买受人自行负责。买受人应在拍品移交前自行安排</w:t>
      </w:r>
      <w:proofErr w:type="gramStart"/>
      <w:r>
        <w:rPr>
          <w:rFonts w:ascii="楷体" w:eastAsia="楷体" w:hAnsi="楷体" w:cs="楷体" w:hint="eastAsia"/>
          <w:sz w:val="28"/>
          <w:szCs w:val="28"/>
        </w:rPr>
        <w:t>好运输</w:t>
      </w:r>
      <w:proofErr w:type="gramEnd"/>
      <w:r>
        <w:rPr>
          <w:rFonts w:ascii="楷体" w:eastAsia="楷体" w:hAnsi="楷体" w:cs="楷体" w:hint="eastAsia"/>
          <w:sz w:val="28"/>
          <w:szCs w:val="28"/>
        </w:rPr>
        <w:t>车辆及搬运人员。标的物由买受人自行搬运，搬运过程中，买受人应文明安全施工及有序搬运，保证他人的人身财产安全，不得遗失、损毁标的，不得损毁标的以外的动产、不动产，不得在现场随意倾倒、丢弃废品等，否则因此产生的一切责任由买受人自行承担。</w:t>
      </w:r>
    </w:p>
    <w:p w14:paraId="2E36FE04"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4、上述相关费用买受人在承担后不得据此主张竞价无效或向管理人、法院申报债权或索偿。该等拍卖价为实收价款。</w:t>
      </w:r>
    </w:p>
    <w:p w14:paraId="0EBBBCD1"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5、竞买人在【阿里拍卖平台破产资产处置频道】参拍的标的竞价成功（包含系统成交后发生竞拍不买、成交不卖的交易，但因阿里拍卖平台原因导致的除外），买受人应按照规则的标准向</w:t>
      </w:r>
      <w:proofErr w:type="gramStart"/>
      <w:r>
        <w:rPr>
          <w:rFonts w:ascii="楷体" w:eastAsia="楷体" w:hAnsi="楷体" w:cs="楷体" w:hint="eastAsia"/>
          <w:sz w:val="28"/>
          <w:szCs w:val="28"/>
        </w:rPr>
        <w:t>淘宝支付</w:t>
      </w:r>
      <w:proofErr w:type="gramEnd"/>
      <w:r>
        <w:rPr>
          <w:rFonts w:ascii="楷体" w:eastAsia="楷体" w:hAnsi="楷体" w:cs="楷体" w:hint="eastAsia"/>
          <w:sz w:val="28"/>
          <w:szCs w:val="28"/>
        </w:rPr>
        <w:t>软件服</w:t>
      </w:r>
    </w:p>
    <w:p w14:paraId="53475DD7" w14:textId="77777777" w:rsidR="00C07CC3" w:rsidRDefault="00000000">
      <w:pPr>
        <w:rPr>
          <w:rFonts w:ascii="楷体" w:eastAsia="楷体" w:hAnsi="楷体" w:cs="楷体" w:hint="eastAsia"/>
          <w:sz w:val="28"/>
          <w:szCs w:val="28"/>
        </w:rPr>
      </w:pPr>
      <w:proofErr w:type="gramStart"/>
      <w:r>
        <w:rPr>
          <w:rFonts w:ascii="楷体" w:eastAsia="楷体" w:hAnsi="楷体" w:cs="楷体" w:hint="eastAsia"/>
          <w:sz w:val="28"/>
          <w:szCs w:val="28"/>
        </w:rPr>
        <w:t>务</w:t>
      </w:r>
      <w:proofErr w:type="gramEnd"/>
      <w:r>
        <w:rPr>
          <w:rFonts w:ascii="楷体" w:eastAsia="楷体" w:hAnsi="楷体" w:cs="楷体" w:hint="eastAsia"/>
          <w:sz w:val="28"/>
          <w:szCs w:val="28"/>
        </w:rPr>
        <w:t>费。详见平台收费规则：</w:t>
      </w:r>
    </w:p>
    <w:p w14:paraId="73E7D89E" w14:textId="77777777" w:rsidR="00C07CC3" w:rsidRDefault="00000000">
      <w:pPr>
        <w:rPr>
          <w:rFonts w:ascii="楷体" w:eastAsia="楷体" w:hAnsi="楷体" w:cs="楷体" w:hint="eastAsia"/>
          <w:sz w:val="28"/>
          <w:szCs w:val="28"/>
        </w:rPr>
      </w:pPr>
      <w:proofErr w:type="gramStart"/>
      <w:r>
        <w:rPr>
          <w:rFonts w:ascii="楷体" w:eastAsia="楷体" w:hAnsi="楷体" w:cs="楷体" w:hint="eastAsia"/>
          <w:sz w:val="28"/>
          <w:szCs w:val="28"/>
        </w:rPr>
        <w:t>https:wwww.taobao.com</w:t>
      </w:r>
      <w:proofErr w:type="gramEnd"/>
      <w:r>
        <w:rPr>
          <w:rFonts w:ascii="楷体" w:eastAsia="楷体" w:hAnsi="楷体" w:cs="楷体" w:hint="eastAsia"/>
          <w:sz w:val="28"/>
          <w:szCs w:val="28"/>
        </w:rPr>
        <w:t>/markets/paimai/cushelp?path=zc-helpcenter0:36。软件服务费系淘宝在拍卖成交价之外额外向买受人收取的款项，非管理人收取，也与管理人无关，买受人需根据成交价向管理人全额支付拍卖款。</w:t>
      </w:r>
    </w:p>
    <w:p w14:paraId="206E2B99" w14:textId="77777777" w:rsidR="00C07CC3" w:rsidRDefault="00000000">
      <w:pPr>
        <w:numPr>
          <w:ilvl w:val="0"/>
          <w:numId w:val="2"/>
        </w:numPr>
        <w:rPr>
          <w:rFonts w:ascii="楷体" w:eastAsia="楷体" w:hAnsi="楷体" w:cs="楷体" w:hint="eastAsia"/>
          <w:sz w:val="28"/>
          <w:szCs w:val="28"/>
        </w:rPr>
      </w:pPr>
      <w:r>
        <w:rPr>
          <w:rFonts w:ascii="楷体" w:eastAsia="楷体" w:hAnsi="楷体" w:cs="楷体" w:hint="eastAsia"/>
          <w:sz w:val="28"/>
          <w:szCs w:val="28"/>
        </w:rPr>
        <w:t>拍卖保证金和余款支付</w:t>
      </w:r>
    </w:p>
    <w:p w14:paraId="3D8B4C5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1、竞拍前竞买人应通过支付宝账户缴纳足额的拍卖保证金。竞买人在对拍卖标的物第一次确认出价竞拍前，按</w:t>
      </w:r>
      <w:proofErr w:type="gramStart"/>
      <w:r>
        <w:rPr>
          <w:rFonts w:ascii="楷体" w:eastAsia="楷体" w:hAnsi="楷体" w:cs="楷体" w:hint="eastAsia"/>
          <w:sz w:val="28"/>
          <w:szCs w:val="28"/>
        </w:rPr>
        <w:t>破产强清平台</w:t>
      </w:r>
      <w:proofErr w:type="gramEnd"/>
      <w:r>
        <w:rPr>
          <w:rFonts w:ascii="楷体" w:eastAsia="楷体" w:hAnsi="楷体" w:cs="楷体" w:hint="eastAsia"/>
          <w:sz w:val="28"/>
          <w:szCs w:val="28"/>
        </w:rPr>
        <w:t>系统提示报</w:t>
      </w:r>
      <w:r>
        <w:rPr>
          <w:rFonts w:ascii="楷体" w:eastAsia="楷体" w:hAnsi="楷体" w:cs="楷体" w:hint="eastAsia"/>
          <w:sz w:val="28"/>
          <w:szCs w:val="28"/>
        </w:rPr>
        <w:lastRenderedPageBreak/>
        <w:t>名缴纳保证金，系统会自动锁定该笔款项。拍卖成交的，买受人交纳</w:t>
      </w:r>
    </w:p>
    <w:p w14:paraId="23FCBBEA"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的保证金可以充抵价款，本</w:t>
      </w:r>
      <w:proofErr w:type="gramStart"/>
      <w:r>
        <w:rPr>
          <w:rFonts w:ascii="楷体" w:eastAsia="楷体" w:hAnsi="楷体" w:cs="楷体" w:hint="eastAsia"/>
          <w:sz w:val="28"/>
          <w:szCs w:val="28"/>
        </w:rPr>
        <w:t>标的物买受</w:t>
      </w:r>
      <w:proofErr w:type="gramEnd"/>
      <w:r>
        <w:rPr>
          <w:rFonts w:ascii="楷体" w:eastAsia="楷体" w:hAnsi="楷体" w:cs="楷体" w:hint="eastAsia"/>
          <w:sz w:val="28"/>
          <w:szCs w:val="28"/>
        </w:rPr>
        <w:t>人锁定的保证金将在买受人支付软件服务费后24小时以内自动转入本管理人指定账户，其他竞买人的保证金在拍卖结束以后24小时以内自动解锁。保证金锁定期间不计利息。</w:t>
      </w:r>
    </w:p>
    <w:p w14:paraId="31C1C1B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2、竞价成交后，买受人应于成交之日起15日内将竞价成交价余款（扣除保证金后的余款）缴入管理人指定账户（户名：泉州市</w:t>
      </w:r>
      <w:proofErr w:type="gramStart"/>
      <w:r>
        <w:rPr>
          <w:rFonts w:ascii="楷体" w:eastAsia="楷体" w:hAnsi="楷体" w:cs="楷体" w:hint="eastAsia"/>
          <w:sz w:val="28"/>
          <w:szCs w:val="28"/>
        </w:rPr>
        <w:t>泉腾体育</w:t>
      </w:r>
      <w:proofErr w:type="gramEnd"/>
      <w:r>
        <w:rPr>
          <w:rFonts w:ascii="楷体" w:eastAsia="楷体" w:hAnsi="楷体" w:cs="楷体" w:hint="eastAsia"/>
          <w:sz w:val="28"/>
          <w:szCs w:val="28"/>
        </w:rPr>
        <w:t>用品有限公司管理人；账号：8111301011400967345；开户行：中信银行股份有限公司泉州丰泽支行)。逾期则视为买受人违约，竞买保证金不予退还。</w:t>
      </w:r>
    </w:p>
    <w:p w14:paraId="71319525"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3、竞买人参与竞拍，支付保证金及余款可能会遇到当天限额无法支付的情况，请竞买人根据自身情况选择网上充值银行。各大银行充值和支付的限额情况可上网查询。</w:t>
      </w:r>
    </w:p>
    <w:p w14:paraId="16339C76"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4、拍卖成交后买受</w:t>
      </w:r>
      <w:proofErr w:type="gramStart"/>
      <w:r>
        <w:rPr>
          <w:rFonts w:ascii="楷体" w:eastAsia="楷体" w:hAnsi="楷体" w:cs="楷体" w:hint="eastAsia"/>
          <w:sz w:val="28"/>
          <w:szCs w:val="28"/>
        </w:rPr>
        <w:t>人悔拍</w:t>
      </w:r>
      <w:proofErr w:type="gramEnd"/>
      <w:r>
        <w:rPr>
          <w:rFonts w:ascii="楷体" w:eastAsia="楷体" w:hAnsi="楷体" w:cs="楷体" w:hint="eastAsia"/>
          <w:sz w:val="28"/>
          <w:szCs w:val="28"/>
        </w:rPr>
        <w:t>的，交纳的保证金不予退还，计入债务人财产。保证金数额不足以弥补拍卖费用损失以及重新拍卖价款低于原拍卖价款的差价的，管理人</w:t>
      </w:r>
      <w:proofErr w:type="gramStart"/>
      <w:r>
        <w:rPr>
          <w:rFonts w:ascii="楷体" w:eastAsia="楷体" w:hAnsi="楷体" w:cs="楷体" w:hint="eastAsia"/>
          <w:sz w:val="28"/>
          <w:szCs w:val="28"/>
        </w:rPr>
        <w:t>可向悔拍人</w:t>
      </w:r>
      <w:proofErr w:type="gramEnd"/>
      <w:r>
        <w:rPr>
          <w:rFonts w:ascii="楷体" w:eastAsia="楷体" w:hAnsi="楷体" w:cs="楷体" w:hint="eastAsia"/>
          <w:sz w:val="28"/>
          <w:szCs w:val="28"/>
        </w:rPr>
        <w:t>追索。</w:t>
      </w:r>
    </w:p>
    <w:p w14:paraId="5506239F"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十、拍品交付</w:t>
      </w:r>
    </w:p>
    <w:p w14:paraId="679172E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1、买受人应于付清全部拍卖成交款后5日内（遇节假日顺延）凭付款凭证及相关身份材料到管理人处(地址：福建省泉州市鲤城区新门街</w:t>
      </w:r>
      <w:proofErr w:type="gramStart"/>
      <w:r>
        <w:rPr>
          <w:rFonts w:ascii="楷体" w:eastAsia="楷体" w:hAnsi="楷体" w:cs="楷体" w:hint="eastAsia"/>
          <w:sz w:val="28"/>
          <w:szCs w:val="28"/>
        </w:rPr>
        <w:t>610号源</w:t>
      </w:r>
      <w:proofErr w:type="gramEnd"/>
      <w:r>
        <w:rPr>
          <w:rFonts w:ascii="楷体" w:eastAsia="楷体" w:hAnsi="楷体" w:cs="楷体" w:hint="eastAsia"/>
          <w:sz w:val="28"/>
          <w:szCs w:val="28"/>
        </w:rPr>
        <w:t>和1916创意产业园A区18号楼福建竞善律师事务所)签署拍卖成交确认文件，标的物损毁、灭失等风险自此由买受人承担。</w:t>
      </w:r>
    </w:p>
    <w:p w14:paraId="51F240EA"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2、买受人付清拍卖款后现场签署拍卖成交确认书后，管理人即完成</w:t>
      </w:r>
      <w:r>
        <w:rPr>
          <w:rFonts w:ascii="楷体" w:eastAsia="楷体" w:hAnsi="楷体" w:cs="楷体" w:hint="eastAsia"/>
          <w:sz w:val="28"/>
          <w:szCs w:val="28"/>
        </w:rPr>
        <w:lastRenderedPageBreak/>
        <w:t>交付义务。买受人应在15日内及时交接标的物，逾期不交接的，买受人应自行承担本标的物可能发生的损毁、灭失等后果，并支付场地占用费。</w:t>
      </w:r>
    </w:p>
    <w:p w14:paraId="55B13CE7"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十一、送达地址</w:t>
      </w:r>
    </w:p>
    <w:p w14:paraId="0B7A5957"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为便于买受人及时收到拍卖相关的法律文书，竞买人应在拍卖竞价前如实向</w:t>
      </w:r>
      <w:proofErr w:type="gramStart"/>
      <w:r>
        <w:rPr>
          <w:rFonts w:ascii="楷体" w:eastAsia="楷体" w:hAnsi="楷体" w:cs="楷体" w:hint="eastAsia"/>
          <w:sz w:val="28"/>
          <w:szCs w:val="28"/>
        </w:rPr>
        <w:t>淘宝网司法</w:t>
      </w:r>
      <w:proofErr w:type="gramEnd"/>
      <w:r>
        <w:rPr>
          <w:rFonts w:ascii="楷体" w:eastAsia="楷体" w:hAnsi="楷体" w:cs="楷体" w:hint="eastAsia"/>
          <w:sz w:val="28"/>
          <w:szCs w:val="28"/>
        </w:rPr>
        <w:t>拍卖网络平台提供确切的送达地址，如果提供的送达地址不确切，使有关法律文书无法送达或未能及时送达，竞买人自</w:t>
      </w:r>
    </w:p>
    <w:p w14:paraId="6FC215E6" w14:textId="77777777" w:rsidR="00C07CC3" w:rsidRDefault="00000000">
      <w:pPr>
        <w:rPr>
          <w:rFonts w:ascii="楷体" w:eastAsia="楷体" w:hAnsi="楷体" w:cs="楷体" w:hint="eastAsia"/>
          <w:sz w:val="28"/>
          <w:szCs w:val="28"/>
        </w:rPr>
      </w:pPr>
      <w:proofErr w:type="gramStart"/>
      <w:r>
        <w:rPr>
          <w:rFonts w:ascii="楷体" w:eastAsia="楷体" w:hAnsi="楷体" w:cs="楷体" w:hint="eastAsia"/>
          <w:sz w:val="28"/>
          <w:szCs w:val="28"/>
        </w:rPr>
        <w:t>行承担</w:t>
      </w:r>
      <w:proofErr w:type="gramEnd"/>
      <w:r>
        <w:rPr>
          <w:rFonts w:ascii="楷体" w:eastAsia="楷体" w:hAnsi="楷体" w:cs="楷体" w:hint="eastAsia"/>
          <w:sz w:val="28"/>
          <w:szCs w:val="28"/>
        </w:rPr>
        <w:t>由此可能产生的法律后果。</w:t>
      </w:r>
    </w:p>
    <w:p w14:paraId="03CF1AB6"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十二、特别提醒</w:t>
      </w:r>
    </w:p>
    <w:p w14:paraId="3B4058DD"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1、标的物以实物现状为准，本管理人不承担本标的瑕疵担保责任，有意者</w:t>
      </w:r>
      <w:proofErr w:type="gramStart"/>
      <w:r>
        <w:rPr>
          <w:rFonts w:ascii="楷体" w:eastAsia="楷体" w:hAnsi="楷体" w:cs="楷体" w:hint="eastAsia"/>
          <w:sz w:val="28"/>
          <w:szCs w:val="28"/>
        </w:rPr>
        <w:t>请亲自</w:t>
      </w:r>
      <w:proofErr w:type="gramEnd"/>
      <w:r>
        <w:rPr>
          <w:rFonts w:ascii="楷体" w:eastAsia="楷体" w:hAnsi="楷体" w:cs="楷体" w:hint="eastAsia"/>
          <w:sz w:val="28"/>
          <w:szCs w:val="28"/>
        </w:rPr>
        <w:t>实地看样，未看样的竞买人视为对本标的实物现状的确认，责任自负。</w:t>
      </w:r>
    </w:p>
    <w:p w14:paraId="2E9DD839"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2、与本标的物有利害关系的人可参加竞拍，不参加竞拍的请关注本次拍卖活动的整个过程。</w:t>
      </w:r>
    </w:p>
    <w:p w14:paraId="787CD68C"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3、参照法释</w:t>
      </w:r>
      <w:proofErr w:type="gramStart"/>
      <w:r>
        <w:rPr>
          <w:rFonts w:ascii="楷体" w:eastAsia="楷体" w:hAnsi="楷体" w:cs="楷体" w:hint="eastAsia"/>
          <w:sz w:val="28"/>
          <w:szCs w:val="28"/>
        </w:rPr>
        <w:t>〔</w:t>
      </w:r>
      <w:proofErr w:type="gramEnd"/>
      <w:r>
        <w:rPr>
          <w:rFonts w:ascii="楷体" w:eastAsia="楷体" w:hAnsi="楷体" w:cs="楷体" w:hint="eastAsia"/>
          <w:sz w:val="28"/>
          <w:szCs w:val="28"/>
        </w:rPr>
        <w:t>2016)18号《最高人民法院关于人民法院网络司法拍卖若干问题的规定》，竞买人成功竞得拍卖标的物后，破产强清平台将在管理人后台生成相应《网络竞价成功确认书》，确认书中载明实</w:t>
      </w:r>
    </w:p>
    <w:p w14:paraId="683FC2E0" w14:textId="77777777" w:rsidR="00C07CC3" w:rsidRDefault="00000000">
      <w:pPr>
        <w:rPr>
          <w:rFonts w:ascii="楷体" w:eastAsia="楷体" w:hAnsi="楷体" w:cs="楷体" w:hint="eastAsia"/>
          <w:sz w:val="28"/>
          <w:szCs w:val="28"/>
        </w:rPr>
      </w:pPr>
      <w:proofErr w:type="gramStart"/>
      <w:r>
        <w:rPr>
          <w:rFonts w:ascii="楷体" w:eastAsia="楷体" w:hAnsi="楷体" w:cs="楷体" w:hint="eastAsia"/>
          <w:sz w:val="28"/>
          <w:szCs w:val="28"/>
        </w:rPr>
        <w:t>际买受</w:t>
      </w:r>
      <w:proofErr w:type="gramEnd"/>
      <w:r>
        <w:rPr>
          <w:rFonts w:ascii="楷体" w:eastAsia="楷体" w:hAnsi="楷体" w:cs="楷体" w:hint="eastAsia"/>
          <w:sz w:val="28"/>
          <w:szCs w:val="28"/>
        </w:rPr>
        <w:t>人姓名、</w:t>
      </w:r>
      <w:proofErr w:type="gramStart"/>
      <w:r>
        <w:rPr>
          <w:rFonts w:ascii="楷体" w:eastAsia="楷体" w:hAnsi="楷体" w:cs="楷体" w:hint="eastAsia"/>
          <w:sz w:val="28"/>
          <w:szCs w:val="28"/>
        </w:rPr>
        <w:t>网拍竞买号</w:t>
      </w:r>
      <w:proofErr w:type="gramEnd"/>
      <w:r>
        <w:rPr>
          <w:rFonts w:ascii="楷体" w:eastAsia="楷体" w:hAnsi="楷体" w:cs="楷体" w:hint="eastAsia"/>
          <w:sz w:val="28"/>
          <w:szCs w:val="28"/>
        </w:rPr>
        <w:t>信息，但不进行公示。</w:t>
      </w:r>
    </w:p>
    <w:p w14:paraId="7123FBB1"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4、在拍卖竞价前请</w:t>
      </w:r>
      <w:proofErr w:type="gramStart"/>
      <w:r>
        <w:rPr>
          <w:rFonts w:ascii="楷体" w:eastAsia="楷体" w:hAnsi="楷体" w:cs="楷体" w:hint="eastAsia"/>
          <w:sz w:val="28"/>
          <w:szCs w:val="28"/>
        </w:rPr>
        <w:t>务必再</w:t>
      </w:r>
      <w:proofErr w:type="gramEnd"/>
      <w:r>
        <w:rPr>
          <w:rFonts w:ascii="楷体" w:eastAsia="楷体" w:hAnsi="楷体" w:cs="楷体" w:hint="eastAsia"/>
          <w:sz w:val="28"/>
          <w:szCs w:val="28"/>
        </w:rPr>
        <w:t>仔细阅读本管理人发布的拍卖公告及竞买须知。</w:t>
      </w:r>
    </w:p>
    <w:p w14:paraId="0C7B99DC"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t>5、本次拍卖公告、竞买须知由管理人行使解释权，其他未尽事宜，请向管理人咨询。</w:t>
      </w:r>
    </w:p>
    <w:p w14:paraId="7CCA3767" w14:textId="77777777" w:rsidR="00C07CC3" w:rsidRDefault="00000000">
      <w:pPr>
        <w:rPr>
          <w:rFonts w:ascii="楷体" w:eastAsia="楷体" w:hAnsi="楷体" w:cs="楷体" w:hint="eastAsia"/>
          <w:sz w:val="28"/>
          <w:szCs w:val="28"/>
        </w:rPr>
      </w:pPr>
      <w:r>
        <w:rPr>
          <w:rFonts w:ascii="楷体" w:eastAsia="楷体" w:hAnsi="楷体" w:cs="楷体" w:hint="eastAsia"/>
          <w:sz w:val="28"/>
          <w:szCs w:val="28"/>
        </w:rPr>
        <w:lastRenderedPageBreak/>
        <w:t>管理</w:t>
      </w:r>
      <w:proofErr w:type="gramStart"/>
      <w:r>
        <w:rPr>
          <w:rFonts w:ascii="楷体" w:eastAsia="楷体" w:hAnsi="楷体" w:cs="楷体" w:hint="eastAsia"/>
          <w:sz w:val="28"/>
          <w:szCs w:val="28"/>
        </w:rPr>
        <w:t>人咨询</w:t>
      </w:r>
      <w:proofErr w:type="gramEnd"/>
      <w:r>
        <w:rPr>
          <w:rFonts w:ascii="楷体" w:eastAsia="楷体" w:hAnsi="楷体" w:cs="楷体" w:hint="eastAsia"/>
          <w:sz w:val="28"/>
          <w:szCs w:val="28"/>
        </w:rPr>
        <w:t>电话：林律师(电话：18960231265)张律师(电话：15860332391)</w:t>
      </w:r>
    </w:p>
    <w:p w14:paraId="74BC6A3E" w14:textId="77777777" w:rsidR="00C07CC3" w:rsidRDefault="00000000">
      <w:pPr>
        <w:rPr>
          <w:rFonts w:ascii="楷体" w:eastAsia="楷体" w:hAnsi="楷体" w:cs="楷体" w:hint="eastAsia"/>
          <w:sz w:val="28"/>
          <w:szCs w:val="28"/>
        </w:rPr>
      </w:pPr>
      <w:proofErr w:type="gramStart"/>
      <w:r>
        <w:rPr>
          <w:rFonts w:ascii="楷体" w:eastAsia="楷体" w:hAnsi="楷体" w:cs="楷体" w:hint="eastAsia"/>
          <w:sz w:val="28"/>
          <w:szCs w:val="28"/>
        </w:rPr>
        <w:t>淘宝技术咨询</w:t>
      </w:r>
      <w:proofErr w:type="gramEnd"/>
      <w:r>
        <w:rPr>
          <w:rFonts w:ascii="楷体" w:eastAsia="楷体" w:hAnsi="楷体" w:cs="楷体" w:hint="eastAsia"/>
          <w:sz w:val="28"/>
          <w:szCs w:val="28"/>
        </w:rPr>
        <w:t>：400-822-2870</w:t>
      </w:r>
    </w:p>
    <w:p w14:paraId="7B44C83A" w14:textId="77777777" w:rsidR="00C07CC3" w:rsidRDefault="00000000">
      <w:pPr>
        <w:jc w:val="right"/>
        <w:rPr>
          <w:rFonts w:ascii="楷体" w:eastAsia="楷体" w:hAnsi="楷体" w:cs="楷体" w:hint="eastAsia"/>
          <w:sz w:val="28"/>
          <w:szCs w:val="28"/>
        </w:rPr>
      </w:pPr>
      <w:r>
        <w:rPr>
          <w:rFonts w:ascii="楷体" w:eastAsia="楷体" w:hAnsi="楷体" w:cs="楷体" w:hint="eastAsia"/>
          <w:sz w:val="28"/>
          <w:szCs w:val="28"/>
        </w:rPr>
        <w:t>泉州市</w:t>
      </w:r>
      <w:proofErr w:type="gramStart"/>
      <w:r>
        <w:rPr>
          <w:rFonts w:ascii="楷体" w:eastAsia="楷体" w:hAnsi="楷体" w:cs="楷体" w:hint="eastAsia"/>
          <w:sz w:val="28"/>
          <w:szCs w:val="28"/>
        </w:rPr>
        <w:t>泉腾体育</w:t>
      </w:r>
      <w:proofErr w:type="gramEnd"/>
      <w:r>
        <w:rPr>
          <w:rFonts w:ascii="楷体" w:eastAsia="楷体" w:hAnsi="楷体" w:cs="楷体" w:hint="eastAsia"/>
          <w:sz w:val="28"/>
          <w:szCs w:val="28"/>
        </w:rPr>
        <w:t>用品有限公司管理人</w:t>
      </w:r>
    </w:p>
    <w:p w14:paraId="18C25514" w14:textId="21E23B4C" w:rsidR="00C07CC3" w:rsidRDefault="00000000">
      <w:pPr>
        <w:jc w:val="right"/>
        <w:rPr>
          <w:rFonts w:ascii="楷体" w:eastAsia="楷体" w:hAnsi="楷体" w:cs="楷体" w:hint="eastAsia"/>
          <w:sz w:val="28"/>
          <w:szCs w:val="28"/>
        </w:rPr>
      </w:pPr>
      <w:r>
        <w:rPr>
          <w:rFonts w:ascii="楷体" w:eastAsia="楷体" w:hAnsi="楷体" w:cs="楷体" w:hint="eastAsia"/>
          <w:sz w:val="28"/>
          <w:szCs w:val="28"/>
        </w:rPr>
        <w:t>2025年11月</w:t>
      </w:r>
      <w:r w:rsidR="008F2C31">
        <w:rPr>
          <w:rFonts w:ascii="楷体" w:eastAsia="楷体" w:hAnsi="楷体" w:cs="楷体" w:hint="eastAsia"/>
          <w:sz w:val="28"/>
          <w:szCs w:val="28"/>
        </w:rPr>
        <w:t>17</w:t>
      </w:r>
      <w:r>
        <w:rPr>
          <w:rFonts w:ascii="楷体" w:eastAsia="楷体" w:hAnsi="楷体" w:cs="楷体" w:hint="eastAsia"/>
          <w:sz w:val="28"/>
          <w:szCs w:val="28"/>
        </w:rPr>
        <w:t>日</w:t>
      </w:r>
    </w:p>
    <w:sectPr w:rsidR="00C07CC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24BB4" w14:textId="77777777" w:rsidR="007176D4" w:rsidRDefault="007176D4">
      <w:r>
        <w:separator/>
      </w:r>
    </w:p>
  </w:endnote>
  <w:endnote w:type="continuationSeparator" w:id="0">
    <w:p w14:paraId="3667E769" w14:textId="77777777" w:rsidR="007176D4" w:rsidRDefault="00717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EFB36" w14:textId="77777777" w:rsidR="00C07CC3" w:rsidRDefault="00000000">
    <w:pPr>
      <w:pStyle w:val="a3"/>
    </w:pPr>
    <w:r>
      <w:rPr>
        <w:noProof/>
      </w:rPr>
      <mc:AlternateContent>
        <mc:Choice Requires="wps">
          <w:drawing>
            <wp:anchor distT="0" distB="0" distL="114300" distR="114300" simplePos="0" relativeHeight="251659264" behindDoc="0" locked="0" layoutInCell="1" allowOverlap="1" wp14:anchorId="6157F415" wp14:editId="063BBD1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D21809" w14:textId="77777777" w:rsidR="00C07CC3" w:rsidRDefault="00000000">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7</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157F41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CD21809" w14:textId="77777777" w:rsidR="00C07CC3" w:rsidRDefault="00000000">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7</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1FBB2" w14:textId="77777777" w:rsidR="007176D4" w:rsidRDefault="007176D4">
      <w:r>
        <w:separator/>
      </w:r>
    </w:p>
  </w:footnote>
  <w:footnote w:type="continuationSeparator" w:id="0">
    <w:p w14:paraId="0C6B8748" w14:textId="77777777" w:rsidR="007176D4" w:rsidRDefault="007176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B0A911D"/>
    <w:multiLevelType w:val="singleLevel"/>
    <w:tmpl w:val="EB0A911D"/>
    <w:lvl w:ilvl="0">
      <w:start w:val="9"/>
      <w:numFmt w:val="chineseCounting"/>
      <w:suff w:val="nothing"/>
      <w:lvlText w:val="%1、"/>
      <w:lvlJc w:val="left"/>
      <w:rPr>
        <w:rFonts w:hint="eastAsia"/>
      </w:rPr>
    </w:lvl>
  </w:abstractNum>
  <w:abstractNum w:abstractNumId="1" w15:restartNumberingAfterBreak="0">
    <w:nsid w:val="58048189"/>
    <w:multiLevelType w:val="singleLevel"/>
    <w:tmpl w:val="58048189"/>
    <w:lvl w:ilvl="0">
      <w:start w:val="2"/>
      <w:numFmt w:val="decimal"/>
      <w:suff w:val="nothing"/>
      <w:lvlText w:val="%1、"/>
      <w:lvlJc w:val="left"/>
    </w:lvl>
  </w:abstractNum>
  <w:num w:numId="1" w16cid:durableId="343943751">
    <w:abstractNumId w:val="1"/>
  </w:num>
  <w:num w:numId="2" w16cid:durableId="808088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8630490"/>
    <w:rsid w:val="007176D4"/>
    <w:rsid w:val="008F2C31"/>
    <w:rsid w:val="00C07CC3"/>
    <w:rsid w:val="00FF3F6E"/>
    <w:rsid w:val="02C00827"/>
    <w:rsid w:val="07C338E5"/>
    <w:rsid w:val="277D438A"/>
    <w:rsid w:val="28630490"/>
    <w:rsid w:val="2F4F7216"/>
    <w:rsid w:val="37564DE3"/>
    <w:rsid w:val="49874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CBCD1A"/>
  <w15:docId w15:val="{CE843370-49C9-4978-99D5-6B382DE1D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607</Words>
  <Characters>3461</Characters>
  <Application>Microsoft Office Word</Application>
  <DocSecurity>0</DocSecurity>
  <Lines>28</Lines>
  <Paragraphs>8</Paragraphs>
  <ScaleCrop>false</ScaleCrop>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甜甜 蔡</cp:lastModifiedBy>
  <cp:revision>2</cp:revision>
  <dcterms:created xsi:type="dcterms:W3CDTF">2025-11-17T07:53:00Z</dcterms:created>
  <dcterms:modified xsi:type="dcterms:W3CDTF">2025-11-17T07:53:00Z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827EA1DCF2384ADA959D7471C463E18D_11</vt:lpwstr>
  </property>
  <property fmtid="{D5CDD505-2E9C-101B-9397-08002B2CF9AE}" pid="4" name="KSOTemplateDocerSaveRecord">
    <vt:lpwstr>eyJoZGlkIjoiMjQ3MDg5NzQyYWI2N2JhZDUwZGY3MjU2N2Q5ODYxMWYiLCJ1c2VySWQiOiIyNjgxMTMyOTQifQ==</vt:lpwstr>
  </property>
</Properties>
</file>