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F4E61" w:rsidRDefault="00000000">
      <w:pPr>
        <w:spacing w:line="560" w:lineRule="exact"/>
        <w:jc w:val="center"/>
        <w:rPr>
          <w:rFonts w:ascii="Times New Roman" w:eastAsia="方正小标宋简体" w:hAnsi="Times New Roman"/>
          <w:bCs/>
          <w:sz w:val="36"/>
          <w:szCs w:val="36"/>
        </w:rPr>
      </w:pPr>
      <w:r>
        <w:rPr>
          <w:rFonts w:ascii="Times New Roman" w:eastAsia="方正小标宋简体" w:hAnsi="Times New Roman"/>
          <w:bCs/>
          <w:sz w:val="36"/>
          <w:szCs w:val="36"/>
        </w:rPr>
        <w:t>关于</w:t>
      </w:r>
      <w:r>
        <w:rPr>
          <w:rFonts w:ascii="Times New Roman" w:eastAsia="方正小标宋简体" w:hAnsi="Times New Roman" w:hint="eastAsia"/>
          <w:bCs/>
          <w:sz w:val="36"/>
          <w:szCs w:val="36"/>
        </w:rPr>
        <w:t>安徽</w:t>
      </w:r>
      <w:proofErr w:type="gramStart"/>
      <w:r>
        <w:rPr>
          <w:rFonts w:ascii="Times New Roman" w:eastAsia="方正小标宋简体" w:hAnsi="Times New Roman" w:hint="eastAsia"/>
          <w:bCs/>
          <w:sz w:val="36"/>
          <w:szCs w:val="36"/>
        </w:rPr>
        <w:t>碧蓝云</w:t>
      </w:r>
      <w:proofErr w:type="gramEnd"/>
      <w:r>
        <w:rPr>
          <w:rFonts w:ascii="Times New Roman" w:eastAsia="方正小标宋简体" w:hAnsi="Times New Roman" w:hint="eastAsia"/>
          <w:bCs/>
          <w:sz w:val="36"/>
          <w:szCs w:val="36"/>
        </w:rPr>
        <w:t>鼎新材料科技有限公司</w:t>
      </w:r>
      <w:r>
        <w:rPr>
          <w:rFonts w:ascii="Times New Roman" w:eastAsia="方正小标宋简体" w:hAnsi="Times New Roman"/>
          <w:bCs/>
          <w:sz w:val="36"/>
          <w:szCs w:val="36"/>
        </w:rPr>
        <w:t>破产</w:t>
      </w:r>
      <w:r>
        <w:rPr>
          <w:rFonts w:ascii="Times New Roman" w:eastAsia="方正小标宋简体" w:hAnsi="Times New Roman" w:hint="eastAsia"/>
          <w:bCs/>
          <w:sz w:val="36"/>
          <w:szCs w:val="36"/>
        </w:rPr>
        <w:t>重整</w:t>
      </w:r>
      <w:r>
        <w:rPr>
          <w:rFonts w:ascii="Times New Roman" w:eastAsia="方正小标宋简体" w:hAnsi="Times New Roman"/>
          <w:bCs/>
          <w:sz w:val="36"/>
          <w:szCs w:val="36"/>
        </w:rPr>
        <w:t>案</w:t>
      </w:r>
    </w:p>
    <w:p w:rsidR="003F4E61" w:rsidRDefault="00000000">
      <w:pPr>
        <w:spacing w:line="560" w:lineRule="exact"/>
        <w:jc w:val="center"/>
        <w:rPr>
          <w:rFonts w:ascii="Times New Roman" w:eastAsia="方正小标宋简体" w:hAnsi="Times New Roman"/>
          <w:bCs/>
          <w:sz w:val="36"/>
          <w:szCs w:val="36"/>
        </w:rPr>
      </w:pPr>
      <w:r>
        <w:rPr>
          <w:rFonts w:ascii="Times New Roman" w:eastAsia="方正小标宋简体" w:hAnsi="Times New Roman"/>
          <w:bCs/>
          <w:sz w:val="36"/>
          <w:szCs w:val="36"/>
        </w:rPr>
        <w:t>招募</w:t>
      </w:r>
      <w:r>
        <w:rPr>
          <w:rFonts w:ascii="Times New Roman" w:eastAsia="方正小标宋简体" w:hAnsi="Times New Roman" w:hint="eastAsia"/>
          <w:bCs/>
          <w:sz w:val="36"/>
          <w:szCs w:val="36"/>
        </w:rPr>
        <w:t>审计</w:t>
      </w:r>
      <w:r>
        <w:rPr>
          <w:rFonts w:ascii="Times New Roman" w:eastAsia="方正小标宋简体" w:hAnsi="Times New Roman"/>
          <w:bCs/>
          <w:sz w:val="36"/>
          <w:szCs w:val="36"/>
        </w:rPr>
        <w:t>机构公告</w:t>
      </w:r>
    </w:p>
    <w:p w:rsidR="003F4E61" w:rsidRDefault="00000000">
      <w:pPr>
        <w:snapToGrid w:val="0"/>
        <w:spacing w:line="560" w:lineRule="exact"/>
        <w:ind w:firstLine="560"/>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r>
        <w:rPr>
          <w:rFonts w:ascii="Times New Roman" w:eastAsia="仿宋" w:hAnsi="Times New Roman" w:cs="Times New Roman"/>
          <w:bCs/>
          <w:sz w:val="32"/>
          <w:szCs w:val="32"/>
        </w:rPr>
        <w:t>2024</w:t>
      </w:r>
      <w:r>
        <w:rPr>
          <w:rFonts w:ascii="Times New Roman" w:eastAsia="仿宋" w:hAnsi="Times New Roman" w:cs="Times New Roman"/>
          <w:bCs/>
          <w:sz w:val="32"/>
          <w:szCs w:val="32"/>
        </w:rPr>
        <w:t>）</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w:t>
      </w:r>
      <w:r>
        <w:rPr>
          <w:rFonts w:ascii="Times New Roman" w:eastAsia="仿宋" w:hAnsi="Times New Roman" w:cs="Times New Roman"/>
          <w:bCs/>
          <w:sz w:val="32"/>
          <w:szCs w:val="32"/>
        </w:rPr>
        <w:t>清管字第</w:t>
      </w:r>
      <w:r>
        <w:rPr>
          <w:rFonts w:ascii="Times New Roman" w:eastAsia="仿宋" w:hAnsi="Times New Roman" w:cs="Times New Roman" w:hint="eastAsia"/>
          <w:bCs/>
          <w:sz w:val="32"/>
          <w:szCs w:val="32"/>
        </w:rPr>
        <w:t>22</w:t>
      </w:r>
      <w:r>
        <w:rPr>
          <w:rFonts w:ascii="Times New Roman" w:eastAsia="仿宋" w:hAnsi="Times New Roman" w:cs="Times New Roman"/>
          <w:bCs/>
          <w:sz w:val="32"/>
          <w:szCs w:val="32"/>
        </w:rPr>
        <w:t>号</w:t>
      </w:r>
    </w:p>
    <w:p w:rsidR="003F4E61" w:rsidRDefault="00000000">
      <w:pPr>
        <w:widowControl w:val="0"/>
        <w:snapToGrid w:val="0"/>
        <w:spacing w:line="560" w:lineRule="exact"/>
        <w:ind w:firstLineChars="200" w:firstLine="640"/>
        <w:jc w:val="both"/>
        <w:rPr>
          <w:rFonts w:ascii="Times New Roman" w:eastAsia="仿宋" w:hAnsi="Times New Roman" w:cs="Times New Roman"/>
          <w:bCs/>
          <w:sz w:val="32"/>
          <w:szCs w:val="32"/>
        </w:rPr>
      </w:pPr>
      <w:r>
        <w:rPr>
          <w:rFonts w:ascii="Times New Roman" w:eastAsia="仿宋" w:hAnsi="Times New Roman" w:cs="Times New Roman" w:hint="eastAsia"/>
          <w:bCs/>
          <w:sz w:val="32"/>
          <w:szCs w:val="32"/>
        </w:rPr>
        <w:t>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w:t>
      </w:r>
      <w:r>
        <w:rPr>
          <w:rFonts w:ascii="Times New Roman" w:eastAsia="仿宋" w:hAnsi="Times New Roman" w:cs="Times New Roman"/>
          <w:bCs/>
          <w:sz w:val="32"/>
          <w:szCs w:val="32"/>
        </w:rPr>
        <w:t>以下简称</w:t>
      </w:r>
      <w:r>
        <w:rPr>
          <w:rFonts w:ascii="Times New Roman" w:eastAsia="仿宋" w:hAnsi="Times New Roman" w:cs="Times New Roman"/>
          <w:bCs/>
          <w:sz w:val="32"/>
          <w:szCs w:val="32"/>
        </w:rPr>
        <w:t>“</w:t>
      </w:r>
      <w:r>
        <w:rPr>
          <w:rFonts w:ascii="Times New Roman" w:eastAsia="仿宋" w:hAnsi="Times New Roman" w:cs="Times New Roman" w:hint="eastAsia"/>
          <w:bCs/>
          <w:sz w:val="32"/>
          <w:szCs w:val="32"/>
        </w:rPr>
        <w:t>碧蓝云鼎公司</w:t>
      </w:r>
      <w:r>
        <w:rPr>
          <w:rFonts w:ascii="Times New Roman" w:eastAsia="仿宋" w:hAnsi="Times New Roman" w:cs="Times New Roman"/>
          <w:bCs/>
          <w:sz w:val="32"/>
          <w:szCs w:val="32"/>
        </w:rPr>
        <w:t>”</w:t>
      </w:r>
      <w:r>
        <w:rPr>
          <w:rFonts w:ascii="Times New Roman" w:eastAsia="仿宋" w:hAnsi="Times New Roman" w:cs="Times New Roman" w:hint="eastAsia"/>
          <w:bCs/>
          <w:sz w:val="32"/>
          <w:szCs w:val="32"/>
        </w:rPr>
        <w:t>）因不能清偿到期债务，且明显缺乏清偿能力，安徽省凤阳县人民法院于</w:t>
      </w:r>
      <w:r>
        <w:rPr>
          <w:rFonts w:ascii="Times New Roman" w:eastAsia="仿宋" w:hAnsi="Times New Roman" w:cs="Times New Roman" w:hint="eastAsia"/>
          <w:bCs/>
          <w:sz w:val="32"/>
          <w:szCs w:val="32"/>
        </w:rPr>
        <w:t>2024</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5</w:t>
      </w:r>
      <w:r>
        <w:rPr>
          <w:rFonts w:ascii="Times New Roman" w:eastAsia="仿宋" w:hAnsi="Times New Roman" w:cs="Times New Roman" w:hint="eastAsia"/>
          <w:bCs/>
          <w:sz w:val="32"/>
          <w:szCs w:val="32"/>
        </w:rPr>
        <w:t>月</w:t>
      </w:r>
      <w:r>
        <w:rPr>
          <w:rFonts w:ascii="Times New Roman" w:eastAsia="仿宋" w:hAnsi="Times New Roman" w:cs="Times New Roman" w:hint="eastAsia"/>
          <w:bCs/>
          <w:sz w:val="32"/>
          <w:szCs w:val="32"/>
        </w:rPr>
        <w:t>9</w:t>
      </w:r>
      <w:r>
        <w:rPr>
          <w:rFonts w:ascii="Times New Roman" w:eastAsia="仿宋" w:hAnsi="Times New Roman" w:cs="Times New Roman" w:hint="eastAsia"/>
          <w:bCs/>
          <w:sz w:val="32"/>
          <w:szCs w:val="32"/>
        </w:rPr>
        <w:t>日</w:t>
      </w:r>
      <w:proofErr w:type="gramStart"/>
      <w:r>
        <w:rPr>
          <w:rFonts w:ascii="Times New Roman" w:eastAsia="仿宋" w:hAnsi="Times New Roman" w:cs="Times New Roman" w:hint="eastAsia"/>
          <w:bCs/>
          <w:sz w:val="32"/>
          <w:szCs w:val="32"/>
        </w:rPr>
        <w:t>作出</w:t>
      </w:r>
      <w:proofErr w:type="gramEnd"/>
      <w:r>
        <w:rPr>
          <w:rFonts w:ascii="Times New Roman" w:eastAsia="仿宋" w:hAnsi="Times New Roman" w:cs="Times New Roman" w:hint="eastAsia"/>
          <w:bCs/>
          <w:sz w:val="32"/>
          <w:szCs w:val="32"/>
        </w:rPr>
        <w:t>（</w:t>
      </w:r>
      <w:r>
        <w:rPr>
          <w:rFonts w:ascii="Times New Roman" w:eastAsia="仿宋" w:hAnsi="Times New Roman" w:cs="Times New Roman" w:hint="eastAsia"/>
          <w:bCs/>
          <w:sz w:val="32"/>
          <w:szCs w:val="32"/>
        </w:rPr>
        <w:t>2024</w:t>
      </w:r>
      <w:r>
        <w:rPr>
          <w:rFonts w:ascii="Times New Roman" w:eastAsia="仿宋" w:hAnsi="Times New Roman" w:cs="Times New Roman" w:hint="eastAsia"/>
          <w:bCs/>
          <w:sz w:val="32"/>
          <w:szCs w:val="32"/>
        </w:rPr>
        <w:t>）皖</w:t>
      </w:r>
      <w:r>
        <w:rPr>
          <w:rFonts w:ascii="Times New Roman" w:eastAsia="仿宋" w:hAnsi="Times New Roman" w:cs="Times New Roman" w:hint="eastAsia"/>
          <w:bCs/>
          <w:sz w:val="32"/>
          <w:szCs w:val="32"/>
        </w:rPr>
        <w:t>1126</w:t>
      </w:r>
      <w:proofErr w:type="gramStart"/>
      <w:r>
        <w:rPr>
          <w:rFonts w:ascii="Times New Roman" w:eastAsia="仿宋" w:hAnsi="Times New Roman" w:cs="Times New Roman" w:hint="eastAsia"/>
          <w:bCs/>
          <w:sz w:val="32"/>
          <w:szCs w:val="32"/>
        </w:rPr>
        <w:t>破申</w:t>
      </w:r>
      <w:r>
        <w:rPr>
          <w:rFonts w:ascii="Times New Roman" w:eastAsia="仿宋" w:hAnsi="Times New Roman" w:cs="Times New Roman" w:hint="eastAsia"/>
          <w:bCs/>
          <w:sz w:val="32"/>
          <w:szCs w:val="32"/>
        </w:rPr>
        <w:t>14</w:t>
      </w:r>
      <w:r>
        <w:rPr>
          <w:rFonts w:ascii="Times New Roman" w:eastAsia="仿宋" w:hAnsi="Times New Roman" w:cs="Times New Roman" w:hint="eastAsia"/>
          <w:bCs/>
          <w:sz w:val="32"/>
          <w:szCs w:val="32"/>
        </w:rPr>
        <w:t>号</w:t>
      </w:r>
      <w:proofErr w:type="gramEnd"/>
      <w:r>
        <w:rPr>
          <w:rFonts w:ascii="Times New Roman" w:eastAsia="仿宋" w:hAnsi="Times New Roman" w:cs="Times New Roman" w:hint="eastAsia"/>
          <w:bCs/>
          <w:sz w:val="32"/>
          <w:szCs w:val="32"/>
        </w:rPr>
        <w:t>民事裁定书，裁定受理申请人邱涛对被申请人安徽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鼎新材料科技有限公司的破产清算申请。</w:t>
      </w:r>
      <w:r>
        <w:rPr>
          <w:rFonts w:ascii="Times New Roman" w:eastAsia="仿宋" w:hAnsi="Times New Roman" w:cs="Times New Roman" w:hint="eastAsia"/>
          <w:bCs/>
          <w:sz w:val="32"/>
          <w:szCs w:val="32"/>
        </w:rPr>
        <w:t>2024</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5</w:t>
      </w:r>
      <w:r>
        <w:rPr>
          <w:rFonts w:ascii="Times New Roman" w:eastAsia="仿宋" w:hAnsi="Times New Roman" w:cs="Times New Roman" w:hint="eastAsia"/>
          <w:bCs/>
          <w:sz w:val="32"/>
          <w:szCs w:val="32"/>
        </w:rPr>
        <w:t>月</w:t>
      </w:r>
      <w:r>
        <w:rPr>
          <w:rFonts w:ascii="Times New Roman" w:eastAsia="仿宋" w:hAnsi="Times New Roman" w:cs="Times New Roman" w:hint="eastAsia"/>
          <w:bCs/>
          <w:sz w:val="32"/>
          <w:szCs w:val="32"/>
        </w:rPr>
        <w:t>17</w:t>
      </w:r>
      <w:r>
        <w:rPr>
          <w:rFonts w:ascii="Times New Roman" w:eastAsia="仿宋" w:hAnsi="Times New Roman" w:cs="Times New Roman" w:hint="eastAsia"/>
          <w:bCs/>
          <w:sz w:val="32"/>
          <w:szCs w:val="32"/>
        </w:rPr>
        <w:t>日，安徽省凤阳县人民法院以（</w:t>
      </w:r>
      <w:r>
        <w:rPr>
          <w:rFonts w:ascii="Times New Roman" w:eastAsia="仿宋" w:hAnsi="Times New Roman" w:cs="Times New Roman" w:hint="eastAsia"/>
          <w:bCs/>
          <w:sz w:val="32"/>
          <w:szCs w:val="32"/>
        </w:rPr>
        <w:t>2024</w:t>
      </w:r>
      <w:r>
        <w:rPr>
          <w:rFonts w:ascii="Times New Roman" w:eastAsia="仿宋" w:hAnsi="Times New Roman" w:cs="Times New Roman" w:hint="eastAsia"/>
          <w:bCs/>
          <w:sz w:val="32"/>
          <w:szCs w:val="32"/>
        </w:rPr>
        <w:t>）皖</w:t>
      </w:r>
      <w:r>
        <w:rPr>
          <w:rFonts w:ascii="Times New Roman" w:eastAsia="仿宋" w:hAnsi="Times New Roman" w:cs="Times New Roman" w:hint="eastAsia"/>
          <w:bCs/>
          <w:sz w:val="32"/>
          <w:szCs w:val="32"/>
        </w:rPr>
        <w:t>1126</w:t>
      </w:r>
      <w:r>
        <w:rPr>
          <w:rFonts w:ascii="Times New Roman" w:eastAsia="仿宋" w:hAnsi="Times New Roman" w:cs="Times New Roman" w:hint="eastAsia"/>
          <w:bCs/>
          <w:sz w:val="32"/>
          <w:szCs w:val="32"/>
        </w:rPr>
        <w:t>破</w:t>
      </w:r>
      <w:r>
        <w:rPr>
          <w:rFonts w:ascii="Times New Roman" w:eastAsia="仿宋" w:hAnsi="Times New Roman" w:cs="Times New Roman" w:hint="eastAsia"/>
          <w:bCs/>
          <w:sz w:val="32"/>
          <w:szCs w:val="32"/>
        </w:rPr>
        <w:t>13</w:t>
      </w:r>
      <w:r>
        <w:rPr>
          <w:rFonts w:ascii="Times New Roman" w:eastAsia="仿宋" w:hAnsi="Times New Roman" w:cs="Times New Roman" w:hint="eastAsia"/>
          <w:bCs/>
          <w:sz w:val="32"/>
          <w:szCs w:val="32"/>
        </w:rPr>
        <w:t>号决定书指定安徽苏滁律师事务所为管理人，</w:t>
      </w:r>
      <w:r>
        <w:rPr>
          <w:rFonts w:ascii="Times New Roman" w:eastAsia="仿宋" w:hAnsi="Times New Roman" w:cs="Times New Roman"/>
          <w:bCs/>
          <w:sz w:val="32"/>
          <w:szCs w:val="32"/>
        </w:rPr>
        <w:t>依法履行管理人职责。</w:t>
      </w:r>
    </w:p>
    <w:p w:rsidR="003F4E61" w:rsidRDefault="00000000">
      <w:pPr>
        <w:widowControl w:val="0"/>
        <w:snapToGrid w:val="0"/>
        <w:spacing w:line="560" w:lineRule="exact"/>
        <w:ind w:firstLineChars="200" w:firstLine="640"/>
        <w:jc w:val="both"/>
        <w:rPr>
          <w:rFonts w:ascii="Times New Roman" w:eastAsia="仿宋" w:hAnsi="Times New Roman" w:cs="Times New Roman"/>
          <w:bCs/>
          <w:kern w:val="2"/>
          <w:sz w:val="32"/>
          <w:szCs w:val="32"/>
        </w:rPr>
      </w:pPr>
      <w:r>
        <w:rPr>
          <w:rFonts w:ascii="Times New Roman" w:eastAsia="仿宋" w:hAnsi="Times New Roman" w:cs="Times New Roman" w:hint="eastAsia"/>
          <w:bCs/>
          <w:kern w:val="2"/>
          <w:sz w:val="32"/>
          <w:szCs w:val="32"/>
        </w:rPr>
        <w:t>因破产工作需要，管理人决定采用公开招募的方式选聘审计机构，现就相关事项公告如下：</w:t>
      </w:r>
    </w:p>
    <w:p w:rsidR="003F4E61" w:rsidRDefault="00000000">
      <w:pPr>
        <w:snapToGrid w:val="0"/>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bCs/>
          <w:sz w:val="32"/>
          <w:szCs w:val="32"/>
        </w:rPr>
        <w:t>一、</w:t>
      </w:r>
      <w:proofErr w:type="gramStart"/>
      <w:r>
        <w:rPr>
          <w:rFonts w:ascii="Times New Roman" w:eastAsia="黑体" w:hAnsi="Times New Roman" w:cs="Times New Roman" w:hint="eastAsia"/>
          <w:bCs/>
          <w:sz w:val="32"/>
          <w:szCs w:val="32"/>
        </w:rPr>
        <w:t>碧蓝云</w:t>
      </w:r>
      <w:proofErr w:type="gramEnd"/>
      <w:r>
        <w:rPr>
          <w:rFonts w:ascii="Times New Roman" w:eastAsia="黑体" w:hAnsi="Times New Roman" w:cs="Times New Roman" w:hint="eastAsia"/>
          <w:bCs/>
          <w:sz w:val="32"/>
          <w:szCs w:val="32"/>
        </w:rPr>
        <w:t>鼎公司</w:t>
      </w:r>
      <w:r>
        <w:rPr>
          <w:rFonts w:ascii="Times New Roman" w:eastAsia="黑体" w:hAnsi="Times New Roman" w:cs="Times New Roman"/>
          <w:bCs/>
          <w:sz w:val="32"/>
          <w:szCs w:val="32"/>
        </w:rPr>
        <w:t>的基本情况</w:t>
      </w:r>
    </w:p>
    <w:p w:rsidR="003F4E61" w:rsidRDefault="00000000">
      <w:pPr>
        <w:snapToGrid w:val="0"/>
        <w:spacing w:line="560" w:lineRule="exact"/>
        <w:ind w:firstLineChars="200" w:firstLine="640"/>
        <w:jc w:val="both"/>
        <w:rPr>
          <w:rFonts w:ascii="Times New Roman" w:eastAsia="仿宋" w:hAnsi="Times New Roman" w:cs="Times New Roman"/>
          <w:bCs/>
          <w:sz w:val="32"/>
          <w:szCs w:val="32"/>
        </w:rPr>
      </w:pP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鼎公司于</w:t>
      </w:r>
      <w:r>
        <w:rPr>
          <w:rFonts w:ascii="Times New Roman" w:eastAsia="仿宋" w:hAnsi="Times New Roman" w:cs="Times New Roman" w:hint="eastAsia"/>
          <w:bCs/>
          <w:sz w:val="32"/>
          <w:szCs w:val="32"/>
        </w:rPr>
        <w:t>2020</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8</w:t>
      </w:r>
      <w:r>
        <w:rPr>
          <w:rFonts w:ascii="Times New Roman" w:eastAsia="仿宋" w:hAnsi="Times New Roman" w:cs="Times New Roman" w:hint="eastAsia"/>
          <w:bCs/>
          <w:sz w:val="32"/>
          <w:szCs w:val="32"/>
        </w:rPr>
        <w:t>月</w:t>
      </w:r>
      <w:r>
        <w:rPr>
          <w:rFonts w:ascii="Times New Roman" w:eastAsia="仿宋" w:hAnsi="Times New Roman" w:cs="Times New Roman" w:hint="eastAsia"/>
          <w:bCs/>
          <w:sz w:val="32"/>
          <w:szCs w:val="32"/>
        </w:rPr>
        <w:t>14</w:t>
      </w:r>
      <w:r>
        <w:rPr>
          <w:rFonts w:ascii="Times New Roman" w:eastAsia="仿宋" w:hAnsi="Times New Roman" w:cs="Times New Roman" w:hint="eastAsia"/>
          <w:bCs/>
          <w:sz w:val="32"/>
          <w:szCs w:val="32"/>
        </w:rPr>
        <w:t>日注册成立，性质为有限责任公司（自然人投资或控股），公司注册地为安徽省滁州市凤阳县板桥镇板桥工业</w:t>
      </w:r>
      <w:proofErr w:type="gramStart"/>
      <w:r>
        <w:rPr>
          <w:rFonts w:ascii="Times New Roman" w:eastAsia="仿宋" w:hAnsi="Times New Roman" w:cs="Times New Roman" w:hint="eastAsia"/>
          <w:bCs/>
          <w:sz w:val="32"/>
          <w:szCs w:val="32"/>
        </w:rPr>
        <w:t>园凤港</w:t>
      </w:r>
      <w:proofErr w:type="gramEnd"/>
      <w:r>
        <w:rPr>
          <w:rFonts w:ascii="Times New Roman" w:eastAsia="仿宋" w:hAnsi="Times New Roman" w:cs="Times New Roman" w:hint="eastAsia"/>
          <w:bCs/>
          <w:sz w:val="32"/>
          <w:szCs w:val="32"/>
        </w:rPr>
        <w:t>路，法定代表人为瞿承信。</w:t>
      </w:r>
    </w:p>
    <w:p w:rsidR="003F4E61" w:rsidRDefault="00000000">
      <w:pPr>
        <w:snapToGrid w:val="0"/>
        <w:spacing w:line="520" w:lineRule="exact"/>
        <w:ind w:firstLine="560"/>
        <w:jc w:val="both"/>
        <w:rPr>
          <w:rFonts w:ascii="Times New Roman" w:eastAsia="仿宋" w:hAnsi="Times New Roman" w:cs="Times New Roman"/>
          <w:bCs/>
          <w:sz w:val="32"/>
          <w:szCs w:val="32"/>
        </w:rPr>
      </w:pP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鼎公司注册资本</w:t>
      </w:r>
      <w:r>
        <w:rPr>
          <w:rFonts w:ascii="Times New Roman" w:eastAsia="仿宋" w:hAnsi="Times New Roman" w:cs="Times New Roman" w:hint="eastAsia"/>
          <w:bCs/>
          <w:sz w:val="32"/>
          <w:szCs w:val="32"/>
        </w:rPr>
        <w:t>1000</w:t>
      </w:r>
      <w:r>
        <w:rPr>
          <w:rFonts w:ascii="Times New Roman" w:eastAsia="仿宋" w:hAnsi="Times New Roman" w:cs="Times New Roman" w:hint="eastAsia"/>
          <w:bCs/>
          <w:sz w:val="32"/>
          <w:szCs w:val="32"/>
        </w:rPr>
        <w:t>万人民币，其中瞿承信占出资比例为</w:t>
      </w:r>
      <w:r>
        <w:rPr>
          <w:rFonts w:ascii="Times New Roman" w:eastAsia="仿宋" w:hAnsi="Times New Roman" w:cs="Times New Roman" w:hint="eastAsia"/>
          <w:bCs/>
          <w:sz w:val="32"/>
          <w:szCs w:val="32"/>
        </w:rPr>
        <w:t>90%</w:t>
      </w:r>
      <w:r>
        <w:rPr>
          <w:rFonts w:ascii="Times New Roman" w:eastAsia="仿宋" w:hAnsi="Times New Roman" w:cs="Times New Roman" w:hint="eastAsia"/>
          <w:bCs/>
          <w:sz w:val="32"/>
          <w:szCs w:val="32"/>
        </w:rPr>
        <w:t>；汪</w:t>
      </w:r>
      <w:proofErr w:type="gramStart"/>
      <w:r>
        <w:rPr>
          <w:rFonts w:ascii="Times New Roman" w:eastAsia="仿宋" w:hAnsi="Times New Roman" w:cs="Times New Roman" w:hint="eastAsia"/>
          <w:bCs/>
          <w:sz w:val="32"/>
          <w:szCs w:val="32"/>
        </w:rPr>
        <w:t>玉春占出资</w:t>
      </w:r>
      <w:proofErr w:type="gramEnd"/>
      <w:r>
        <w:rPr>
          <w:rFonts w:ascii="Times New Roman" w:eastAsia="仿宋" w:hAnsi="Times New Roman" w:cs="Times New Roman" w:hint="eastAsia"/>
          <w:bCs/>
          <w:sz w:val="32"/>
          <w:szCs w:val="32"/>
        </w:rPr>
        <w:t>比例为</w:t>
      </w:r>
      <w:r>
        <w:rPr>
          <w:rFonts w:ascii="Times New Roman" w:eastAsia="仿宋" w:hAnsi="Times New Roman" w:cs="Times New Roman" w:hint="eastAsia"/>
          <w:bCs/>
          <w:sz w:val="32"/>
          <w:szCs w:val="32"/>
        </w:rPr>
        <w:t>10%</w:t>
      </w:r>
      <w:r>
        <w:rPr>
          <w:rFonts w:ascii="Times New Roman" w:eastAsia="仿宋" w:hAnsi="Times New Roman" w:cs="Times New Roman" w:hint="eastAsia"/>
          <w:bCs/>
          <w:sz w:val="32"/>
          <w:szCs w:val="32"/>
        </w:rPr>
        <w:t>（具体为：</w:t>
      </w:r>
      <w:r>
        <w:rPr>
          <w:rFonts w:ascii="Times New Roman" w:eastAsia="仿宋" w:hAnsi="Times New Roman" w:cs="Times New Roman" w:hint="eastAsia"/>
          <w:bCs/>
          <w:sz w:val="32"/>
          <w:szCs w:val="32"/>
        </w:rPr>
        <w:t>2020</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8</w:t>
      </w:r>
      <w:r>
        <w:rPr>
          <w:rFonts w:ascii="Times New Roman" w:eastAsia="仿宋" w:hAnsi="Times New Roman" w:cs="Times New Roman" w:hint="eastAsia"/>
          <w:bCs/>
          <w:sz w:val="32"/>
          <w:szCs w:val="32"/>
        </w:rPr>
        <w:t>月</w:t>
      </w:r>
      <w:r>
        <w:rPr>
          <w:rFonts w:ascii="Times New Roman" w:eastAsia="仿宋" w:hAnsi="Times New Roman" w:cs="Times New Roman" w:hint="eastAsia"/>
          <w:bCs/>
          <w:sz w:val="32"/>
          <w:szCs w:val="32"/>
        </w:rPr>
        <w:t>14</w:t>
      </w:r>
      <w:r>
        <w:rPr>
          <w:rFonts w:ascii="Times New Roman" w:eastAsia="仿宋" w:hAnsi="Times New Roman" w:cs="Times New Roman" w:hint="eastAsia"/>
          <w:bCs/>
          <w:sz w:val="32"/>
          <w:szCs w:val="32"/>
        </w:rPr>
        <w:t>日成立，注册资本为</w:t>
      </w:r>
      <w:r>
        <w:rPr>
          <w:rFonts w:ascii="Times New Roman" w:eastAsia="仿宋" w:hAnsi="Times New Roman" w:cs="Times New Roman" w:hint="eastAsia"/>
          <w:bCs/>
          <w:sz w:val="32"/>
          <w:szCs w:val="32"/>
        </w:rPr>
        <w:t>1000</w:t>
      </w:r>
      <w:r>
        <w:rPr>
          <w:rFonts w:ascii="Times New Roman" w:eastAsia="仿宋" w:hAnsi="Times New Roman" w:cs="Times New Roman" w:hint="eastAsia"/>
          <w:bCs/>
          <w:sz w:val="32"/>
          <w:szCs w:val="32"/>
        </w:rPr>
        <w:t>万元，浙江</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鼎控股有限公司认缴</w:t>
      </w:r>
      <w:r>
        <w:rPr>
          <w:rFonts w:ascii="Times New Roman" w:eastAsia="仿宋" w:hAnsi="Times New Roman" w:cs="Times New Roman" w:hint="eastAsia"/>
          <w:bCs/>
          <w:sz w:val="32"/>
          <w:szCs w:val="32"/>
        </w:rPr>
        <w:t>900</w:t>
      </w:r>
      <w:r>
        <w:rPr>
          <w:rFonts w:ascii="Times New Roman" w:eastAsia="仿宋" w:hAnsi="Times New Roman" w:cs="Times New Roman" w:hint="eastAsia"/>
          <w:bCs/>
          <w:sz w:val="32"/>
          <w:szCs w:val="32"/>
        </w:rPr>
        <w:t>万元，南京云琛新材料科技有限公司认缴</w:t>
      </w:r>
      <w:r>
        <w:rPr>
          <w:rFonts w:ascii="Times New Roman" w:eastAsia="仿宋" w:hAnsi="Times New Roman" w:cs="Times New Roman" w:hint="eastAsia"/>
          <w:bCs/>
          <w:sz w:val="32"/>
          <w:szCs w:val="32"/>
        </w:rPr>
        <w:t>100</w:t>
      </w:r>
      <w:r>
        <w:rPr>
          <w:rFonts w:ascii="Times New Roman" w:eastAsia="仿宋" w:hAnsi="Times New Roman" w:cs="Times New Roman" w:hint="eastAsia"/>
          <w:bCs/>
          <w:sz w:val="32"/>
          <w:szCs w:val="32"/>
        </w:rPr>
        <w:t>万元。</w:t>
      </w:r>
      <w:r>
        <w:rPr>
          <w:rFonts w:ascii="Times New Roman" w:eastAsia="仿宋" w:hAnsi="Times New Roman" w:cs="Times New Roman" w:hint="eastAsia"/>
          <w:bCs/>
          <w:sz w:val="32"/>
          <w:szCs w:val="32"/>
        </w:rPr>
        <w:t>2023</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5</w:t>
      </w:r>
      <w:r>
        <w:rPr>
          <w:rFonts w:ascii="Times New Roman" w:eastAsia="仿宋" w:hAnsi="Times New Roman" w:cs="Times New Roman" w:hint="eastAsia"/>
          <w:bCs/>
          <w:sz w:val="32"/>
          <w:szCs w:val="32"/>
        </w:rPr>
        <w:t>月</w:t>
      </w:r>
      <w:r>
        <w:rPr>
          <w:rFonts w:ascii="Times New Roman" w:eastAsia="仿宋" w:hAnsi="Times New Roman" w:cs="Times New Roman" w:hint="eastAsia"/>
          <w:bCs/>
          <w:sz w:val="32"/>
          <w:szCs w:val="32"/>
        </w:rPr>
        <w:t>18</w:t>
      </w:r>
      <w:r>
        <w:rPr>
          <w:rFonts w:ascii="Times New Roman" w:eastAsia="仿宋" w:hAnsi="Times New Roman" w:cs="Times New Roman" w:hint="eastAsia"/>
          <w:bCs/>
          <w:sz w:val="32"/>
          <w:szCs w:val="32"/>
        </w:rPr>
        <w:t>日股权变更，变更后瞿承信认缴</w:t>
      </w:r>
      <w:r>
        <w:rPr>
          <w:rFonts w:ascii="Times New Roman" w:eastAsia="仿宋" w:hAnsi="Times New Roman" w:cs="Times New Roman" w:hint="eastAsia"/>
          <w:bCs/>
          <w:sz w:val="32"/>
          <w:szCs w:val="32"/>
        </w:rPr>
        <w:t>900</w:t>
      </w:r>
      <w:r>
        <w:rPr>
          <w:rFonts w:ascii="Times New Roman" w:eastAsia="仿宋" w:hAnsi="Times New Roman" w:cs="Times New Roman" w:hint="eastAsia"/>
          <w:bCs/>
          <w:sz w:val="32"/>
          <w:szCs w:val="32"/>
        </w:rPr>
        <w:t>万元，汪玉春认缴</w:t>
      </w:r>
      <w:r>
        <w:rPr>
          <w:rFonts w:ascii="Times New Roman" w:eastAsia="仿宋" w:hAnsi="Times New Roman" w:cs="Times New Roman" w:hint="eastAsia"/>
          <w:bCs/>
          <w:sz w:val="32"/>
          <w:szCs w:val="32"/>
        </w:rPr>
        <w:t>100</w:t>
      </w:r>
      <w:r>
        <w:rPr>
          <w:rFonts w:ascii="Times New Roman" w:eastAsia="仿宋" w:hAnsi="Times New Roman" w:cs="Times New Roman" w:hint="eastAsia"/>
          <w:bCs/>
          <w:sz w:val="32"/>
          <w:szCs w:val="32"/>
        </w:rPr>
        <w:t>万元）。</w:t>
      </w:r>
      <w:r>
        <w:rPr>
          <w:rFonts w:ascii="Times New Roman" w:eastAsia="仿宋" w:hAnsi="Times New Roman" w:cs="Times New Roman" w:hint="eastAsia"/>
          <w:sz w:val="32"/>
          <w:szCs w:val="32"/>
        </w:rPr>
        <w:t>经营范围：</w:t>
      </w:r>
      <w:r>
        <w:rPr>
          <w:rFonts w:ascii="Times New Roman" w:eastAsia="仿宋" w:hAnsi="Times New Roman" w:cs="Times New Roman" w:hint="eastAsia"/>
          <w:bCs/>
          <w:sz w:val="32"/>
          <w:szCs w:val="32"/>
        </w:rPr>
        <w:t>天花板、吸音材料、五金配件、龙骨、定制家具板、集成护墙板、内外墙涂料（危险化学品除外）、地板、各种饰面复合板、涂装</w:t>
      </w:r>
      <w:r>
        <w:rPr>
          <w:rFonts w:ascii="Times New Roman" w:eastAsia="仿宋" w:hAnsi="Times New Roman" w:cs="Times New Roman" w:hint="eastAsia"/>
          <w:bCs/>
          <w:sz w:val="32"/>
          <w:szCs w:val="32"/>
        </w:rPr>
        <w:lastRenderedPageBreak/>
        <w:t>复合板、硅藻土板、防爆</w:t>
      </w:r>
      <w:proofErr w:type="gramStart"/>
      <w:r>
        <w:rPr>
          <w:rFonts w:ascii="Times New Roman" w:eastAsia="仿宋" w:hAnsi="Times New Roman" w:cs="Times New Roman" w:hint="eastAsia"/>
          <w:bCs/>
          <w:sz w:val="32"/>
          <w:szCs w:val="32"/>
        </w:rPr>
        <w:t>泄爆板</w:t>
      </w:r>
      <w:proofErr w:type="gramEnd"/>
      <w:r>
        <w:rPr>
          <w:rFonts w:ascii="Times New Roman" w:eastAsia="仿宋" w:hAnsi="Times New Roman" w:cs="Times New Roman" w:hint="eastAsia"/>
          <w:bCs/>
          <w:sz w:val="32"/>
          <w:szCs w:val="32"/>
        </w:rPr>
        <w:t>、无机复合板、硅酸盐防火板、硅酸钙板、纤维增强水泥板、石膏板的研发、加工、制造、销售；装饰材料（不含</w:t>
      </w:r>
      <w:proofErr w:type="gramStart"/>
      <w:r>
        <w:rPr>
          <w:rFonts w:ascii="Times New Roman" w:eastAsia="仿宋" w:hAnsi="Times New Roman" w:cs="Times New Roman" w:hint="eastAsia"/>
          <w:bCs/>
          <w:sz w:val="32"/>
          <w:szCs w:val="32"/>
        </w:rPr>
        <w:t>危化品</w:t>
      </w:r>
      <w:proofErr w:type="gramEnd"/>
      <w:r>
        <w:rPr>
          <w:rFonts w:ascii="Times New Roman" w:eastAsia="仿宋" w:hAnsi="Times New Roman" w:cs="Times New Roman" w:hint="eastAsia"/>
          <w:bCs/>
          <w:sz w:val="32"/>
          <w:szCs w:val="32"/>
        </w:rPr>
        <w:t>）、建筑装饰制品制造（依法须经批准的项目，经相关部门批准后方可开展经营活动）</w:t>
      </w:r>
      <w:r>
        <w:rPr>
          <w:rFonts w:ascii="Times New Roman" w:eastAsia="仿宋" w:hAnsi="Times New Roman" w:cs="Times New Roman"/>
          <w:bCs/>
          <w:sz w:val="32"/>
          <w:szCs w:val="32"/>
        </w:rPr>
        <w:t>。</w:t>
      </w:r>
    </w:p>
    <w:p w:rsidR="003F4E61" w:rsidRDefault="00000000">
      <w:pPr>
        <w:snapToGrid w:val="0"/>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bCs/>
          <w:sz w:val="32"/>
          <w:szCs w:val="32"/>
        </w:rPr>
        <w:t>二、</w:t>
      </w:r>
      <w:r>
        <w:rPr>
          <w:rFonts w:ascii="Times New Roman" w:eastAsia="黑体" w:hAnsi="Times New Roman" w:cs="Times New Roman" w:hint="eastAsia"/>
          <w:bCs/>
          <w:sz w:val="32"/>
          <w:szCs w:val="32"/>
        </w:rPr>
        <w:t>竞聘机构资格条件</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hint="eastAsia"/>
          <w:sz w:val="32"/>
          <w:szCs w:val="32"/>
        </w:rPr>
        <w:t>．</w:t>
      </w:r>
      <w:r>
        <w:rPr>
          <w:rFonts w:ascii="Times New Roman" w:eastAsia="仿宋" w:hAnsi="Times New Roman" w:cs="Times New Roman"/>
          <w:sz w:val="32"/>
          <w:szCs w:val="32"/>
        </w:rPr>
        <w:t>竞聘机构依法设立，</w:t>
      </w:r>
      <w:r>
        <w:rPr>
          <w:rFonts w:ascii="Times New Roman" w:eastAsia="仿宋" w:hAnsi="Times New Roman" w:cs="Times New Roman" w:hint="eastAsia"/>
          <w:sz w:val="32"/>
          <w:szCs w:val="32"/>
        </w:rPr>
        <w:t>有效存续，</w:t>
      </w:r>
      <w:r>
        <w:rPr>
          <w:rFonts w:ascii="Times New Roman" w:eastAsia="仿宋" w:hAnsi="Times New Roman" w:cs="Times New Roman"/>
          <w:sz w:val="32"/>
          <w:szCs w:val="32"/>
        </w:rPr>
        <w:t>具有相应执业资质</w:t>
      </w:r>
      <w:r>
        <w:rPr>
          <w:rFonts w:ascii="Times New Roman" w:eastAsia="仿宋" w:hAnsi="Times New Roman" w:cs="Times New Roman" w:hint="eastAsia"/>
          <w:sz w:val="32"/>
          <w:szCs w:val="32"/>
        </w:rPr>
        <w:t>，</w:t>
      </w:r>
      <w:r>
        <w:rPr>
          <w:rFonts w:ascii="Times New Roman" w:eastAsia="仿宋" w:hAnsi="Times New Roman" w:cs="Times New Roman"/>
          <w:sz w:val="32"/>
          <w:szCs w:val="32"/>
        </w:rPr>
        <w:t>单独申报，</w:t>
      </w:r>
      <w:r>
        <w:rPr>
          <w:rFonts w:ascii="Times New Roman" w:eastAsia="仿宋" w:hAnsi="Times New Roman" w:cs="Times New Roman" w:hint="eastAsia"/>
          <w:sz w:val="32"/>
          <w:szCs w:val="32"/>
        </w:rPr>
        <w:t>不接受联合申报；</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w:t>
      </w:r>
      <w:r>
        <w:rPr>
          <w:rFonts w:ascii="Times New Roman" w:eastAsia="仿宋" w:hAnsi="Times New Roman" w:cs="Times New Roman"/>
          <w:sz w:val="32"/>
          <w:szCs w:val="32"/>
        </w:rPr>
        <w:t>近三年内</w:t>
      </w:r>
      <w:r>
        <w:rPr>
          <w:rFonts w:ascii="Times New Roman" w:eastAsia="仿宋" w:hAnsi="Times New Roman" w:cs="Times New Roman" w:hint="eastAsia"/>
          <w:sz w:val="32"/>
          <w:szCs w:val="32"/>
        </w:rPr>
        <w:t>在经营活动中无重大违法违规记录或受到行政机关处罚等重大不良记录；</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w:t>
      </w:r>
      <w:r>
        <w:rPr>
          <w:rFonts w:ascii="Times New Roman" w:eastAsia="仿宋" w:hAnsi="Times New Roman" w:cs="Times New Roman"/>
          <w:sz w:val="32"/>
          <w:szCs w:val="32"/>
        </w:rPr>
        <w:t>竞聘机构</w:t>
      </w:r>
      <w:r>
        <w:rPr>
          <w:rFonts w:ascii="Times New Roman" w:eastAsia="仿宋" w:hAnsi="Times New Roman" w:cs="Times New Roman" w:hint="eastAsia"/>
          <w:sz w:val="32"/>
          <w:szCs w:val="32"/>
        </w:rPr>
        <w:t>及团队成员与债权人、债务人及其相关人员不存在利害关系；</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w:t>
      </w:r>
      <w:r>
        <w:rPr>
          <w:rFonts w:ascii="Times New Roman" w:eastAsia="仿宋" w:hAnsi="Times New Roman" w:cs="Times New Roman"/>
          <w:sz w:val="32"/>
          <w:szCs w:val="32"/>
        </w:rPr>
        <w:t>竞聘机构应具备履行审计事务必须的人员配置与专业技术能力</w:t>
      </w:r>
      <w:r>
        <w:rPr>
          <w:rFonts w:ascii="Times New Roman" w:eastAsia="仿宋" w:hAnsi="Times New Roman" w:cs="Times New Roman" w:hint="eastAsia"/>
          <w:sz w:val="32"/>
          <w:szCs w:val="32"/>
        </w:rPr>
        <w:t>，能高效办理业务，接受管理人针对相关专业问题的咨询；</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w:t>
      </w:r>
      <w:r>
        <w:rPr>
          <w:rFonts w:ascii="Times New Roman" w:eastAsia="仿宋" w:hAnsi="Times New Roman" w:cs="Times New Roman"/>
          <w:sz w:val="32"/>
          <w:szCs w:val="32"/>
        </w:rPr>
        <w:t>竞聘机构拟指派参与服务的团队负责人及核心成员在近三年内具备企业破产案件审计工作经验</w:t>
      </w:r>
      <w:r>
        <w:rPr>
          <w:rFonts w:ascii="Times New Roman" w:eastAsia="仿宋" w:hAnsi="Times New Roman" w:cs="Times New Roman" w:hint="eastAsia"/>
          <w:sz w:val="32"/>
          <w:szCs w:val="32"/>
        </w:rPr>
        <w:t>；</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6</w:t>
      </w:r>
      <w:r>
        <w:rPr>
          <w:rFonts w:ascii="Times New Roman" w:eastAsia="仿宋" w:hAnsi="Times New Roman" w:cs="Times New Roman" w:hint="eastAsia"/>
          <w:sz w:val="32"/>
          <w:szCs w:val="32"/>
        </w:rPr>
        <w:t>．其他法律法规规定的资格条件。</w:t>
      </w:r>
    </w:p>
    <w:p w:rsidR="003F4E61" w:rsidRDefault="00000000">
      <w:pPr>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hint="eastAsia"/>
          <w:bCs/>
          <w:sz w:val="32"/>
          <w:szCs w:val="32"/>
        </w:rPr>
        <w:t>三、工作内容及要求</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对</w:t>
      </w:r>
      <w:proofErr w:type="gramStart"/>
      <w:r>
        <w:rPr>
          <w:rFonts w:ascii="Times New Roman" w:eastAsia="仿宋" w:hAnsi="Times New Roman" w:cs="Times New Roman" w:hint="eastAsia"/>
          <w:sz w:val="32"/>
          <w:szCs w:val="32"/>
        </w:rPr>
        <w:t>碧蓝云</w:t>
      </w:r>
      <w:proofErr w:type="gramEnd"/>
      <w:r>
        <w:rPr>
          <w:rFonts w:ascii="Times New Roman" w:eastAsia="仿宋" w:hAnsi="Times New Roman" w:cs="Times New Roman" w:hint="eastAsia"/>
          <w:sz w:val="32"/>
          <w:szCs w:val="32"/>
        </w:rPr>
        <w:t>鼎公司的资产负债情况进行财务审计，工作成果满足破产工作需求，并出具审计报告。涉及内容包括但不限于：</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hint="eastAsia"/>
          <w:sz w:val="32"/>
          <w:szCs w:val="32"/>
        </w:rPr>
        <w:t>．全面审计</w:t>
      </w:r>
      <w:proofErr w:type="gramStart"/>
      <w:r>
        <w:rPr>
          <w:rFonts w:ascii="Times New Roman" w:eastAsia="仿宋" w:hAnsi="Times New Roman" w:cs="Times New Roman" w:hint="eastAsia"/>
          <w:sz w:val="32"/>
          <w:szCs w:val="32"/>
        </w:rPr>
        <w:t>碧蓝云</w:t>
      </w:r>
      <w:proofErr w:type="gramEnd"/>
      <w:r>
        <w:rPr>
          <w:rFonts w:ascii="Times New Roman" w:eastAsia="仿宋" w:hAnsi="Times New Roman" w:cs="Times New Roman" w:hint="eastAsia"/>
          <w:sz w:val="32"/>
          <w:szCs w:val="32"/>
        </w:rPr>
        <w:t>鼎公司的资产、负债、所有者权益等财务情况；</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lastRenderedPageBreak/>
        <w:t>2</w:t>
      </w:r>
      <w:r>
        <w:rPr>
          <w:rFonts w:ascii="Times New Roman" w:eastAsia="仿宋" w:hAnsi="Times New Roman" w:cs="Times New Roman" w:hint="eastAsia"/>
          <w:sz w:val="32"/>
          <w:szCs w:val="32"/>
        </w:rPr>
        <w:t>．审计</w:t>
      </w:r>
      <w:r>
        <w:rPr>
          <w:rFonts w:ascii="Times New Roman" w:eastAsia="仿宋" w:hAnsi="Times New Roman" w:cs="Times New Roman"/>
          <w:sz w:val="32"/>
          <w:szCs w:val="32"/>
        </w:rPr>
        <w:t>银行账户信息、应收应付款项重分类及往来单位明细、账面资产的明细表等，根据管理人需求调取往来明细、调取账册凭证底单</w:t>
      </w:r>
      <w:r>
        <w:rPr>
          <w:rFonts w:ascii="Times New Roman" w:eastAsia="仿宋" w:hAnsi="Times New Roman" w:cs="Times New Roman" w:hint="eastAsia"/>
          <w:sz w:val="32"/>
          <w:szCs w:val="32"/>
        </w:rPr>
        <w:t>；</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w:t>
      </w:r>
      <w:r>
        <w:rPr>
          <w:rFonts w:ascii="Times New Roman" w:eastAsia="仿宋" w:hAnsi="Times New Roman" w:cs="Times New Roman"/>
          <w:sz w:val="32"/>
          <w:szCs w:val="32"/>
        </w:rPr>
        <w:t>为管理人、债权人等相关人员提供审计咨询等服务</w:t>
      </w:r>
      <w:r>
        <w:rPr>
          <w:rFonts w:ascii="Times New Roman" w:eastAsia="仿宋" w:hAnsi="Times New Roman" w:cs="Times New Roman" w:hint="eastAsia"/>
          <w:sz w:val="32"/>
          <w:szCs w:val="32"/>
        </w:rPr>
        <w:t>。</w:t>
      </w:r>
      <w:r>
        <w:rPr>
          <w:rFonts w:ascii="Times New Roman" w:eastAsia="仿宋" w:hAnsi="Times New Roman" w:cs="Times New Roman"/>
          <w:sz w:val="32"/>
          <w:szCs w:val="32"/>
        </w:rPr>
        <w:t>根据管理人工作的实际情况，需要审计机构提供的其他专业服务；</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．按照管理人要求以及审计业务约定书的约定，按时出具符合破产需求和管理人要求的审计报告；</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w:t>
      </w:r>
      <w:r>
        <w:rPr>
          <w:rFonts w:ascii="Times New Roman" w:eastAsia="仿宋" w:hAnsi="Times New Roman" w:cs="Times New Roman"/>
          <w:sz w:val="32"/>
          <w:szCs w:val="32"/>
        </w:rPr>
        <w:t>专门审计事项</w:t>
      </w:r>
      <w:r>
        <w:rPr>
          <w:rFonts w:ascii="Times New Roman" w:eastAsia="仿宋" w:hAnsi="Times New Roman" w:cs="Times New Roman" w:hint="eastAsia"/>
          <w:sz w:val="32"/>
          <w:szCs w:val="32"/>
        </w:rPr>
        <w:t>，</w:t>
      </w:r>
      <w:r>
        <w:rPr>
          <w:rFonts w:ascii="Times New Roman" w:eastAsia="仿宋" w:hAnsi="Times New Roman" w:cs="Times New Roman"/>
          <w:sz w:val="32"/>
          <w:szCs w:val="32"/>
        </w:rPr>
        <w:t>包括但不限于：自</w:t>
      </w:r>
      <w:proofErr w:type="gramStart"/>
      <w:r>
        <w:rPr>
          <w:rFonts w:ascii="Times New Roman" w:eastAsia="仿宋" w:hAnsi="Times New Roman" w:cs="Times New Roman" w:hint="eastAsia"/>
          <w:sz w:val="32"/>
          <w:szCs w:val="32"/>
        </w:rPr>
        <w:t>碧蓝云</w:t>
      </w:r>
      <w:proofErr w:type="gramEnd"/>
      <w:r>
        <w:rPr>
          <w:rFonts w:ascii="Times New Roman" w:eastAsia="仿宋" w:hAnsi="Times New Roman" w:cs="Times New Roman" w:hint="eastAsia"/>
          <w:sz w:val="32"/>
          <w:szCs w:val="32"/>
        </w:rPr>
        <w:t>鼎公司</w:t>
      </w:r>
      <w:r>
        <w:rPr>
          <w:rFonts w:ascii="Times New Roman" w:eastAsia="仿宋" w:hAnsi="Times New Roman" w:cs="Times New Roman"/>
          <w:sz w:val="32"/>
          <w:szCs w:val="32"/>
        </w:rPr>
        <w:t>成立以来债务人的财务账，并审查自公司成立以来：</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股东出资是否到位，是否有资产转移、抽逃出资的行为；公司董事、监事、高级管理人员在履行职务过程中是否存在与债务人及债权人的不当交易从而损害债务人、其他债权人的行为，及是否存在董事、监事、高级管理人员利用职权从债务人</w:t>
      </w:r>
      <w:r>
        <w:rPr>
          <w:rFonts w:ascii="Times New Roman" w:eastAsia="仿宋" w:hAnsi="Times New Roman" w:cs="Times New Roman" w:hint="eastAsia"/>
          <w:sz w:val="32"/>
          <w:szCs w:val="32"/>
        </w:rPr>
        <w:t>处</w:t>
      </w:r>
      <w:r>
        <w:rPr>
          <w:rFonts w:ascii="Times New Roman" w:eastAsia="仿宋" w:hAnsi="Times New Roman" w:cs="Times New Roman"/>
          <w:sz w:val="32"/>
          <w:szCs w:val="32"/>
        </w:rPr>
        <w:t>获取非正常收入和侵占企业财产的行为，就公司与其他关联方的人格混同独立发表意见；</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）债务人为逃避债务而隐匿、转移财产的行为及虚构债务或者承认不真实债务的行为。</w:t>
      </w:r>
      <w:r>
        <w:rPr>
          <w:rFonts w:ascii="Times New Roman" w:eastAsia="仿宋" w:hAnsi="Times New Roman" w:cs="Times New Roman" w:hint="eastAsia"/>
          <w:sz w:val="32"/>
          <w:szCs w:val="32"/>
        </w:rPr>
        <w:t>若有上述行为，审计机构应向管理人书面说明并在审计报告中明确披露；</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3</w:t>
      </w:r>
      <w:r>
        <w:rPr>
          <w:rFonts w:ascii="Times New Roman" w:eastAsia="仿宋" w:hAnsi="Times New Roman" w:cs="Times New Roman"/>
          <w:sz w:val="32"/>
          <w:szCs w:val="32"/>
        </w:rPr>
        <w:t>）审计机构应当对债务人是否存在《中华人民共和国企业破产法》第三十一条、第三十二条</w:t>
      </w:r>
      <w:r>
        <w:rPr>
          <w:rFonts w:ascii="Times New Roman" w:eastAsia="仿宋" w:hAnsi="Times New Roman" w:cs="Times New Roman" w:hint="eastAsia"/>
          <w:sz w:val="32"/>
          <w:szCs w:val="32"/>
        </w:rPr>
        <w:t>等</w:t>
      </w:r>
      <w:r>
        <w:rPr>
          <w:rFonts w:ascii="Times New Roman" w:eastAsia="仿宋" w:hAnsi="Times New Roman" w:cs="Times New Roman"/>
          <w:sz w:val="32"/>
          <w:szCs w:val="32"/>
        </w:rPr>
        <w:t>规定</w:t>
      </w:r>
      <w:r>
        <w:rPr>
          <w:rFonts w:ascii="Times New Roman" w:eastAsia="仿宋" w:hAnsi="Times New Roman" w:cs="Times New Roman" w:hint="eastAsia"/>
          <w:sz w:val="32"/>
          <w:szCs w:val="32"/>
        </w:rPr>
        <w:t>的财务行为和会计业务进行全面重点审计，审计中如发现存在无偿转让财产、以明显不合理的价格进行交易、对没有财产担保的债务提供财产担保、对未到期的债务提前清偿的、放弃债权、个</w:t>
      </w:r>
      <w:r>
        <w:rPr>
          <w:rFonts w:ascii="Times New Roman" w:eastAsia="仿宋" w:hAnsi="Times New Roman" w:cs="Times New Roman" w:hint="eastAsia"/>
          <w:sz w:val="32"/>
          <w:szCs w:val="32"/>
        </w:rPr>
        <w:lastRenderedPageBreak/>
        <w:t>别清偿等行为，审计机构应及时向管理人书面说明并在审计报告中明确披露；</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4</w:t>
      </w:r>
      <w:r>
        <w:rPr>
          <w:rFonts w:ascii="Times New Roman" w:eastAsia="仿宋" w:hAnsi="Times New Roman" w:cs="Times New Roman"/>
          <w:sz w:val="32"/>
          <w:szCs w:val="32"/>
        </w:rPr>
        <w:t>）债务人其股东、实际控制人、关联企业之间的大额资金往来及其性质；</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5</w:t>
      </w:r>
      <w:r>
        <w:rPr>
          <w:rFonts w:ascii="Times New Roman" w:eastAsia="仿宋" w:hAnsi="Times New Roman" w:cs="Times New Roman"/>
          <w:sz w:val="32"/>
          <w:szCs w:val="32"/>
        </w:rPr>
        <w:t>）债务人为关联企业、第三方担保的情况；</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6</w:t>
      </w:r>
      <w:r>
        <w:rPr>
          <w:rFonts w:ascii="Times New Roman" w:eastAsia="仿宋" w:hAnsi="Times New Roman" w:cs="Times New Roman"/>
          <w:sz w:val="32"/>
          <w:szCs w:val="32"/>
        </w:rPr>
        <w:t>）债务人对外投资、第三方</w:t>
      </w:r>
      <w:proofErr w:type="gramStart"/>
      <w:r>
        <w:rPr>
          <w:rFonts w:ascii="Times New Roman" w:eastAsia="仿宋" w:hAnsi="Times New Roman" w:cs="Times New Roman"/>
          <w:sz w:val="32"/>
          <w:szCs w:val="32"/>
        </w:rPr>
        <w:t>代持等</w:t>
      </w:r>
      <w:proofErr w:type="gramEnd"/>
      <w:r>
        <w:rPr>
          <w:rFonts w:ascii="Times New Roman" w:eastAsia="仿宋" w:hAnsi="Times New Roman" w:cs="Times New Roman"/>
          <w:sz w:val="32"/>
          <w:szCs w:val="32"/>
        </w:rPr>
        <w:t>情况；</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7</w:t>
      </w:r>
      <w:r>
        <w:rPr>
          <w:rFonts w:ascii="Times New Roman" w:eastAsia="仿宋" w:hAnsi="Times New Roman" w:cs="Times New Roman"/>
          <w:sz w:val="32"/>
          <w:szCs w:val="32"/>
        </w:rPr>
        <w:t>）债务人资产出租情况（包括租赁资产明细、租金支付、欠付租金等情况）；</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8</w:t>
      </w:r>
      <w:r>
        <w:rPr>
          <w:rFonts w:ascii="Times New Roman" w:eastAsia="仿宋" w:hAnsi="Times New Roman" w:cs="Times New Roman"/>
          <w:sz w:val="32"/>
          <w:szCs w:val="32"/>
        </w:rPr>
        <w:t>）管理人根据实际情况要求的其他专业服务。</w:t>
      </w:r>
    </w:p>
    <w:p w:rsidR="003F4E61" w:rsidRDefault="00000000">
      <w:pPr>
        <w:spacing w:line="560" w:lineRule="exact"/>
        <w:ind w:firstLineChars="200" w:firstLine="643"/>
        <w:jc w:val="both"/>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审计机构要严格按照上述审计业务要求进行审计，将上述审计业务内容全部体现报告中。</w:t>
      </w:r>
    </w:p>
    <w:p w:rsidR="003F4E61" w:rsidRDefault="00000000">
      <w:pPr>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hint="eastAsia"/>
          <w:bCs/>
          <w:sz w:val="32"/>
          <w:szCs w:val="32"/>
        </w:rPr>
        <w:t>四、费用支付</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hint="eastAsia"/>
          <w:sz w:val="32"/>
          <w:szCs w:val="32"/>
        </w:rPr>
        <w:t>．</w:t>
      </w:r>
      <w:r>
        <w:rPr>
          <w:rFonts w:ascii="Times New Roman" w:eastAsia="仿宋" w:hAnsi="Times New Roman" w:cs="Times New Roman"/>
          <w:sz w:val="32"/>
          <w:szCs w:val="32"/>
        </w:rPr>
        <w:t>本项目因对审计工作内容及工作事项进行调整或审计报告过期后管理人要求出具新的或补充审计报告的，不再额外增加费用；</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2</w:t>
      </w:r>
      <w:r>
        <w:rPr>
          <w:rFonts w:ascii="Times New Roman" w:eastAsia="仿宋" w:hAnsi="Times New Roman" w:cs="Times New Roman" w:hint="eastAsia"/>
          <w:sz w:val="32"/>
          <w:szCs w:val="32"/>
        </w:rPr>
        <w:t>．</w:t>
      </w:r>
      <w:r>
        <w:rPr>
          <w:rFonts w:ascii="Times New Roman" w:eastAsia="仿宋" w:hAnsi="Times New Roman" w:cs="Times New Roman"/>
          <w:sz w:val="32"/>
          <w:szCs w:val="32"/>
        </w:rPr>
        <w:t>如审计机构未能按照规定时间完成工作的，或所出具的报告存在漏项的，管理人有权相应调减费用；</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Times New Roman" w:eastAsia="仿宋" w:hAnsi="Times New Roman" w:cs="Times New Roman" w:hint="eastAsia"/>
          <w:sz w:val="32"/>
          <w:szCs w:val="32"/>
        </w:rPr>
        <w:t>．</w:t>
      </w:r>
      <w:r>
        <w:rPr>
          <w:rFonts w:ascii="Times New Roman" w:eastAsia="仿宋" w:hAnsi="Times New Roman" w:cs="Times New Roman"/>
          <w:sz w:val="32"/>
          <w:szCs w:val="32"/>
        </w:rPr>
        <w:t>因破产案件的特殊性，</w:t>
      </w:r>
      <w:r>
        <w:rPr>
          <w:rFonts w:ascii="Times New Roman" w:eastAsia="仿宋" w:hAnsi="Times New Roman" w:cs="Times New Roman" w:hint="eastAsia"/>
          <w:sz w:val="32"/>
          <w:szCs w:val="32"/>
        </w:rPr>
        <w:t>审计</w:t>
      </w:r>
      <w:r>
        <w:rPr>
          <w:rFonts w:ascii="Times New Roman" w:eastAsia="仿宋" w:hAnsi="Times New Roman" w:cs="Times New Roman"/>
          <w:sz w:val="32"/>
          <w:szCs w:val="32"/>
        </w:rPr>
        <w:t>机构报价为固定总价报价（含税价），为一次性包干费用</w:t>
      </w:r>
      <w:r>
        <w:rPr>
          <w:rFonts w:ascii="Times New Roman" w:eastAsia="仿宋" w:hAnsi="Times New Roman" w:cs="Times New Roman" w:hint="eastAsia"/>
          <w:sz w:val="32"/>
          <w:szCs w:val="32"/>
        </w:rPr>
        <w:t>，</w:t>
      </w:r>
      <w:r>
        <w:rPr>
          <w:rFonts w:ascii="Times New Roman" w:eastAsia="仿宋" w:hAnsi="Times New Roman" w:cs="Times New Roman"/>
          <w:sz w:val="32"/>
          <w:szCs w:val="32"/>
        </w:rPr>
        <w:t>无预付</w:t>
      </w:r>
      <w:r>
        <w:rPr>
          <w:rFonts w:ascii="Times New Roman" w:eastAsia="仿宋" w:hAnsi="Times New Roman" w:cs="Times New Roman" w:hint="eastAsia"/>
          <w:sz w:val="32"/>
          <w:szCs w:val="32"/>
        </w:rPr>
        <w:t>费用</w:t>
      </w:r>
      <w:r>
        <w:rPr>
          <w:rFonts w:ascii="Times New Roman" w:eastAsia="仿宋" w:hAnsi="Times New Roman" w:cs="Times New Roman"/>
          <w:sz w:val="32"/>
          <w:szCs w:val="32"/>
        </w:rPr>
        <w:t>。鉴于破产项目的特殊性，最终选定的机构需垫资开展工作，依法作为破产费用清偿，由管理人根据破产案件情况决定支付时间。</w:t>
      </w:r>
    </w:p>
    <w:p w:rsidR="003F4E61" w:rsidRDefault="00000000">
      <w:pPr>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hint="eastAsia"/>
          <w:bCs/>
          <w:sz w:val="32"/>
          <w:szCs w:val="32"/>
        </w:rPr>
        <w:t>五、报名事项</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sz w:val="32"/>
          <w:szCs w:val="32"/>
        </w:rPr>
        <w:t>报名截止时间：</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5</w:t>
      </w:r>
      <w:r>
        <w:rPr>
          <w:rFonts w:ascii="Times New Roman" w:eastAsia="仿宋" w:hAnsi="Times New Roman" w:cs="Times New Roman"/>
          <w:sz w:val="32"/>
          <w:szCs w:val="32"/>
        </w:rPr>
        <w:t>年</w:t>
      </w:r>
      <w:r w:rsidR="00715383">
        <w:rPr>
          <w:rFonts w:ascii="Times New Roman" w:eastAsia="仿宋" w:hAnsi="Times New Roman" w:cs="Times New Roman" w:hint="eastAsia"/>
          <w:sz w:val="32"/>
          <w:szCs w:val="32"/>
        </w:rPr>
        <w:t>12</w:t>
      </w:r>
      <w:r>
        <w:rPr>
          <w:rFonts w:ascii="Times New Roman" w:eastAsia="仿宋" w:hAnsi="Times New Roman" w:cs="Times New Roman"/>
          <w:sz w:val="32"/>
          <w:szCs w:val="32"/>
        </w:rPr>
        <w:t>月</w:t>
      </w:r>
      <w:r w:rsidR="00715383">
        <w:rPr>
          <w:rFonts w:ascii="Times New Roman" w:eastAsia="仿宋" w:hAnsi="Times New Roman" w:cs="Times New Roman" w:hint="eastAsia"/>
          <w:sz w:val="32"/>
          <w:szCs w:val="32"/>
        </w:rPr>
        <w:t>3</w:t>
      </w:r>
      <w:r>
        <w:rPr>
          <w:rFonts w:ascii="Times New Roman" w:eastAsia="仿宋" w:hAnsi="Times New Roman" w:cs="Times New Roman"/>
          <w:sz w:val="32"/>
          <w:szCs w:val="32"/>
        </w:rPr>
        <w:t>日</w:t>
      </w:r>
      <w:r>
        <w:rPr>
          <w:rFonts w:ascii="Times New Roman" w:eastAsia="仿宋" w:hAnsi="Times New Roman" w:cs="Times New Roman" w:hint="eastAsia"/>
          <w:sz w:val="32"/>
          <w:szCs w:val="32"/>
        </w:rPr>
        <w:t>10</w:t>
      </w:r>
      <w:r>
        <w:rPr>
          <w:rFonts w:ascii="Times New Roman" w:eastAsia="仿宋" w:hAnsi="Times New Roman" w:cs="Times New Roman"/>
          <w:sz w:val="32"/>
          <w:szCs w:val="32"/>
        </w:rPr>
        <w:t>时（以收到邮寄或现场提交材料的时间为准），逾期提交的，视为无效报名；</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lastRenderedPageBreak/>
        <w:t>2.</w:t>
      </w:r>
      <w:r>
        <w:rPr>
          <w:rFonts w:ascii="Times New Roman" w:eastAsia="仿宋" w:hAnsi="Times New Roman" w:cs="Times New Roman"/>
          <w:sz w:val="32"/>
          <w:szCs w:val="32"/>
        </w:rPr>
        <w:t>报名地点</w:t>
      </w:r>
      <w:r>
        <w:rPr>
          <w:rFonts w:ascii="Times New Roman" w:eastAsia="仿宋" w:hAnsi="Times New Roman" w:cs="Times New Roman" w:hint="eastAsia"/>
          <w:sz w:val="32"/>
          <w:szCs w:val="32"/>
        </w:rPr>
        <w:t>：</w:t>
      </w:r>
      <w:r>
        <w:rPr>
          <w:rFonts w:ascii="Times New Roman" w:eastAsia="仿宋" w:hAnsi="Times New Roman" w:cs="Times New Roman"/>
          <w:sz w:val="32"/>
          <w:szCs w:val="32"/>
        </w:rPr>
        <w:t>安徽省滁州市南</w:t>
      </w:r>
      <w:proofErr w:type="gramStart"/>
      <w:r>
        <w:rPr>
          <w:rFonts w:ascii="Times New Roman" w:eastAsia="仿宋" w:hAnsi="Times New Roman" w:cs="Times New Roman"/>
          <w:sz w:val="32"/>
          <w:szCs w:val="32"/>
        </w:rPr>
        <w:t>谯</w:t>
      </w:r>
      <w:proofErr w:type="gramEnd"/>
      <w:r>
        <w:rPr>
          <w:rFonts w:ascii="Times New Roman" w:eastAsia="仿宋" w:hAnsi="Times New Roman" w:cs="Times New Roman"/>
          <w:sz w:val="32"/>
          <w:szCs w:val="32"/>
        </w:rPr>
        <w:t>区中都大道</w:t>
      </w:r>
      <w:r>
        <w:rPr>
          <w:rFonts w:ascii="Times New Roman" w:eastAsia="仿宋" w:hAnsi="Times New Roman" w:cs="Times New Roman"/>
          <w:sz w:val="32"/>
          <w:szCs w:val="32"/>
        </w:rPr>
        <w:t>62</w:t>
      </w:r>
      <w:r>
        <w:rPr>
          <w:rFonts w:ascii="Times New Roman" w:eastAsia="仿宋" w:hAnsi="Times New Roman" w:cs="Times New Roman" w:hint="eastAsia"/>
          <w:sz w:val="32"/>
          <w:szCs w:val="32"/>
        </w:rPr>
        <w:t>9</w:t>
      </w:r>
      <w:r>
        <w:rPr>
          <w:rFonts w:ascii="Times New Roman" w:eastAsia="仿宋" w:hAnsi="Times New Roman" w:cs="Times New Roman"/>
          <w:sz w:val="32"/>
          <w:szCs w:val="32"/>
        </w:rPr>
        <w:t>号蓝天办公楼安徽苏滁律师事务所</w:t>
      </w:r>
      <w:r>
        <w:rPr>
          <w:rFonts w:ascii="Times New Roman" w:eastAsia="仿宋" w:hAnsi="Times New Roman" w:cs="Times New Roman" w:hint="eastAsia"/>
          <w:sz w:val="32"/>
          <w:szCs w:val="32"/>
        </w:rPr>
        <w:t>四</w:t>
      </w:r>
      <w:r>
        <w:rPr>
          <w:rFonts w:ascii="Times New Roman" w:eastAsia="仿宋" w:hAnsi="Times New Roman" w:cs="Times New Roman"/>
          <w:sz w:val="32"/>
          <w:szCs w:val="32"/>
        </w:rPr>
        <w:t>楼；</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Times New Roman" w:eastAsia="仿宋" w:hAnsi="Times New Roman" w:cs="Times New Roman"/>
          <w:sz w:val="32"/>
          <w:szCs w:val="32"/>
        </w:rPr>
        <w:t>联系人：</w:t>
      </w:r>
      <w:r>
        <w:rPr>
          <w:rFonts w:ascii="Times New Roman" w:eastAsia="仿宋" w:hAnsi="Times New Roman" w:cs="Times New Roman" w:hint="eastAsia"/>
          <w:sz w:val="32"/>
          <w:szCs w:val="32"/>
        </w:rPr>
        <w:t>张卢姗</w:t>
      </w:r>
      <w:r>
        <w:rPr>
          <w:rFonts w:ascii="Times New Roman" w:eastAsia="仿宋" w:hAnsi="Times New Roman" w:cs="Times New Roman"/>
          <w:sz w:val="32"/>
          <w:szCs w:val="32"/>
        </w:rPr>
        <w:t>，联系电话</w:t>
      </w: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微信号</w:t>
      </w:r>
      <w:r>
        <w:rPr>
          <w:rFonts w:ascii="Times New Roman" w:eastAsia="仿宋" w:hAnsi="Times New Roman" w:cs="Times New Roman"/>
          <w:sz w:val="32"/>
          <w:szCs w:val="32"/>
        </w:rPr>
        <w:t>：</w:t>
      </w:r>
      <w:r>
        <w:rPr>
          <w:rFonts w:ascii="Times New Roman" w:eastAsia="仿宋" w:hAnsi="Times New Roman" w:cs="Times New Roman" w:hint="eastAsia"/>
          <w:sz w:val="32"/>
          <w:szCs w:val="32"/>
        </w:rPr>
        <w:t>19955003025</w:t>
      </w:r>
    </w:p>
    <w:p w:rsidR="003F4E61" w:rsidRDefault="00000000">
      <w:pPr>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hint="eastAsia"/>
          <w:bCs/>
          <w:sz w:val="32"/>
          <w:szCs w:val="32"/>
        </w:rPr>
        <w:t>六、需提交的材料</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sz w:val="32"/>
          <w:szCs w:val="32"/>
        </w:rPr>
        <w:t>参与意向书；</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sz w:val="32"/>
          <w:szCs w:val="32"/>
        </w:rPr>
        <w:t>营业执照副本（复印件）、授权委托书（原件）、法</w:t>
      </w:r>
      <w:r>
        <w:rPr>
          <w:rFonts w:ascii="Times New Roman" w:eastAsia="仿宋" w:hAnsi="Times New Roman" w:cs="Times New Roman" w:hint="eastAsia"/>
          <w:sz w:val="32"/>
          <w:szCs w:val="32"/>
        </w:rPr>
        <w:t>定代表人身份证（复印件）、受托人身份证（复印件）；</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sz w:val="32"/>
          <w:szCs w:val="32"/>
        </w:rPr>
        <w:t>.</w:t>
      </w:r>
      <w:r>
        <w:rPr>
          <w:rFonts w:ascii="Times New Roman" w:eastAsia="仿宋" w:hAnsi="Times New Roman" w:cs="Times New Roman"/>
          <w:sz w:val="32"/>
          <w:szCs w:val="32"/>
        </w:rPr>
        <w:t>报名机构介绍与人员的相关资质证明文件（包括但不限于参选人主体资格、财务状况、获奖情况等）；</w:t>
      </w:r>
    </w:p>
    <w:p w:rsidR="003F4E61" w:rsidRDefault="00000000">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Pr>
          <w:rFonts w:ascii="Times New Roman" w:eastAsia="仿宋" w:hAnsi="Times New Roman" w:cs="Times New Roman"/>
          <w:sz w:val="32"/>
          <w:szCs w:val="32"/>
        </w:rPr>
        <w:t>.</w:t>
      </w:r>
      <w:r>
        <w:rPr>
          <w:rFonts w:ascii="Times New Roman" w:eastAsia="仿宋" w:hAnsi="Times New Roman" w:cs="Times New Roman"/>
          <w:sz w:val="32"/>
          <w:szCs w:val="32"/>
        </w:rPr>
        <w:t>项目陈述书（包括但不限于机构基本情况，本次</w:t>
      </w:r>
      <w:r>
        <w:rPr>
          <w:rFonts w:ascii="Times New Roman" w:eastAsia="仿宋" w:hAnsi="Times New Roman" w:cs="Times New Roman" w:hint="eastAsia"/>
          <w:sz w:val="32"/>
          <w:szCs w:val="32"/>
        </w:rPr>
        <w:t>审计</w:t>
      </w:r>
      <w:r>
        <w:rPr>
          <w:rFonts w:ascii="Times New Roman" w:eastAsia="仿宋" w:hAnsi="Times New Roman" w:cs="Times New Roman"/>
          <w:sz w:val="32"/>
          <w:szCs w:val="32"/>
        </w:rPr>
        <w:t>工作的人员资格证书及工作经验、破产项目</w:t>
      </w:r>
      <w:r>
        <w:rPr>
          <w:rFonts w:ascii="Times New Roman" w:eastAsia="仿宋" w:hAnsi="Times New Roman" w:cs="Times New Roman" w:hint="eastAsia"/>
          <w:sz w:val="32"/>
          <w:szCs w:val="32"/>
        </w:rPr>
        <w:t>审计</w:t>
      </w:r>
      <w:r>
        <w:rPr>
          <w:rFonts w:ascii="Times New Roman" w:eastAsia="仿宋" w:hAnsi="Times New Roman" w:cs="Times New Roman"/>
          <w:sz w:val="32"/>
          <w:szCs w:val="32"/>
        </w:rPr>
        <w:t>经验及相应资料、本项目工作方案、工作计划、服务承诺等）；</w:t>
      </w:r>
    </w:p>
    <w:p w:rsidR="003F4E61" w:rsidRDefault="00000000">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5.</w:t>
      </w:r>
      <w:r>
        <w:rPr>
          <w:rFonts w:ascii="Times New Roman" w:eastAsia="仿宋" w:hAnsi="Times New Roman" w:cs="Times New Roman"/>
          <w:sz w:val="32"/>
          <w:szCs w:val="32"/>
        </w:rPr>
        <w:t>报价单（按固定总价报价，为含税价，差旅费、打印费等均由报名机构自行承担，管理人不承担相关费用）；</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6.</w:t>
      </w:r>
      <w:r>
        <w:rPr>
          <w:rFonts w:ascii="Times New Roman" w:eastAsia="仿宋" w:hAnsi="Times New Roman" w:cs="Times New Roman"/>
          <w:sz w:val="32"/>
          <w:szCs w:val="32"/>
        </w:rPr>
        <w:t>报名单位已被编入人民法院对外委托专业机构名册的证明</w:t>
      </w:r>
      <w:r>
        <w:rPr>
          <w:rFonts w:ascii="Times New Roman" w:eastAsia="仿宋" w:hAnsi="Times New Roman" w:cs="Times New Roman" w:hint="eastAsia"/>
          <w:sz w:val="32"/>
          <w:szCs w:val="32"/>
        </w:rPr>
        <w:t>（如有）</w:t>
      </w:r>
      <w:r>
        <w:rPr>
          <w:rFonts w:ascii="Times New Roman" w:eastAsia="仿宋" w:hAnsi="Times New Roman" w:cs="Times New Roman"/>
          <w:sz w:val="32"/>
          <w:szCs w:val="32"/>
        </w:rPr>
        <w:t>；</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7.</w:t>
      </w:r>
      <w:r>
        <w:rPr>
          <w:rFonts w:ascii="Times New Roman" w:eastAsia="仿宋" w:hAnsi="Times New Roman" w:cs="Times New Roman" w:hint="eastAsia"/>
          <w:sz w:val="32"/>
          <w:szCs w:val="32"/>
        </w:rPr>
        <w:t>报名</w:t>
      </w:r>
      <w:r>
        <w:rPr>
          <w:rFonts w:ascii="Times New Roman" w:eastAsia="仿宋" w:hAnsi="Times New Roman" w:cs="Times New Roman"/>
          <w:sz w:val="32"/>
          <w:szCs w:val="32"/>
        </w:rPr>
        <w:t>机构出具的承诺书，承诺内容包括但不限于：</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）本机构及人员最近</w:t>
      </w:r>
      <w:r>
        <w:rPr>
          <w:rFonts w:ascii="Times New Roman" w:eastAsia="仿宋" w:hAnsi="Times New Roman" w:cs="Times New Roman"/>
          <w:sz w:val="32"/>
          <w:szCs w:val="32"/>
        </w:rPr>
        <w:t>3</w:t>
      </w:r>
      <w:r>
        <w:rPr>
          <w:rFonts w:ascii="Times New Roman" w:eastAsia="仿宋" w:hAnsi="Times New Roman" w:cs="Times New Roman"/>
          <w:sz w:val="32"/>
          <w:szCs w:val="32"/>
        </w:rPr>
        <w:t>年内没有违法违纪</w:t>
      </w:r>
      <w:r>
        <w:rPr>
          <w:rFonts w:ascii="Times New Roman" w:eastAsia="仿宋" w:hAnsi="Times New Roman" w:cs="Times New Roman" w:hint="eastAsia"/>
          <w:sz w:val="32"/>
          <w:szCs w:val="32"/>
        </w:rPr>
        <w:t>和受到行政机关处罚等</w:t>
      </w:r>
      <w:r>
        <w:rPr>
          <w:rFonts w:ascii="Times New Roman" w:eastAsia="仿宋" w:hAnsi="Times New Roman" w:cs="Times New Roman"/>
          <w:sz w:val="32"/>
          <w:szCs w:val="32"/>
        </w:rPr>
        <w:t>等</w:t>
      </w:r>
      <w:r>
        <w:rPr>
          <w:rFonts w:ascii="Times New Roman" w:eastAsia="仿宋" w:hAnsi="Times New Roman" w:cs="Times New Roman" w:hint="eastAsia"/>
          <w:sz w:val="32"/>
          <w:szCs w:val="32"/>
        </w:rPr>
        <w:t>重大</w:t>
      </w:r>
      <w:r>
        <w:rPr>
          <w:rFonts w:ascii="Times New Roman" w:eastAsia="仿宋" w:hAnsi="Times New Roman" w:cs="Times New Roman"/>
          <w:sz w:val="32"/>
          <w:szCs w:val="32"/>
        </w:rPr>
        <w:t>不良记录的承诺；</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）开展工作时，坚持严格遵守国家有关法律法规和行业规范；</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3</w:t>
      </w:r>
      <w:r>
        <w:rPr>
          <w:rFonts w:ascii="Times New Roman" w:eastAsia="仿宋" w:hAnsi="Times New Roman" w:cs="Times New Roman"/>
          <w:sz w:val="32"/>
          <w:szCs w:val="32"/>
        </w:rPr>
        <w:t>）与</w:t>
      </w:r>
      <w:proofErr w:type="gramStart"/>
      <w:r>
        <w:rPr>
          <w:rFonts w:ascii="Times New Roman" w:eastAsia="仿宋" w:hAnsi="Times New Roman" w:cs="Times New Roman" w:hint="eastAsia"/>
          <w:sz w:val="32"/>
          <w:szCs w:val="32"/>
        </w:rPr>
        <w:t>碧蓝云</w:t>
      </w:r>
      <w:proofErr w:type="gramEnd"/>
      <w:r>
        <w:rPr>
          <w:rFonts w:ascii="Times New Roman" w:eastAsia="仿宋" w:hAnsi="Times New Roman" w:cs="Times New Roman" w:hint="eastAsia"/>
          <w:sz w:val="32"/>
          <w:szCs w:val="32"/>
        </w:rPr>
        <w:t>鼎公司破产</w:t>
      </w:r>
      <w:proofErr w:type="gramStart"/>
      <w:r>
        <w:rPr>
          <w:rFonts w:ascii="Times New Roman" w:eastAsia="仿宋" w:hAnsi="Times New Roman" w:cs="Times New Roman" w:hint="eastAsia"/>
          <w:sz w:val="32"/>
          <w:szCs w:val="32"/>
        </w:rPr>
        <w:t>重整</w:t>
      </w:r>
      <w:r>
        <w:rPr>
          <w:rFonts w:ascii="Times New Roman" w:eastAsia="仿宋" w:hAnsi="Times New Roman" w:cs="Times New Roman"/>
          <w:sz w:val="32"/>
          <w:szCs w:val="32"/>
        </w:rPr>
        <w:t>案</w:t>
      </w:r>
      <w:proofErr w:type="gramEnd"/>
      <w:r>
        <w:rPr>
          <w:rFonts w:ascii="Times New Roman" w:eastAsia="仿宋" w:hAnsi="Times New Roman" w:cs="Times New Roman" w:hint="eastAsia"/>
          <w:sz w:val="32"/>
          <w:szCs w:val="32"/>
        </w:rPr>
        <w:t>相关单位</w:t>
      </w:r>
      <w:r>
        <w:rPr>
          <w:rFonts w:ascii="Times New Roman" w:eastAsia="仿宋" w:hAnsi="Times New Roman" w:cs="Times New Roman"/>
          <w:sz w:val="32"/>
          <w:szCs w:val="32"/>
        </w:rPr>
        <w:t>不存在</w:t>
      </w:r>
      <w:r>
        <w:rPr>
          <w:rFonts w:ascii="Times New Roman" w:eastAsia="仿宋" w:hAnsi="Times New Roman" w:cs="Times New Roman" w:hint="eastAsia"/>
          <w:sz w:val="32"/>
          <w:szCs w:val="32"/>
        </w:rPr>
        <w:t>任何</w:t>
      </w:r>
      <w:r>
        <w:rPr>
          <w:rFonts w:ascii="Times New Roman" w:eastAsia="仿宋" w:hAnsi="Times New Roman" w:cs="Times New Roman"/>
          <w:sz w:val="32"/>
          <w:szCs w:val="32"/>
        </w:rPr>
        <w:t>利害关系；</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w:t>
      </w:r>
      <w:r>
        <w:rPr>
          <w:rFonts w:ascii="Times New Roman" w:eastAsia="仿宋" w:hAnsi="Times New Roman" w:cs="Times New Roman"/>
          <w:sz w:val="32"/>
          <w:szCs w:val="32"/>
        </w:rPr>
        <w:t>4</w:t>
      </w:r>
      <w:r>
        <w:rPr>
          <w:rFonts w:ascii="Times New Roman" w:eastAsia="仿宋" w:hAnsi="Times New Roman" w:cs="Times New Roman"/>
          <w:sz w:val="32"/>
          <w:szCs w:val="32"/>
        </w:rPr>
        <w:t>）独立开展工作，不接受任何第三方的指示和干涉，公平公正、实事求是；</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5</w:t>
      </w:r>
      <w:r>
        <w:rPr>
          <w:rFonts w:ascii="Times New Roman" w:eastAsia="仿宋" w:hAnsi="Times New Roman" w:cs="Times New Roman"/>
          <w:sz w:val="32"/>
          <w:szCs w:val="32"/>
        </w:rPr>
        <w:t>）保证出具的报告与实际情况相符；</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6</w:t>
      </w:r>
      <w:r>
        <w:rPr>
          <w:rFonts w:ascii="Times New Roman" w:eastAsia="仿宋" w:hAnsi="Times New Roman" w:cs="Times New Roman"/>
          <w:sz w:val="32"/>
          <w:szCs w:val="32"/>
        </w:rPr>
        <w:t>）按照管理人规定时间及公告要求，及时出具审计报告；</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sz w:val="32"/>
          <w:szCs w:val="32"/>
        </w:rPr>
        <w:t>7</w:t>
      </w:r>
      <w:r>
        <w:rPr>
          <w:rFonts w:ascii="Times New Roman" w:eastAsia="仿宋" w:hAnsi="Times New Roman" w:cs="Times New Roman"/>
          <w:sz w:val="32"/>
          <w:szCs w:val="32"/>
        </w:rPr>
        <w:t>）列席债权人会议并接受法院、债权人会议和债权人的咨询，负责报告内容的解释工作；</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8</w:t>
      </w:r>
      <w:r>
        <w:rPr>
          <w:rFonts w:ascii="Times New Roman" w:eastAsia="仿宋" w:hAnsi="Times New Roman" w:cs="Times New Roman" w:hint="eastAsia"/>
          <w:sz w:val="32"/>
          <w:szCs w:val="32"/>
        </w:rPr>
        <w:t>）</w:t>
      </w:r>
      <w:r>
        <w:rPr>
          <w:rFonts w:ascii="Times New Roman" w:eastAsia="仿宋" w:hAnsi="Times New Roman" w:cs="Times New Roman"/>
          <w:sz w:val="32"/>
          <w:szCs w:val="32"/>
        </w:rPr>
        <w:t>最终报酬根据案件实际情况及工作量，接受法院和管理人的调整</w:t>
      </w:r>
      <w:r>
        <w:rPr>
          <w:rFonts w:ascii="Times New Roman" w:eastAsia="仿宋" w:hAnsi="Times New Roman" w:cs="Times New Roman" w:hint="eastAsia"/>
          <w:sz w:val="32"/>
          <w:szCs w:val="32"/>
        </w:rPr>
        <w:t>；</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上述报名材料需要一式两份，装订成册，标注页码，封面应加盖竞聘机构公章，并由法定代表人签名。密封提交，封套上写明：</w:t>
      </w:r>
      <w:r>
        <w:rPr>
          <w:rFonts w:ascii="Times New Roman" w:eastAsia="仿宋" w:hAnsi="Times New Roman" w:cs="Times New Roman"/>
          <w:sz w:val="32"/>
          <w:szCs w:val="32"/>
        </w:rPr>
        <w:t>1.</w:t>
      </w:r>
      <w:r>
        <w:rPr>
          <w:rFonts w:ascii="Times New Roman" w:eastAsia="仿宋" w:hAnsi="Times New Roman" w:cs="Times New Roman"/>
          <w:sz w:val="32"/>
          <w:szCs w:val="32"/>
        </w:rPr>
        <w:t>报名机构名称，密封处应加盖单位公章；</w:t>
      </w:r>
      <w:r>
        <w:rPr>
          <w:rFonts w:ascii="Times New Roman" w:eastAsia="仿宋" w:hAnsi="Times New Roman" w:cs="Times New Roman"/>
          <w:sz w:val="32"/>
          <w:szCs w:val="32"/>
        </w:rPr>
        <w:t>2.</w:t>
      </w:r>
      <w:r>
        <w:rPr>
          <w:rFonts w:ascii="Times New Roman" w:eastAsia="仿宋" w:hAnsi="Times New Roman" w:cs="Times New Roman"/>
          <w:sz w:val="32"/>
          <w:szCs w:val="32"/>
        </w:rPr>
        <w:t>项目名称；</w:t>
      </w:r>
      <w:r>
        <w:rPr>
          <w:rFonts w:ascii="Times New Roman" w:eastAsia="仿宋" w:hAnsi="Times New Roman" w:cs="Times New Roman"/>
          <w:sz w:val="32"/>
          <w:szCs w:val="32"/>
        </w:rPr>
        <w:t>3.</w:t>
      </w:r>
      <w:r>
        <w:rPr>
          <w:rFonts w:ascii="Times New Roman" w:eastAsia="仿宋" w:hAnsi="Times New Roman" w:cs="Times New Roman"/>
          <w:sz w:val="32"/>
          <w:szCs w:val="32"/>
        </w:rPr>
        <w:t>标明</w:t>
      </w:r>
      <w:r>
        <w:rPr>
          <w:rFonts w:ascii="Times New Roman" w:eastAsia="仿宋" w:hAnsi="Times New Roman" w:cs="Times New Roman" w:hint="eastAsia"/>
          <w:sz w:val="32"/>
          <w:szCs w:val="32"/>
        </w:rPr>
        <w:t>“</w:t>
      </w:r>
      <w:r>
        <w:rPr>
          <w:rFonts w:ascii="Times New Roman" w:eastAsia="仿宋" w:hAnsi="Times New Roman" w:cs="Times New Roman"/>
          <w:sz w:val="32"/>
          <w:szCs w:val="32"/>
        </w:rPr>
        <w:t>请勿在</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5</w:t>
      </w:r>
      <w:r>
        <w:rPr>
          <w:rFonts w:ascii="Times New Roman" w:eastAsia="仿宋" w:hAnsi="Times New Roman" w:cs="Times New Roman"/>
          <w:sz w:val="32"/>
          <w:szCs w:val="32"/>
        </w:rPr>
        <w:t>年</w:t>
      </w:r>
      <w:r w:rsidR="00715383">
        <w:rPr>
          <w:rFonts w:ascii="Times New Roman" w:eastAsia="仿宋" w:hAnsi="Times New Roman" w:cs="Times New Roman" w:hint="eastAsia"/>
          <w:sz w:val="32"/>
          <w:szCs w:val="32"/>
        </w:rPr>
        <w:t>12</w:t>
      </w:r>
      <w:r>
        <w:rPr>
          <w:rFonts w:ascii="Times New Roman" w:eastAsia="仿宋" w:hAnsi="Times New Roman" w:cs="Times New Roman"/>
          <w:sz w:val="32"/>
          <w:szCs w:val="32"/>
        </w:rPr>
        <w:t>月</w:t>
      </w:r>
      <w:r w:rsidR="00715383">
        <w:rPr>
          <w:rFonts w:ascii="Times New Roman" w:eastAsia="仿宋" w:hAnsi="Times New Roman" w:cs="Times New Roman" w:hint="eastAsia"/>
          <w:sz w:val="32"/>
          <w:szCs w:val="32"/>
        </w:rPr>
        <w:t>3</w:t>
      </w:r>
      <w:r>
        <w:rPr>
          <w:rFonts w:ascii="Times New Roman" w:eastAsia="仿宋" w:hAnsi="Times New Roman" w:cs="Times New Roman"/>
          <w:sz w:val="32"/>
          <w:szCs w:val="32"/>
        </w:rPr>
        <w:t>日</w:t>
      </w:r>
      <w:r>
        <w:rPr>
          <w:rFonts w:ascii="Times New Roman" w:eastAsia="仿宋" w:hAnsi="Times New Roman" w:cs="Times New Roman" w:hint="eastAsia"/>
          <w:sz w:val="32"/>
          <w:szCs w:val="32"/>
        </w:rPr>
        <w:t>10</w:t>
      </w:r>
      <w:r>
        <w:rPr>
          <w:rFonts w:ascii="Times New Roman" w:eastAsia="仿宋" w:hAnsi="Times New Roman" w:cs="Times New Roman"/>
          <w:sz w:val="32"/>
          <w:szCs w:val="32"/>
        </w:rPr>
        <w:t>时之前启封</w:t>
      </w:r>
      <w:r>
        <w:rPr>
          <w:rFonts w:ascii="Times New Roman" w:eastAsia="仿宋" w:hAnsi="Times New Roman" w:cs="Times New Roman" w:hint="eastAsia"/>
          <w:sz w:val="32"/>
          <w:szCs w:val="32"/>
        </w:rPr>
        <w:t>”</w:t>
      </w:r>
      <w:r>
        <w:rPr>
          <w:rFonts w:ascii="Times New Roman" w:eastAsia="仿宋" w:hAnsi="Times New Roman" w:cs="Times New Roman"/>
          <w:sz w:val="32"/>
          <w:szCs w:val="32"/>
        </w:rPr>
        <w:t>字样。</w:t>
      </w:r>
      <w:r>
        <w:rPr>
          <w:rFonts w:ascii="Times New Roman" w:eastAsia="仿宋" w:hAnsi="Times New Roman" w:cs="Times New Roman" w:hint="eastAsia"/>
          <w:sz w:val="32"/>
          <w:szCs w:val="32"/>
        </w:rPr>
        <w:t>并在</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5</w:t>
      </w:r>
      <w:r>
        <w:rPr>
          <w:rFonts w:ascii="Times New Roman" w:eastAsia="仿宋" w:hAnsi="Times New Roman" w:cs="Times New Roman"/>
          <w:sz w:val="32"/>
          <w:szCs w:val="32"/>
        </w:rPr>
        <w:t>年</w:t>
      </w:r>
      <w:r w:rsidR="00715383">
        <w:rPr>
          <w:rFonts w:ascii="Times New Roman" w:eastAsia="仿宋" w:hAnsi="Times New Roman" w:cs="Times New Roman" w:hint="eastAsia"/>
          <w:sz w:val="32"/>
          <w:szCs w:val="32"/>
        </w:rPr>
        <w:t>12</w:t>
      </w:r>
      <w:r>
        <w:rPr>
          <w:rFonts w:ascii="Times New Roman" w:eastAsia="仿宋" w:hAnsi="Times New Roman" w:cs="Times New Roman"/>
          <w:sz w:val="32"/>
          <w:szCs w:val="32"/>
        </w:rPr>
        <w:t>月</w:t>
      </w:r>
      <w:r w:rsidR="00715383">
        <w:rPr>
          <w:rFonts w:ascii="Times New Roman" w:eastAsia="仿宋" w:hAnsi="Times New Roman" w:cs="Times New Roman" w:hint="eastAsia"/>
          <w:sz w:val="32"/>
          <w:szCs w:val="32"/>
        </w:rPr>
        <w:t>3</w:t>
      </w:r>
      <w:r>
        <w:rPr>
          <w:rFonts w:ascii="Times New Roman" w:eastAsia="仿宋" w:hAnsi="Times New Roman" w:cs="Times New Roman"/>
          <w:sz w:val="32"/>
          <w:szCs w:val="32"/>
        </w:rPr>
        <w:t>日</w:t>
      </w:r>
      <w:r>
        <w:rPr>
          <w:rFonts w:ascii="Times New Roman" w:eastAsia="仿宋" w:hAnsi="Times New Roman" w:cs="Times New Roman" w:hint="eastAsia"/>
          <w:sz w:val="32"/>
          <w:szCs w:val="32"/>
        </w:rPr>
        <w:t>10</w:t>
      </w:r>
      <w:r>
        <w:rPr>
          <w:rFonts w:ascii="Times New Roman" w:eastAsia="仿宋" w:hAnsi="Times New Roman" w:cs="Times New Roman"/>
          <w:sz w:val="32"/>
          <w:szCs w:val="32"/>
        </w:rPr>
        <w:t>时</w:t>
      </w:r>
      <w:r>
        <w:rPr>
          <w:rFonts w:ascii="Times New Roman" w:eastAsia="仿宋" w:hAnsi="Times New Roman" w:cs="Times New Roman" w:hint="eastAsia"/>
          <w:sz w:val="32"/>
          <w:szCs w:val="32"/>
        </w:rPr>
        <w:t>前时将扫描版发送</w:t>
      </w:r>
      <w:r>
        <w:rPr>
          <w:rFonts w:ascii="Times New Roman" w:eastAsia="仿宋" w:hAnsi="Times New Roman" w:cs="Times New Roman" w:hint="eastAsia"/>
          <w:sz w:val="32"/>
          <w:szCs w:val="32"/>
        </w:rPr>
        <w:t>PDF</w:t>
      </w:r>
      <w:r>
        <w:rPr>
          <w:rFonts w:ascii="Times New Roman" w:eastAsia="仿宋" w:hAnsi="Times New Roman" w:cs="Times New Roman" w:hint="eastAsia"/>
          <w:sz w:val="32"/>
          <w:szCs w:val="32"/>
        </w:rPr>
        <w:t>文档至联系人。竞聘机构未按本公告要求提交报名材料的，管理人有权不予接收。</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竞聘机构应于</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5</w:t>
      </w:r>
      <w:r>
        <w:rPr>
          <w:rFonts w:ascii="Times New Roman" w:eastAsia="仿宋" w:hAnsi="Times New Roman" w:cs="Times New Roman"/>
          <w:sz w:val="32"/>
          <w:szCs w:val="32"/>
        </w:rPr>
        <w:t>年</w:t>
      </w:r>
      <w:r w:rsidR="00715383">
        <w:rPr>
          <w:rFonts w:ascii="Times New Roman" w:eastAsia="仿宋" w:hAnsi="Times New Roman" w:cs="Times New Roman" w:hint="eastAsia"/>
          <w:sz w:val="32"/>
          <w:szCs w:val="32"/>
        </w:rPr>
        <w:t>12</w:t>
      </w:r>
      <w:r>
        <w:rPr>
          <w:rFonts w:ascii="Times New Roman" w:eastAsia="仿宋" w:hAnsi="Times New Roman" w:cs="Times New Roman"/>
          <w:sz w:val="32"/>
          <w:szCs w:val="32"/>
        </w:rPr>
        <w:t>月</w:t>
      </w:r>
      <w:r w:rsidR="00715383">
        <w:rPr>
          <w:rFonts w:ascii="Times New Roman" w:eastAsia="仿宋" w:hAnsi="Times New Roman" w:cs="Times New Roman" w:hint="eastAsia"/>
          <w:sz w:val="32"/>
          <w:szCs w:val="32"/>
        </w:rPr>
        <w:t>3</w:t>
      </w:r>
      <w:r>
        <w:rPr>
          <w:rFonts w:ascii="Times New Roman" w:eastAsia="仿宋" w:hAnsi="Times New Roman" w:cs="Times New Roman"/>
          <w:sz w:val="32"/>
          <w:szCs w:val="32"/>
        </w:rPr>
        <w:t>日</w:t>
      </w:r>
      <w:r>
        <w:rPr>
          <w:rFonts w:ascii="Times New Roman" w:eastAsia="仿宋" w:hAnsi="Times New Roman" w:cs="Times New Roman" w:hint="eastAsia"/>
          <w:sz w:val="32"/>
          <w:szCs w:val="32"/>
        </w:rPr>
        <w:t>10</w:t>
      </w:r>
      <w:r>
        <w:rPr>
          <w:rFonts w:ascii="Times New Roman" w:eastAsia="仿宋" w:hAnsi="Times New Roman" w:cs="Times New Roman"/>
          <w:sz w:val="32"/>
          <w:szCs w:val="32"/>
        </w:rPr>
        <w:t>时之前向管理人提交符合本公告要求的报名材料，如通过邮寄方式报名，竞聘机构应考虑邮寄时间，管理人以实际收到材料时间为准。</w:t>
      </w:r>
    </w:p>
    <w:p w:rsidR="003F4E61" w:rsidRDefault="00000000">
      <w:pPr>
        <w:spacing w:line="560" w:lineRule="exact"/>
        <w:ind w:firstLineChars="200" w:firstLine="640"/>
        <w:jc w:val="both"/>
        <w:rPr>
          <w:rFonts w:ascii="Times New Roman" w:eastAsia="黑体" w:hAnsi="Times New Roman" w:cs="Times New Roman"/>
          <w:bCs/>
          <w:sz w:val="32"/>
          <w:szCs w:val="32"/>
        </w:rPr>
      </w:pPr>
      <w:r>
        <w:rPr>
          <w:rFonts w:ascii="Times New Roman" w:eastAsia="黑体" w:hAnsi="Times New Roman" w:cs="Times New Roman" w:hint="eastAsia"/>
          <w:bCs/>
          <w:sz w:val="32"/>
          <w:szCs w:val="32"/>
        </w:rPr>
        <w:t>六、其他事项</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hint="eastAsia"/>
          <w:sz w:val="32"/>
          <w:szCs w:val="32"/>
        </w:rPr>
        <w:t>.</w:t>
      </w:r>
      <w:r>
        <w:rPr>
          <w:rFonts w:ascii="Times New Roman" w:eastAsia="仿宋" w:hAnsi="Times New Roman" w:cs="Times New Roman"/>
          <w:sz w:val="32"/>
          <w:szCs w:val="32"/>
        </w:rPr>
        <w:t>本次公开选聘审计机构接受</w:t>
      </w:r>
      <w:r>
        <w:rPr>
          <w:rFonts w:ascii="Times New Roman" w:eastAsia="仿宋" w:hAnsi="Times New Roman" w:cs="Times New Roman" w:hint="eastAsia"/>
          <w:sz w:val="32"/>
          <w:szCs w:val="32"/>
        </w:rPr>
        <w:t>凤阳县人</w:t>
      </w:r>
      <w:r>
        <w:rPr>
          <w:rFonts w:ascii="Times New Roman" w:eastAsia="仿宋" w:hAnsi="Times New Roman" w:cs="Times New Roman"/>
          <w:sz w:val="32"/>
          <w:szCs w:val="32"/>
        </w:rPr>
        <w:t>民法院与债权人的监督与建议；</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lastRenderedPageBreak/>
        <w:t>2</w:t>
      </w:r>
      <w:r>
        <w:rPr>
          <w:rFonts w:ascii="Times New Roman" w:eastAsia="仿宋" w:hAnsi="Times New Roman" w:cs="Times New Roman" w:hint="eastAsia"/>
          <w:sz w:val="32"/>
          <w:szCs w:val="32"/>
        </w:rPr>
        <w:t>.</w:t>
      </w:r>
      <w:r>
        <w:rPr>
          <w:rFonts w:ascii="Times New Roman" w:eastAsia="仿宋" w:hAnsi="Times New Roman" w:cs="Times New Roman"/>
          <w:sz w:val="32"/>
          <w:szCs w:val="32"/>
        </w:rPr>
        <w:t>根据公开、公平、公正原则，管理人将综合考虑各申报机构的资质、规模、经验、报价等事项由管理人综合评定后决定；</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Times New Roman" w:eastAsia="仿宋" w:hAnsi="Times New Roman" w:cs="Times New Roman" w:hint="eastAsia"/>
          <w:sz w:val="32"/>
          <w:szCs w:val="32"/>
        </w:rPr>
        <w:t>.</w:t>
      </w:r>
      <w:r>
        <w:rPr>
          <w:rFonts w:ascii="Times New Roman" w:eastAsia="仿宋" w:hAnsi="Times New Roman" w:cs="Times New Roman"/>
          <w:sz w:val="32"/>
          <w:szCs w:val="32"/>
        </w:rPr>
        <w:t>关于最终入选结果，管理人将于报名截止后三个工作日内通知入选机构，对于已报名但未被选中的机构，管理人不再另行通知；</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4</w:t>
      </w:r>
      <w:r>
        <w:rPr>
          <w:rFonts w:ascii="Times New Roman" w:eastAsia="仿宋" w:hAnsi="Times New Roman" w:cs="Times New Roman" w:hint="eastAsia"/>
          <w:sz w:val="32"/>
          <w:szCs w:val="32"/>
        </w:rPr>
        <w:t>.</w:t>
      </w:r>
      <w:r>
        <w:rPr>
          <w:rFonts w:ascii="Times New Roman" w:eastAsia="仿宋" w:hAnsi="Times New Roman" w:cs="Times New Roman"/>
          <w:sz w:val="32"/>
          <w:szCs w:val="32"/>
        </w:rPr>
        <w:t>审计机构的入场时间</w:t>
      </w:r>
      <w:proofErr w:type="gramStart"/>
      <w:r>
        <w:rPr>
          <w:rFonts w:ascii="Times New Roman" w:eastAsia="仿宋" w:hAnsi="Times New Roman" w:cs="Times New Roman"/>
          <w:sz w:val="32"/>
          <w:szCs w:val="32"/>
        </w:rPr>
        <w:t>待签订</w:t>
      </w:r>
      <w:proofErr w:type="gramEnd"/>
      <w:r>
        <w:rPr>
          <w:rFonts w:ascii="Times New Roman" w:eastAsia="仿宋" w:hAnsi="Times New Roman" w:cs="Times New Roman"/>
          <w:sz w:val="32"/>
          <w:szCs w:val="32"/>
        </w:rPr>
        <w:t>委托合同后以管理人通知的时间为准；如因案件原因，不进行审计的，管理人有权不签订委托合同或者签订委托合同后解除合同，管理人</w:t>
      </w:r>
      <w:proofErr w:type="gramStart"/>
      <w:r>
        <w:rPr>
          <w:rFonts w:ascii="Times New Roman" w:eastAsia="仿宋" w:hAnsi="Times New Roman" w:cs="Times New Roman"/>
          <w:sz w:val="32"/>
          <w:szCs w:val="32"/>
        </w:rPr>
        <w:t>不</w:t>
      </w:r>
      <w:proofErr w:type="gramEnd"/>
      <w:r>
        <w:rPr>
          <w:rFonts w:ascii="Times New Roman" w:eastAsia="仿宋" w:hAnsi="Times New Roman" w:cs="Times New Roman"/>
          <w:sz w:val="32"/>
          <w:szCs w:val="32"/>
        </w:rPr>
        <w:t>因此承担任何责任</w:t>
      </w:r>
      <w:r>
        <w:rPr>
          <w:rFonts w:ascii="Times New Roman" w:eastAsia="仿宋" w:hAnsi="Times New Roman" w:cs="Times New Roman" w:hint="eastAsia"/>
          <w:sz w:val="32"/>
          <w:szCs w:val="32"/>
        </w:rPr>
        <w:t>；</w:t>
      </w:r>
    </w:p>
    <w:p w:rsidR="003F4E61" w:rsidRDefault="00000000">
      <w:pPr>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sz w:val="32"/>
          <w:szCs w:val="32"/>
        </w:rPr>
        <w:t>5</w:t>
      </w:r>
      <w:r>
        <w:rPr>
          <w:rFonts w:ascii="Times New Roman" w:eastAsia="仿宋" w:hAnsi="Times New Roman" w:cs="Times New Roman" w:hint="eastAsia"/>
          <w:sz w:val="32"/>
          <w:szCs w:val="32"/>
        </w:rPr>
        <w:t>.</w:t>
      </w:r>
      <w:r>
        <w:rPr>
          <w:rFonts w:ascii="Times New Roman" w:eastAsia="仿宋" w:hAnsi="Times New Roman" w:cs="Times New Roman"/>
          <w:sz w:val="32"/>
          <w:szCs w:val="32"/>
        </w:rPr>
        <w:t>本选聘审计机构的公告作为委托合同的有效附件；</w:t>
      </w:r>
    </w:p>
    <w:p w:rsidR="003F4E61" w:rsidRDefault="00000000">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6.</w:t>
      </w:r>
      <w:r>
        <w:rPr>
          <w:rFonts w:ascii="Times New Roman" w:eastAsia="仿宋" w:hAnsi="Times New Roman" w:cs="Times New Roman"/>
          <w:sz w:val="32"/>
          <w:szCs w:val="32"/>
        </w:rPr>
        <w:t>即使在报价后，管理人有权随时取消本次招募，且不承担任何责任</w:t>
      </w:r>
      <w:r>
        <w:rPr>
          <w:rFonts w:ascii="Times New Roman" w:eastAsia="仿宋" w:hAnsi="Times New Roman" w:cs="Times New Roman" w:hint="eastAsia"/>
          <w:sz w:val="32"/>
          <w:szCs w:val="32"/>
        </w:rPr>
        <w:t>；</w:t>
      </w:r>
    </w:p>
    <w:p w:rsidR="003F4E61" w:rsidRDefault="00000000">
      <w:pPr>
        <w:pStyle w:val="af1"/>
        <w:spacing w:before="110" w:beforeAutospacing="0" w:after="110" w:afterAutospacing="0"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7.</w:t>
      </w:r>
      <w:r>
        <w:rPr>
          <w:rFonts w:ascii="Times New Roman" w:eastAsia="仿宋" w:hAnsi="Times New Roman" w:cs="Times New Roman"/>
          <w:sz w:val="32"/>
          <w:szCs w:val="32"/>
        </w:rPr>
        <w:t>本公告中所列</w:t>
      </w:r>
      <w:proofErr w:type="gramStart"/>
      <w:r>
        <w:rPr>
          <w:rFonts w:ascii="Times New Roman" w:eastAsia="仿宋" w:hAnsi="Times New Roman" w:cs="Times New Roman" w:hint="eastAsia"/>
          <w:sz w:val="32"/>
          <w:szCs w:val="32"/>
        </w:rPr>
        <w:t>碧蓝云</w:t>
      </w:r>
      <w:proofErr w:type="gramEnd"/>
      <w:r>
        <w:rPr>
          <w:rFonts w:ascii="Times New Roman" w:eastAsia="仿宋" w:hAnsi="Times New Roman" w:cs="Times New Roman" w:hint="eastAsia"/>
          <w:sz w:val="32"/>
          <w:szCs w:val="32"/>
        </w:rPr>
        <w:t>鼎公司</w:t>
      </w:r>
      <w:r>
        <w:rPr>
          <w:rFonts w:ascii="Times New Roman" w:eastAsia="仿宋" w:hAnsi="Times New Roman" w:cs="Times New Roman"/>
          <w:sz w:val="32"/>
          <w:szCs w:val="32"/>
        </w:rPr>
        <w:t>的基本情况，供意向报名机构参考，不视为管理人的承诺</w:t>
      </w:r>
      <w:r>
        <w:rPr>
          <w:rFonts w:ascii="Times New Roman" w:eastAsia="仿宋" w:hAnsi="Times New Roman" w:cs="Times New Roman" w:hint="eastAsia"/>
          <w:sz w:val="32"/>
          <w:szCs w:val="32"/>
        </w:rPr>
        <w:t>；</w:t>
      </w:r>
    </w:p>
    <w:p w:rsidR="003F4E61" w:rsidRDefault="00000000">
      <w:pPr>
        <w:tabs>
          <w:tab w:val="left" w:pos="6907"/>
        </w:tabs>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hint="eastAsia"/>
          <w:sz w:val="32"/>
          <w:szCs w:val="32"/>
        </w:rPr>
        <w:t>8.</w:t>
      </w:r>
      <w:r>
        <w:rPr>
          <w:rFonts w:ascii="Times New Roman" w:eastAsia="仿宋" w:hAnsi="Times New Roman" w:cs="Times New Roman" w:hint="eastAsia"/>
          <w:sz w:val="32"/>
          <w:szCs w:val="32"/>
        </w:rPr>
        <w:t>对本选聘公告的最终解释权由管理人享有。</w:t>
      </w:r>
    </w:p>
    <w:p w:rsidR="003F4E61" w:rsidRDefault="003F4E61">
      <w:pPr>
        <w:tabs>
          <w:tab w:val="left" w:pos="6907"/>
        </w:tabs>
        <w:spacing w:line="560" w:lineRule="exact"/>
        <w:ind w:firstLineChars="200" w:firstLine="640"/>
        <w:jc w:val="both"/>
        <w:rPr>
          <w:rFonts w:ascii="Times New Roman" w:eastAsia="仿宋" w:hAnsi="Times New Roman" w:cs="Times New Roman"/>
          <w:sz w:val="32"/>
          <w:szCs w:val="32"/>
        </w:rPr>
      </w:pPr>
    </w:p>
    <w:p w:rsidR="003F4E61" w:rsidRDefault="00000000">
      <w:pPr>
        <w:tabs>
          <w:tab w:val="left" w:pos="6907"/>
        </w:tabs>
        <w:spacing w:line="560" w:lineRule="exact"/>
        <w:jc w:val="both"/>
        <w:rPr>
          <w:rFonts w:ascii="Times New Roman" w:eastAsia="仿宋" w:hAnsi="Times New Roman" w:cs="Times New Roman"/>
          <w:sz w:val="32"/>
          <w:szCs w:val="32"/>
        </w:rPr>
      </w:pPr>
      <w:r>
        <w:rPr>
          <w:rFonts w:ascii="Times New Roman" w:eastAsia="仿宋" w:hAnsi="Times New Roman" w:cs="Times New Roman"/>
          <w:sz w:val="32"/>
          <w:szCs w:val="32"/>
        </w:rPr>
        <w:tab/>
      </w:r>
    </w:p>
    <w:p w:rsidR="003F4E61" w:rsidRDefault="00000000">
      <w:pPr>
        <w:tabs>
          <w:tab w:val="left" w:pos="6907"/>
        </w:tabs>
        <w:wordWrap w:val="0"/>
        <w:spacing w:line="560" w:lineRule="exact"/>
        <w:ind w:firstLineChars="200" w:firstLine="640"/>
        <w:jc w:val="right"/>
        <w:rPr>
          <w:rFonts w:ascii="Times New Roman" w:eastAsia="仿宋" w:hAnsi="Times New Roman" w:cs="Times New Roman"/>
          <w:bCs/>
          <w:sz w:val="32"/>
          <w:szCs w:val="32"/>
        </w:rPr>
      </w:pPr>
      <w:bookmarkStart w:id="0" w:name="OLE_LINK1"/>
      <w:r>
        <w:rPr>
          <w:rFonts w:ascii="Times New Roman" w:eastAsia="仿宋" w:hAnsi="Times New Roman" w:cs="Times New Roman" w:hint="eastAsia"/>
          <w:bCs/>
          <w:sz w:val="32"/>
          <w:szCs w:val="32"/>
        </w:rPr>
        <w:t>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鼎新材料科技有限公司管理人</w:t>
      </w:r>
    </w:p>
    <w:bookmarkEnd w:id="0"/>
    <w:p w:rsidR="003F4E61" w:rsidRDefault="00000000">
      <w:pPr>
        <w:tabs>
          <w:tab w:val="left" w:pos="6907"/>
        </w:tabs>
        <w:spacing w:line="560" w:lineRule="exact"/>
        <w:ind w:firstLineChars="200" w:firstLine="640"/>
        <w:jc w:val="right"/>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 </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5</w:t>
      </w:r>
      <w:r>
        <w:rPr>
          <w:rFonts w:ascii="Times New Roman" w:eastAsia="仿宋" w:hAnsi="Times New Roman" w:cs="Times New Roman"/>
          <w:sz w:val="32"/>
          <w:szCs w:val="32"/>
        </w:rPr>
        <w:t>年</w:t>
      </w:r>
      <w:r>
        <w:rPr>
          <w:rFonts w:ascii="Times New Roman" w:eastAsia="仿宋" w:hAnsi="Times New Roman" w:cs="Times New Roman" w:hint="eastAsia"/>
          <w:sz w:val="32"/>
          <w:szCs w:val="32"/>
        </w:rPr>
        <w:t>9</w:t>
      </w:r>
      <w:r>
        <w:rPr>
          <w:rFonts w:ascii="Times New Roman" w:eastAsia="仿宋" w:hAnsi="Times New Roman" w:cs="Times New Roman"/>
          <w:sz w:val="32"/>
          <w:szCs w:val="32"/>
        </w:rPr>
        <w:t>月</w:t>
      </w:r>
      <w:r>
        <w:rPr>
          <w:rFonts w:ascii="Times New Roman" w:eastAsia="仿宋" w:hAnsi="Times New Roman" w:cs="Times New Roman" w:hint="eastAsia"/>
          <w:sz w:val="32"/>
          <w:szCs w:val="32"/>
        </w:rPr>
        <w:t>20</w:t>
      </w:r>
      <w:r>
        <w:rPr>
          <w:rFonts w:ascii="Times New Roman" w:eastAsia="仿宋" w:hAnsi="Times New Roman" w:cs="Times New Roman"/>
          <w:sz w:val="32"/>
          <w:szCs w:val="32"/>
        </w:rPr>
        <w:t>日</w:t>
      </w:r>
    </w:p>
    <w:p w:rsidR="003F4E61" w:rsidRDefault="003F4E61">
      <w:pPr>
        <w:spacing w:line="560" w:lineRule="exact"/>
        <w:rPr>
          <w:rFonts w:ascii="Times New Roman" w:eastAsia="仿宋" w:hAnsi="Times New Roman"/>
          <w:sz w:val="28"/>
          <w:szCs w:val="28"/>
        </w:rPr>
      </w:pPr>
    </w:p>
    <w:p w:rsidR="003F4E61" w:rsidRDefault="003F4E61">
      <w:pPr>
        <w:spacing w:line="560" w:lineRule="exact"/>
        <w:rPr>
          <w:rFonts w:ascii="Times New Roman" w:eastAsia="仿宋" w:hAnsi="Times New Roman"/>
          <w:sz w:val="28"/>
          <w:szCs w:val="28"/>
        </w:rPr>
      </w:pPr>
    </w:p>
    <w:p w:rsidR="003F4E61" w:rsidRDefault="003F4E61">
      <w:pPr>
        <w:spacing w:line="560" w:lineRule="exact"/>
        <w:rPr>
          <w:rFonts w:ascii="Times New Roman" w:eastAsia="仿宋" w:hAnsi="Times New Roman"/>
          <w:sz w:val="28"/>
          <w:szCs w:val="28"/>
        </w:rPr>
      </w:pPr>
    </w:p>
    <w:p w:rsidR="003F4E61" w:rsidRDefault="003F4E61">
      <w:pPr>
        <w:spacing w:line="560" w:lineRule="exact"/>
        <w:rPr>
          <w:rFonts w:ascii="Times New Roman" w:eastAsia="仿宋" w:hAnsi="Times New Roman"/>
          <w:sz w:val="28"/>
          <w:szCs w:val="28"/>
        </w:rPr>
      </w:pPr>
    </w:p>
    <w:p w:rsidR="003F4E61" w:rsidRDefault="00000000">
      <w:pPr>
        <w:spacing w:line="560" w:lineRule="exact"/>
        <w:rPr>
          <w:rFonts w:ascii="Times New Roman" w:eastAsia="仿宋" w:hAnsi="Times New Roman"/>
          <w:sz w:val="32"/>
          <w:szCs w:val="32"/>
        </w:rPr>
      </w:pPr>
      <w:r>
        <w:rPr>
          <w:rFonts w:ascii="Times New Roman" w:eastAsia="仿宋" w:hAnsi="Times New Roman" w:hint="eastAsia"/>
          <w:sz w:val="32"/>
          <w:szCs w:val="32"/>
        </w:rPr>
        <w:lastRenderedPageBreak/>
        <w:t>附件：报价单</w:t>
      </w:r>
    </w:p>
    <w:p w:rsidR="003F4E61" w:rsidRDefault="003F4E61">
      <w:pPr>
        <w:rPr>
          <w:rFonts w:ascii="Times New Roman" w:eastAsia="仿宋" w:hAnsi="Times New Roman"/>
          <w:sz w:val="32"/>
          <w:szCs w:val="32"/>
        </w:rPr>
      </w:pPr>
    </w:p>
    <w:p w:rsidR="003F4E61" w:rsidRDefault="00000000">
      <w:pPr>
        <w:kinsoku w:val="0"/>
        <w:autoSpaceDE w:val="0"/>
        <w:autoSpaceDN w:val="0"/>
        <w:adjustRightInd w:val="0"/>
        <w:snapToGrid w:val="0"/>
        <w:spacing w:before="88" w:line="227" w:lineRule="auto"/>
        <w:jc w:val="center"/>
        <w:textAlignment w:val="baseline"/>
        <w:outlineLvl w:val="0"/>
        <w:rPr>
          <w:rFonts w:ascii="方正小标宋简体" w:eastAsia="方正小标宋简体" w:hAnsi="方正小标宋简体" w:cs="方正小标宋简体" w:hint="eastAsia"/>
          <w:snapToGrid w:val="0"/>
          <w:color w:val="000000"/>
          <w:sz w:val="36"/>
          <w:szCs w:val="36"/>
        </w:rPr>
      </w:pPr>
      <w:r>
        <w:rPr>
          <w:rFonts w:ascii="方正小标宋简体" w:eastAsia="方正小标宋简体" w:hAnsi="方正小标宋简体" w:cs="方正小标宋简体" w:hint="eastAsia"/>
          <w:snapToGrid w:val="0"/>
          <w:color w:val="000000"/>
          <w:spacing w:val="2"/>
          <w:sz w:val="36"/>
          <w:szCs w:val="36"/>
        </w:rPr>
        <w:t>报 价 单</w:t>
      </w:r>
    </w:p>
    <w:p w:rsidR="003F4E61" w:rsidRDefault="00000000">
      <w:pPr>
        <w:tabs>
          <w:tab w:val="left" w:pos="6907"/>
        </w:tabs>
        <w:wordWrap w:val="0"/>
        <w:spacing w:line="560" w:lineRule="exact"/>
        <w:jc w:val="both"/>
        <w:rPr>
          <w:rFonts w:ascii="Times New Roman" w:eastAsia="仿宋" w:hAnsi="Times New Roman" w:cs="Times New Roman"/>
          <w:bCs/>
          <w:sz w:val="32"/>
          <w:szCs w:val="32"/>
        </w:rPr>
      </w:pPr>
      <w:r>
        <w:rPr>
          <w:rFonts w:ascii="Times New Roman" w:eastAsia="仿宋" w:hAnsi="Times New Roman" w:cs="Times New Roman" w:hint="eastAsia"/>
          <w:bCs/>
          <w:sz w:val="32"/>
          <w:szCs w:val="32"/>
        </w:rPr>
        <w:t>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鼎新材料科技有限公司管理人：</w:t>
      </w:r>
    </w:p>
    <w:p w:rsidR="003F4E61" w:rsidRDefault="00000000">
      <w:pPr>
        <w:tabs>
          <w:tab w:val="left" w:pos="6907"/>
        </w:tabs>
        <w:wordWrap w:val="0"/>
        <w:spacing w:line="560" w:lineRule="exact"/>
        <w:ind w:firstLineChars="200" w:firstLine="640"/>
        <w:jc w:val="both"/>
        <w:rPr>
          <w:rFonts w:ascii="Times New Roman" w:eastAsia="仿宋" w:hAnsi="Times New Roman" w:cs="Times New Roman"/>
          <w:bCs/>
          <w:sz w:val="32"/>
          <w:szCs w:val="32"/>
        </w:rPr>
      </w:pPr>
      <w:r>
        <w:rPr>
          <w:rFonts w:ascii="Times New Roman" w:eastAsia="仿宋" w:hAnsi="Times New Roman" w:cs="Times New Roman" w:hint="eastAsia"/>
          <w:bCs/>
          <w:sz w:val="32"/>
          <w:szCs w:val="32"/>
        </w:rPr>
        <w:t>在研究了相关文件后，我单位对安徽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鼎新材料科技有限公司的审计项目完全响应，报价如下：</w:t>
      </w:r>
    </w:p>
    <w:p w:rsidR="003F4E61" w:rsidRDefault="003F4E61">
      <w:pPr>
        <w:tabs>
          <w:tab w:val="left" w:pos="6907"/>
        </w:tabs>
        <w:wordWrap w:val="0"/>
        <w:spacing w:line="560" w:lineRule="exact"/>
        <w:ind w:firstLineChars="200" w:firstLine="640"/>
        <w:jc w:val="both"/>
        <w:rPr>
          <w:rFonts w:ascii="Times New Roman" w:eastAsia="仿宋" w:hAnsi="Times New Roman" w:cs="Times New Roman"/>
          <w:bCs/>
          <w:sz w:val="32"/>
          <w:szCs w:val="32"/>
        </w:rPr>
      </w:pPr>
    </w:p>
    <w:tbl>
      <w:tblPr>
        <w:tblStyle w:val="TableNormal"/>
        <w:tblpPr w:leftFromText="180" w:rightFromText="180" w:vertAnchor="text" w:horzAnchor="page" w:tblpX="1892" w:tblpY="211"/>
        <w:tblOverlap w:val="never"/>
        <w:tblW w:w="8174"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56"/>
        <w:gridCol w:w="3718"/>
      </w:tblGrid>
      <w:tr w:rsidR="003F4E61">
        <w:trPr>
          <w:trHeight w:val="705"/>
        </w:trPr>
        <w:tc>
          <w:tcPr>
            <w:tcW w:w="4456" w:type="dxa"/>
          </w:tcPr>
          <w:p w:rsidR="003F4E61" w:rsidRDefault="00000000">
            <w:pPr>
              <w:kinsoku w:val="0"/>
              <w:autoSpaceDE w:val="0"/>
              <w:autoSpaceDN w:val="0"/>
              <w:adjustRightInd w:val="0"/>
              <w:snapToGrid w:val="0"/>
              <w:spacing w:before="216" w:line="226" w:lineRule="auto"/>
              <w:ind w:left="1544"/>
              <w:textAlignment w:val="baseline"/>
              <w:rPr>
                <w:rFonts w:ascii="仿宋" w:eastAsia="仿宋" w:hAnsi="仿宋" w:cs="仿宋" w:hint="eastAsia"/>
                <w:snapToGrid w:val="0"/>
                <w:color w:val="000000"/>
                <w:sz w:val="27"/>
                <w:szCs w:val="27"/>
                <w:lang w:eastAsia="en-US"/>
              </w:rPr>
            </w:pPr>
            <w:r>
              <w:rPr>
                <w:rFonts w:ascii="仿宋" w:eastAsia="仿宋" w:hAnsi="仿宋" w:cs="仿宋"/>
                <w:snapToGrid w:val="0"/>
                <w:color w:val="000000"/>
                <w:spacing w:val="5"/>
                <w:sz w:val="32"/>
                <w:szCs w:val="32"/>
                <w:lang w:eastAsia="en-US"/>
              </w:rPr>
              <w:t>被</w:t>
            </w:r>
            <w:r>
              <w:rPr>
                <w:rFonts w:ascii="仿宋" w:eastAsia="仿宋" w:hAnsi="仿宋" w:cs="仿宋" w:hint="eastAsia"/>
                <w:snapToGrid w:val="0"/>
                <w:color w:val="000000"/>
                <w:spacing w:val="5"/>
                <w:sz w:val="32"/>
                <w:szCs w:val="32"/>
              </w:rPr>
              <w:t>审计</w:t>
            </w:r>
            <w:proofErr w:type="spellStart"/>
            <w:r>
              <w:rPr>
                <w:rFonts w:ascii="仿宋" w:eastAsia="仿宋" w:hAnsi="仿宋" w:cs="仿宋"/>
                <w:snapToGrid w:val="0"/>
                <w:color w:val="000000"/>
                <w:spacing w:val="5"/>
                <w:sz w:val="32"/>
                <w:szCs w:val="32"/>
                <w:lang w:eastAsia="en-US"/>
              </w:rPr>
              <w:t>单位</w:t>
            </w:r>
            <w:proofErr w:type="spellEnd"/>
          </w:p>
        </w:tc>
        <w:tc>
          <w:tcPr>
            <w:tcW w:w="3718" w:type="dxa"/>
          </w:tcPr>
          <w:p w:rsidR="003F4E61" w:rsidRDefault="00000000">
            <w:pPr>
              <w:kinsoku w:val="0"/>
              <w:autoSpaceDE w:val="0"/>
              <w:autoSpaceDN w:val="0"/>
              <w:adjustRightInd w:val="0"/>
              <w:snapToGrid w:val="0"/>
              <w:spacing w:before="216" w:line="228" w:lineRule="auto"/>
              <w:ind w:left="633"/>
              <w:textAlignment w:val="baseline"/>
              <w:rPr>
                <w:rFonts w:ascii="仿宋" w:eastAsia="仿宋" w:hAnsi="仿宋" w:cs="仿宋" w:hint="eastAsia"/>
                <w:snapToGrid w:val="0"/>
                <w:color w:val="000000"/>
                <w:sz w:val="27"/>
                <w:szCs w:val="27"/>
                <w:lang w:eastAsia="en-US"/>
              </w:rPr>
            </w:pPr>
            <w:proofErr w:type="spellStart"/>
            <w:r>
              <w:rPr>
                <w:rFonts w:ascii="仿宋" w:eastAsia="仿宋" w:hAnsi="仿宋" w:cs="仿宋"/>
                <w:snapToGrid w:val="0"/>
                <w:color w:val="000000"/>
                <w:spacing w:val="2"/>
                <w:sz w:val="32"/>
                <w:szCs w:val="32"/>
                <w:lang w:eastAsia="en-US"/>
              </w:rPr>
              <w:t>审计费用报价（元</w:t>
            </w:r>
            <w:proofErr w:type="spellEnd"/>
            <w:r>
              <w:rPr>
                <w:rFonts w:ascii="仿宋" w:eastAsia="仿宋" w:hAnsi="仿宋" w:cs="仿宋"/>
                <w:snapToGrid w:val="0"/>
                <w:color w:val="000000"/>
                <w:spacing w:val="2"/>
                <w:sz w:val="32"/>
                <w:szCs w:val="32"/>
                <w:lang w:eastAsia="en-US"/>
              </w:rPr>
              <w:t>）</w:t>
            </w:r>
          </w:p>
        </w:tc>
      </w:tr>
      <w:tr w:rsidR="003F4E61">
        <w:trPr>
          <w:trHeight w:val="1255"/>
        </w:trPr>
        <w:tc>
          <w:tcPr>
            <w:tcW w:w="4456" w:type="dxa"/>
            <w:vAlign w:val="center"/>
          </w:tcPr>
          <w:p w:rsidR="003F4E61" w:rsidRDefault="00000000">
            <w:pPr>
              <w:kinsoku w:val="0"/>
              <w:autoSpaceDE w:val="0"/>
              <w:autoSpaceDN w:val="0"/>
              <w:adjustRightInd w:val="0"/>
              <w:snapToGrid w:val="0"/>
              <w:spacing w:before="87" w:line="226" w:lineRule="auto"/>
              <w:jc w:val="center"/>
              <w:textAlignment w:val="baseline"/>
              <w:rPr>
                <w:rFonts w:ascii="仿宋" w:eastAsia="仿宋" w:hAnsi="仿宋" w:cs="仿宋" w:hint="eastAsia"/>
                <w:snapToGrid w:val="0"/>
                <w:color w:val="000000"/>
                <w:sz w:val="27"/>
                <w:szCs w:val="27"/>
              </w:rPr>
            </w:pPr>
            <w:r>
              <w:rPr>
                <w:rFonts w:ascii="Times New Roman" w:eastAsia="仿宋" w:hAnsi="Times New Roman" w:cs="Times New Roman" w:hint="eastAsia"/>
                <w:bCs/>
                <w:sz w:val="32"/>
                <w:szCs w:val="32"/>
              </w:rPr>
              <w:t>安徽</w:t>
            </w:r>
            <w:proofErr w:type="gramStart"/>
            <w:r>
              <w:rPr>
                <w:rFonts w:ascii="Times New Roman" w:eastAsia="仿宋" w:hAnsi="Times New Roman" w:cs="Times New Roman" w:hint="eastAsia"/>
                <w:bCs/>
                <w:sz w:val="32"/>
                <w:szCs w:val="32"/>
              </w:rPr>
              <w:t>碧蓝云</w:t>
            </w:r>
            <w:proofErr w:type="gramEnd"/>
            <w:r>
              <w:rPr>
                <w:rFonts w:ascii="Times New Roman" w:eastAsia="仿宋" w:hAnsi="Times New Roman" w:cs="Times New Roman" w:hint="eastAsia"/>
                <w:bCs/>
                <w:sz w:val="32"/>
                <w:szCs w:val="32"/>
              </w:rPr>
              <w:t>鼎新材料科技有限公司</w:t>
            </w:r>
          </w:p>
        </w:tc>
        <w:tc>
          <w:tcPr>
            <w:tcW w:w="3718" w:type="dxa"/>
            <w:vAlign w:val="center"/>
          </w:tcPr>
          <w:p w:rsidR="003F4E61" w:rsidRDefault="003F4E61">
            <w:pPr>
              <w:kinsoku w:val="0"/>
              <w:autoSpaceDE w:val="0"/>
              <w:autoSpaceDN w:val="0"/>
              <w:adjustRightInd w:val="0"/>
              <w:snapToGrid w:val="0"/>
              <w:jc w:val="center"/>
              <w:textAlignment w:val="baseline"/>
              <w:rPr>
                <w:rFonts w:ascii="Arial" w:eastAsia="Arial" w:hAnsi="Arial" w:cs="Arial"/>
                <w:snapToGrid w:val="0"/>
                <w:color w:val="000000"/>
                <w:sz w:val="21"/>
                <w:szCs w:val="21"/>
              </w:rPr>
            </w:pPr>
          </w:p>
        </w:tc>
      </w:tr>
    </w:tbl>
    <w:p w:rsidR="003F4E61" w:rsidRDefault="00000000">
      <w:pPr>
        <w:kinsoku w:val="0"/>
        <w:autoSpaceDE w:val="0"/>
        <w:autoSpaceDN w:val="0"/>
        <w:adjustRightInd w:val="0"/>
        <w:snapToGrid w:val="0"/>
        <w:spacing w:beforeLines="50" w:before="156" w:line="560" w:lineRule="exact"/>
        <w:ind w:firstLineChars="200" w:firstLine="640"/>
        <w:textAlignment w:val="baseline"/>
        <w:rPr>
          <w:rFonts w:ascii="Times New Roman" w:eastAsia="仿宋" w:hAnsi="Times New Roman" w:cs="Times New Roman"/>
          <w:bCs/>
          <w:sz w:val="32"/>
          <w:szCs w:val="32"/>
        </w:rPr>
      </w:pPr>
      <w:r>
        <w:rPr>
          <w:rFonts w:ascii="Times New Roman" w:eastAsia="仿宋" w:hAnsi="Times New Roman" w:cs="Times New Roman" w:hint="eastAsia"/>
          <w:bCs/>
          <w:sz w:val="32"/>
          <w:szCs w:val="32"/>
        </w:rPr>
        <w:t>说明：费用报价为固定总价报价，系含税价，差旅费、打印费</w:t>
      </w:r>
      <w:r>
        <w:rPr>
          <w:rFonts w:ascii="Times New Roman" w:eastAsia="仿宋" w:hAnsi="Times New Roman" w:cs="Times New Roman" w:hint="eastAsia"/>
          <w:bCs/>
          <w:sz w:val="32"/>
          <w:szCs w:val="32"/>
        </w:rPr>
        <w:t xml:space="preserve"> </w:t>
      </w:r>
      <w:r>
        <w:rPr>
          <w:rFonts w:ascii="Times New Roman" w:eastAsia="仿宋" w:hAnsi="Times New Roman" w:cs="Times New Roman" w:hint="eastAsia"/>
          <w:bCs/>
          <w:sz w:val="32"/>
          <w:szCs w:val="32"/>
        </w:rPr>
        <w:t>等其他全部费用均由我单位自行承担。</w:t>
      </w:r>
    </w:p>
    <w:p w:rsidR="003F4E61" w:rsidRDefault="003F4E61">
      <w:pPr>
        <w:kinsoku w:val="0"/>
        <w:autoSpaceDE w:val="0"/>
        <w:autoSpaceDN w:val="0"/>
        <w:adjustRightInd w:val="0"/>
        <w:snapToGrid w:val="0"/>
        <w:spacing w:beforeLines="50" w:before="156" w:line="560" w:lineRule="exact"/>
        <w:ind w:firstLineChars="200" w:firstLine="640"/>
        <w:textAlignment w:val="baseline"/>
        <w:rPr>
          <w:rFonts w:ascii="Times New Roman" w:eastAsia="仿宋" w:hAnsi="Times New Roman" w:cs="Times New Roman"/>
          <w:bCs/>
          <w:sz w:val="32"/>
          <w:szCs w:val="32"/>
        </w:rPr>
      </w:pPr>
    </w:p>
    <w:p w:rsidR="003F4E61" w:rsidRDefault="003F4E61">
      <w:pPr>
        <w:kinsoku w:val="0"/>
        <w:autoSpaceDE w:val="0"/>
        <w:autoSpaceDN w:val="0"/>
        <w:adjustRightInd w:val="0"/>
        <w:snapToGrid w:val="0"/>
        <w:spacing w:beforeLines="50" w:before="156" w:line="560" w:lineRule="exact"/>
        <w:ind w:firstLineChars="200" w:firstLine="640"/>
        <w:textAlignment w:val="baseline"/>
        <w:rPr>
          <w:rFonts w:ascii="Times New Roman" w:eastAsia="仿宋" w:hAnsi="Times New Roman" w:cs="Times New Roman"/>
          <w:bCs/>
          <w:sz w:val="32"/>
          <w:szCs w:val="32"/>
        </w:rPr>
      </w:pPr>
    </w:p>
    <w:p w:rsidR="003F4E61" w:rsidRDefault="00000000">
      <w:pPr>
        <w:spacing w:line="560" w:lineRule="exact"/>
        <w:ind w:firstLineChars="1200" w:firstLine="3840"/>
        <w:rPr>
          <w:rFonts w:ascii="Times New Roman" w:eastAsia="仿宋" w:hAnsi="Times New Roman"/>
          <w:sz w:val="32"/>
          <w:szCs w:val="32"/>
        </w:rPr>
      </w:pPr>
      <w:r>
        <w:rPr>
          <w:rFonts w:ascii="Times New Roman" w:eastAsia="仿宋" w:hAnsi="Times New Roman"/>
          <w:sz w:val="32"/>
          <w:szCs w:val="32"/>
        </w:rPr>
        <w:t>响应机构（签章）：</w:t>
      </w:r>
    </w:p>
    <w:p w:rsidR="003F4E61" w:rsidRDefault="00000000">
      <w:pPr>
        <w:spacing w:line="560" w:lineRule="exact"/>
        <w:ind w:firstLineChars="800" w:firstLine="2560"/>
        <w:rPr>
          <w:rFonts w:ascii="Times New Roman" w:eastAsia="仿宋" w:hAnsi="Times New Roman"/>
          <w:sz w:val="32"/>
          <w:szCs w:val="32"/>
        </w:rPr>
      </w:pPr>
      <w:r>
        <w:rPr>
          <w:rFonts w:ascii="Times New Roman" w:eastAsia="仿宋" w:hAnsi="Times New Roman"/>
          <w:sz w:val="32"/>
          <w:szCs w:val="32"/>
        </w:rPr>
        <w:t>法定代表人或授权代表签字：</w:t>
      </w:r>
    </w:p>
    <w:p w:rsidR="003F4E61" w:rsidRDefault="00000000">
      <w:pPr>
        <w:spacing w:line="560" w:lineRule="exact"/>
        <w:ind w:firstLineChars="1800" w:firstLine="5760"/>
        <w:rPr>
          <w:rFonts w:ascii="Times New Roman" w:eastAsia="仿宋" w:hAnsi="Times New Roman"/>
          <w:sz w:val="32"/>
          <w:szCs w:val="32"/>
        </w:rPr>
      </w:pPr>
      <w:r>
        <w:rPr>
          <w:rFonts w:ascii="Times New Roman" w:eastAsia="仿宋" w:hAnsi="Times New Roman"/>
          <w:sz w:val="32"/>
          <w:szCs w:val="32"/>
        </w:rPr>
        <w:t>日期：</w:t>
      </w:r>
    </w:p>
    <w:sectPr w:rsidR="003F4E61">
      <w:headerReference w:type="default" r:id="rId6"/>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61419" w:rsidRDefault="00361419">
      <w:pPr>
        <w:rPr>
          <w:rFonts w:hint="eastAsia"/>
        </w:rPr>
      </w:pPr>
      <w:r>
        <w:separator/>
      </w:r>
    </w:p>
  </w:endnote>
  <w:endnote w:type="continuationSeparator" w:id="0">
    <w:p w:rsidR="00361419" w:rsidRDefault="0036141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AAA9FF27-A802-4199-9F69-9409EB6662ED}"/>
  </w:font>
  <w:font w:name="仿宋">
    <w:panose1 w:val="02010609060101010101"/>
    <w:charset w:val="86"/>
    <w:family w:val="modern"/>
    <w:pitch w:val="fixed"/>
    <w:sig w:usb0="800002BF" w:usb1="38CF7CFA" w:usb2="00000016" w:usb3="00000000" w:csb0="00040001" w:csb1="00000000"/>
    <w:embedRegular r:id="rId2" w:subsetted="1" w:fontKey="{4743F70D-210B-4407-A974-4F01A2DDFA89}"/>
    <w:embedBold r:id="rId3" w:subsetted="1" w:fontKey="{2CA5C496-E84E-493F-97D1-CF5147B73FA3}"/>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default"/>
  </w:font>
  <w:font w:name="Calibri Light">
    <w:panose1 w:val="020F0302020204030204"/>
    <w:charset w:val="00"/>
    <w:family w:val="swiss"/>
    <w:pitch w:val="variable"/>
    <w:sig w:usb0="E4002EFF" w:usb1="C200247B" w:usb2="00000009" w:usb3="00000000" w:csb0="000001FF" w:csb1="00000000"/>
  </w:font>
  <w:font w:name="方正小标宋简体">
    <w:charset w:val="86"/>
    <w:family w:val="auto"/>
    <w:pitch w:val="default"/>
    <w:sig w:usb0="00000001" w:usb1="080E0000" w:usb2="00000000" w:usb3="00000000" w:csb0="00040000" w:csb1="00000000"/>
    <w:embedRegular r:id="rId4" w:subsetted="1" w:fontKey="{440A2065-FD84-42DF-847A-E57CD49441D7}"/>
  </w:font>
  <w:font w:name="楷体">
    <w:panose1 w:val="02010609060101010101"/>
    <w:charset w:val="86"/>
    <w:family w:val="modern"/>
    <w:pitch w:val="fixed"/>
    <w:sig w:usb0="800002BF" w:usb1="38CF7CFA" w:usb2="00000016" w:usb3="00000000" w:csb0="00040001" w:csb1="00000000"/>
    <w:embedRegular r:id="rId5" w:subsetted="1" w:fontKey="{2276B5C9-AC3D-4238-B49D-F6D3FA858FFA}"/>
    <w:embedBold r:id="rId6" w:subsetted="1" w:fontKey="{11479A44-5DC3-44F2-8580-ECA46AE08FA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F4E61" w:rsidRDefault="00000000">
    <w:pPr>
      <w:pStyle w:val="ae"/>
      <w:jc w:val="center"/>
      <w:rPr>
        <w:rFonts w:ascii="Times New Roman" w:eastAsia="楷体" w:hAnsi="Times New Roman" w:cs="Times New Roman"/>
        <w:bCs/>
        <w:sz w:val="28"/>
        <w:szCs w:val="28"/>
      </w:rPr>
    </w:pPr>
    <w:r>
      <w:rPr>
        <w:rFonts w:ascii="Times New Roman" w:eastAsia="楷体" w:hAnsi="Times New Roman" w:cs="Times New Roman"/>
        <w:bCs/>
        <w:sz w:val="28"/>
        <w:szCs w:val="28"/>
      </w:rPr>
      <w:fldChar w:fldCharType="begin"/>
    </w:r>
    <w:r>
      <w:rPr>
        <w:rFonts w:ascii="Times New Roman" w:eastAsia="楷体" w:hAnsi="Times New Roman" w:cs="Times New Roman"/>
        <w:bCs/>
        <w:sz w:val="28"/>
        <w:szCs w:val="28"/>
      </w:rPr>
      <w:instrText>PAGE   \* MERGEFORMAT</w:instrText>
    </w:r>
    <w:r>
      <w:rPr>
        <w:rFonts w:ascii="Times New Roman" w:eastAsia="楷体" w:hAnsi="Times New Roman" w:cs="Times New Roman"/>
        <w:bCs/>
        <w:sz w:val="28"/>
        <w:szCs w:val="28"/>
      </w:rPr>
      <w:fldChar w:fldCharType="separate"/>
    </w:r>
    <w:r>
      <w:rPr>
        <w:rFonts w:ascii="Times New Roman" w:eastAsia="楷体" w:hAnsi="Times New Roman" w:cs="Times New Roman"/>
        <w:bCs/>
        <w:sz w:val="28"/>
        <w:szCs w:val="28"/>
        <w:lang w:val="zh-CN"/>
      </w:rPr>
      <w:t>1</w:t>
    </w:r>
    <w:r>
      <w:rPr>
        <w:rFonts w:ascii="Times New Roman" w:eastAsia="楷体" w:hAnsi="Times New Roman" w:cs="Times New Roman"/>
        <w:bCs/>
        <w:sz w:val="28"/>
        <w:szCs w:val="28"/>
      </w:rPr>
      <w:fldChar w:fldCharType="end"/>
    </w:r>
    <w:r>
      <w:rPr>
        <w:rFonts w:ascii="Times New Roman" w:hAnsi="Times New Roman" w:cs="Times New Roman"/>
        <w:noProof/>
      </w:rPr>
      <w:drawing>
        <wp:anchor distT="0" distB="0" distL="114300" distR="114300" simplePos="0" relativeHeight="251661312" behindDoc="1" locked="0" layoutInCell="1" allowOverlap="1">
          <wp:simplePos x="0" y="0"/>
          <wp:positionH relativeFrom="column">
            <wp:posOffset>4739005</wp:posOffset>
          </wp:positionH>
          <wp:positionV relativeFrom="paragraph">
            <wp:posOffset>-5080</wp:posOffset>
          </wp:positionV>
          <wp:extent cx="631190" cy="631190"/>
          <wp:effectExtent l="0" t="0" r="16510" b="16510"/>
          <wp:wrapNone/>
          <wp:docPr id="2" name="图片 2" descr="qrcode_for_gh_75cac3f3c419_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code_for_gh_75cac3f3c419_430"/>
                  <pic:cNvPicPr>
                    <a:picLocks noChangeAspect="1"/>
                  </pic:cNvPicPr>
                </pic:nvPicPr>
                <pic:blipFill>
                  <a:blip r:embed="rId1"/>
                  <a:stretch>
                    <a:fillRect/>
                  </a:stretch>
                </pic:blipFill>
                <pic:spPr>
                  <a:xfrm>
                    <a:off x="0" y="0"/>
                    <a:ext cx="631190" cy="631190"/>
                  </a:xfrm>
                  <a:prstGeom prst="rect">
                    <a:avLst/>
                  </a:prstGeom>
                </pic:spPr>
              </pic:pic>
            </a:graphicData>
          </a:graphic>
        </wp:anchor>
      </w:drawing>
    </w:r>
  </w:p>
  <w:p w:rsidR="003F4E61" w:rsidRDefault="00000000">
    <w:pPr>
      <w:pStyle w:val="ae"/>
      <w:rPr>
        <w:rFonts w:ascii="楷体" w:eastAsia="楷体" w:hAnsi="楷体" w:cs="楷体" w:hint="eastAsia"/>
        <w:bCs/>
        <w:sz w:val="28"/>
        <w:szCs w:val="28"/>
      </w:rPr>
    </w:pPr>
    <w:r>
      <w:rPr>
        <w:rFonts w:ascii="楷体" w:eastAsia="楷体" w:hAnsi="楷体" w:cs="楷体" w:hint="eastAsia"/>
        <w:bCs/>
        <w:noProof/>
        <w:sz w:val="28"/>
        <w:szCs w:val="28"/>
      </w:rPr>
      <w:drawing>
        <wp:anchor distT="0" distB="0" distL="114300" distR="114300" simplePos="0" relativeHeight="251662336" behindDoc="1" locked="0" layoutInCell="1" allowOverlap="1">
          <wp:simplePos x="0" y="0"/>
          <wp:positionH relativeFrom="column">
            <wp:posOffset>0</wp:posOffset>
          </wp:positionH>
          <wp:positionV relativeFrom="paragraph">
            <wp:posOffset>-194310</wp:posOffset>
          </wp:positionV>
          <wp:extent cx="4770755" cy="221615"/>
          <wp:effectExtent l="0" t="0" r="10795" b="6985"/>
          <wp:wrapNone/>
          <wp:docPr id="4" name="图片 4" descr="图片1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_看图王"/>
                  <pic:cNvPicPr>
                    <a:picLocks noChangeAspect="1"/>
                  </pic:cNvPicPr>
                </pic:nvPicPr>
                <pic:blipFill>
                  <a:blip r:embed="rId2"/>
                  <a:stretch>
                    <a:fillRect/>
                  </a:stretch>
                </pic:blipFill>
                <pic:spPr>
                  <a:xfrm>
                    <a:off x="0" y="0"/>
                    <a:ext cx="4770755" cy="221615"/>
                  </a:xfrm>
                  <a:prstGeom prst="rect">
                    <a:avLst/>
                  </a:prstGeom>
                </pic:spPr>
              </pic:pic>
            </a:graphicData>
          </a:graphic>
        </wp:anchor>
      </w:drawing>
    </w:r>
    <w:r>
      <w:rPr>
        <w:rFonts w:ascii="楷体" w:eastAsia="楷体" w:hAnsi="楷体" w:cs="楷体" w:hint="eastAsia"/>
        <w:bCs/>
        <w:sz w:val="28"/>
        <w:szCs w:val="28"/>
      </w:rPr>
      <w:t>网址：</w:t>
    </w:r>
    <w:hyperlink r:id="rId3" w:history="1">
      <w:r w:rsidR="003F4E61">
        <w:rPr>
          <w:rStyle w:val="af8"/>
          <w:rFonts w:ascii="楷体" w:eastAsia="楷体" w:hAnsi="楷体" w:cs="楷体" w:hint="eastAsia"/>
          <w:bCs/>
          <w:color w:val="auto"/>
          <w:sz w:val="28"/>
          <w:szCs w:val="28"/>
          <w:u w:val="none"/>
        </w:rPr>
        <w:t>www.ahscls.com</w:t>
      </w:r>
    </w:hyperlink>
    <w:r>
      <w:rPr>
        <w:rFonts w:ascii="楷体" w:eastAsia="楷体" w:hAnsi="楷体" w:cs="楷体" w:hint="eastAsia"/>
        <w:bCs/>
        <w:sz w:val="28"/>
        <w:szCs w:val="28"/>
      </w:rPr>
      <w:t xml:space="preserve">      电话：0550-</w:t>
    </w:r>
    <w:r>
      <w:rPr>
        <w:rFonts w:ascii="楷体" w:eastAsia="楷体" w:hAnsi="楷体" w:cs="楷体"/>
        <w:bCs/>
        <w:sz w:val="28"/>
        <w:szCs w:val="28"/>
      </w:rPr>
      <w:t>3211820</w:t>
    </w:r>
    <w:r>
      <w:rPr>
        <w:rFonts w:ascii="楷体" w:eastAsia="楷体" w:hAnsi="楷体" w:cs="楷体" w:hint="eastAsia"/>
        <w:bCs/>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61419" w:rsidRDefault="00361419">
      <w:pPr>
        <w:rPr>
          <w:rFonts w:hint="eastAsia"/>
        </w:rPr>
      </w:pPr>
      <w:r>
        <w:separator/>
      </w:r>
    </w:p>
  </w:footnote>
  <w:footnote w:type="continuationSeparator" w:id="0">
    <w:p w:rsidR="00361419" w:rsidRDefault="0036141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F4E61" w:rsidRDefault="00000000">
    <w:pPr>
      <w:pStyle w:val="af0"/>
      <w:rPr>
        <w:rFonts w:ascii="楷体" w:eastAsia="楷体" w:hAnsi="楷体" w:cs="楷体" w:hint="eastAsia"/>
      </w:rPr>
    </w:pPr>
    <w:r>
      <w:rPr>
        <w:rFonts w:ascii="楷体" w:eastAsia="楷体" w:hAnsi="楷体" w:cs="楷体" w:hint="eastAsia"/>
        <w:noProof/>
      </w:rPr>
      <w:drawing>
        <wp:anchor distT="0" distB="0" distL="114300" distR="114300" simplePos="0" relativeHeight="251659264" behindDoc="1" locked="0" layoutInCell="0" allowOverlap="1">
          <wp:simplePos x="0" y="0"/>
          <wp:positionH relativeFrom="page">
            <wp:posOffset>673735</wp:posOffset>
          </wp:positionH>
          <wp:positionV relativeFrom="page">
            <wp:posOffset>321310</wp:posOffset>
          </wp:positionV>
          <wp:extent cx="6154420" cy="583565"/>
          <wp:effectExtent l="0" t="0" r="17780"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6154420" cy="583565"/>
                  </a:xfrm>
                  <a:prstGeom prst="rect">
                    <a:avLst/>
                  </a:prstGeom>
                  <a:noFill/>
                  <a:ln w="9525">
                    <a:noFill/>
                  </a:ln>
                </pic:spPr>
              </pic:pic>
            </a:graphicData>
          </a:graphic>
        </wp:anchor>
      </w:drawing>
    </w:r>
    <w:r>
      <w:rPr>
        <w:rFonts w:ascii="楷体" w:eastAsia="楷体" w:hAnsi="楷体" w:cs="楷体" w:hint="eastAsia"/>
        <w:noProof/>
      </w:rPr>
      <w:drawing>
        <wp:anchor distT="0" distB="0" distL="114300" distR="114300" simplePos="0" relativeHeight="251660288" behindDoc="1" locked="0" layoutInCell="0" allowOverlap="1">
          <wp:simplePos x="0" y="0"/>
          <wp:positionH relativeFrom="page">
            <wp:posOffset>838200</wp:posOffset>
          </wp:positionH>
          <wp:positionV relativeFrom="page">
            <wp:posOffset>-977900</wp:posOffset>
          </wp:positionV>
          <wp:extent cx="6154420" cy="583565"/>
          <wp:effectExtent l="0" t="0" r="17780" b="698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stretch>
                    <a:fillRect/>
                  </a:stretch>
                </pic:blipFill>
                <pic:spPr>
                  <a:xfrm>
                    <a:off x="0" y="0"/>
                    <a:ext cx="6154420" cy="583565"/>
                  </a:xfrm>
                  <a:prstGeom prst="rect">
                    <a:avLst/>
                  </a:prstGeom>
                  <a:noFill/>
                  <a:ln w="9525">
                    <a:noFill/>
                  </a:ln>
                </pic:spPr>
              </pic:pic>
            </a:graphicData>
          </a:graphic>
        </wp:anchor>
      </w:drawing>
    </w:r>
    <w:r>
      <w:rPr>
        <w:rFonts w:ascii="楷体" w:eastAsia="楷体" w:hAnsi="楷体" w:cs="楷体" w:hint="eastAsia"/>
        <w:b/>
        <w:sz w:val="28"/>
      </w:rPr>
      <w:t>安徽苏滁</w:t>
    </w:r>
    <w:bookmarkStart w:id="1" w:name="page1"/>
    <w:bookmarkEnd w:id="1"/>
    <w:r>
      <w:rPr>
        <w:rFonts w:ascii="楷体" w:eastAsia="楷体" w:hAnsi="楷体" w:cs="楷体" w:hint="eastAsia"/>
        <w:b/>
        <w:sz w:val="28"/>
      </w:rPr>
      <w:t>律师事务所</w:t>
    </w:r>
    <w:r>
      <w:rPr>
        <w:rFonts w:ascii="Times New Roman" w:eastAsia="Times New Roman" w:hAnsi="Times New Roman"/>
      </w:rPr>
      <w:tab/>
    </w:r>
    <w:r>
      <w:rPr>
        <w:rFonts w:ascii="Times New Roman" w:hAnsi="Times New Roman" w:hint="eastAsia"/>
      </w:rPr>
      <w:t xml:space="preserve">                      </w:t>
    </w:r>
    <w:r>
      <w:rPr>
        <w:rFonts w:ascii="楷体" w:eastAsia="楷体" w:hAnsi="楷体" w:cs="楷体" w:hint="eastAsia"/>
        <w:sz w:val="22"/>
      </w:rPr>
      <w:t>滁州市中都大道蓝天办公楼三楼、四楼</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UwOWY1OThjOTBmY2I1M2U5OGEyOWE4OWU3MTI0MDIifQ=="/>
  </w:docVars>
  <w:rsids>
    <w:rsidRoot w:val="00172A27"/>
    <w:rsid w:val="0000595B"/>
    <w:rsid w:val="000152D6"/>
    <w:rsid w:val="00032DF1"/>
    <w:rsid w:val="000522C0"/>
    <w:rsid w:val="0005698B"/>
    <w:rsid w:val="00084303"/>
    <w:rsid w:val="000846FD"/>
    <w:rsid w:val="000A5438"/>
    <w:rsid w:val="000B3A3E"/>
    <w:rsid w:val="000C0C48"/>
    <w:rsid w:val="000C3A8D"/>
    <w:rsid w:val="000E1D5F"/>
    <w:rsid w:val="000E60AA"/>
    <w:rsid w:val="000F0C0F"/>
    <w:rsid w:val="000F6433"/>
    <w:rsid w:val="0011724B"/>
    <w:rsid w:val="0011778C"/>
    <w:rsid w:val="001440BE"/>
    <w:rsid w:val="0015489E"/>
    <w:rsid w:val="00172A27"/>
    <w:rsid w:val="001808C6"/>
    <w:rsid w:val="001847EA"/>
    <w:rsid w:val="00194257"/>
    <w:rsid w:val="001A4C21"/>
    <w:rsid w:val="001A7E00"/>
    <w:rsid w:val="001B07A3"/>
    <w:rsid w:val="001B2D78"/>
    <w:rsid w:val="001B585F"/>
    <w:rsid w:val="001C3300"/>
    <w:rsid w:val="001C6ED5"/>
    <w:rsid w:val="001D5536"/>
    <w:rsid w:val="001E787E"/>
    <w:rsid w:val="001F2D05"/>
    <w:rsid w:val="001F6772"/>
    <w:rsid w:val="00216CFA"/>
    <w:rsid w:val="00224519"/>
    <w:rsid w:val="0023229B"/>
    <w:rsid w:val="00233E58"/>
    <w:rsid w:val="00236442"/>
    <w:rsid w:val="00236CDA"/>
    <w:rsid w:val="0024094C"/>
    <w:rsid w:val="002600D3"/>
    <w:rsid w:val="00277D75"/>
    <w:rsid w:val="002A45ED"/>
    <w:rsid w:val="002A644A"/>
    <w:rsid w:val="002C1C3B"/>
    <w:rsid w:val="002C6F94"/>
    <w:rsid w:val="002D10AA"/>
    <w:rsid w:val="002D573A"/>
    <w:rsid w:val="002D5914"/>
    <w:rsid w:val="002E41D5"/>
    <w:rsid w:val="002F021B"/>
    <w:rsid w:val="00321AC1"/>
    <w:rsid w:val="003409C1"/>
    <w:rsid w:val="00345609"/>
    <w:rsid w:val="00361419"/>
    <w:rsid w:val="00363715"/>
    <w:rsid w:val="00373E1D"/>
    <w:rsid w:val="003748E0"/>
    <w:rsid w:val="003877E2"/>
    <w:rsid w:val="003A0F7E"/>
    <w:rsid w:val="003B5CB1"/>
    <w:rsid w:val="003D770C"/>
    <w:rsid w:val="003E0C40"/>
    <w:rsid w:val="003E0D96"/>
    <w:rsid w:val="003E1F55"/>
    <w:rsid w:val="003F4E61"/>
    <w:rsid w:val="004271E4"/>
    <w:rsid w:val="0042781D"/>
    <w:rsid w:val="004333A1"/>
    <w:rsid w:val="00447705"/>
    <w:rsid w:val="004557BA"/>
    <w:rsid w:val="004625AD"/>
    <w:rsid w:val="0046406D"/>
    <w:rsid w:val="004858B1"/>
    <w:rsid w:val="00486284"/>
    <w:rsid w:val="00497046"/>
    <w:rsid w:val="004C6E8F"/>
    <w:rsid w:val="004D1A9E"/>
    <w:rsid w:val="004D73AD"/>
    <w:rsid w:val="004E34BE"/>
    <w:rsid w:val="004E744B"/>
    <w:rsid w:val="004F2D01"/>
    <w:rsid w:val="004F3CE7"/>
    <w:rsid w:val="005076D2"/>
    <w:rsid w:val="00527D39"/>
    <w:rsid w:val="0055696D"/>
    <w:rsid w:val="00567C75"/>
    <w:rsid w:val="00572F0E"/>
    <w:rsid w:val="00577BD9"/>
    <w:rsid w:val="0058510F"/>
    <w:rsid w:val="005A61D8"/>
    <w:rsid w:val="005B3505"/>
    <w:rsid w:val="005B5145"/>
    <w:rsid w:val="005B7576"/>
    <w:rsid w:val="005C3D86"/>
    <w:rsid w:val="005F102D"/>
    <w:rsid w:val="005F1BF4"/>
    <w:rsid w:val="005F31F2"/>
    <w:rsid w:val="005F3F8C"/>
    <w:rsid w:val="005F46B6"/>
    <w:rsid w:val="005F5E1F"/>
    <w:rsid w:val="005F7523"/>
    <w:rsid w:val="006256EC"/>
    <w:rsid w:val="00635010"/>
    <w:rsid w:val="00636589"/>
    <w:rsid w:val="00651641"/>
    <w:rsid w:val="0065330C"/>
    <w:rsid w:val="00666BF0"/>
    <w:rsid w:val="00667182"/>
    <w:rsid w:val="00682868"/>
    <w:rsid w:val="006938BF"/>
    <w:rsid w:val="006948E7"/>
    <w:rsid w:val="006A08F6"/>
    <w:rsid w:val="006A4DB5"/>
    <w:rsid w:val="006C2ED0"/>
    <w:rsid w:val="006C4F09"/>
    <w:rsid w:val="006F58DE"/>
    <w:rsid w:val="00706367"/>
    <w:rsid w:val="00707EBA"/>
    <w:rsid w:val="007127A9"/>
    <w:rsid w:val="00715383"/>
    <w:rsid w:val="0072151B"/>
    <w:rsid w:val="0072219F"/>
    <w:rsid w:val="00733D6F"/>
    <w:rsid w:val="0074606D"/>
    <w:rsid w:val="00765803"/>
    <w:rsid w:val="007664E6"/>
    <w:rsid w:val="0077356C"/>
    <w:rsid w:val="007738C3"/>
    <w:rsid w:val="00787DC0"/>
    <w:rsid w:val="00790700"/>
    <w:rsid w:val="007C2D58"/>
    <w:rsid w:val="007C5018"/>
    <w:rsid w:val="007C6ECF"/>
    <w:rsid w:val="007D22D2"/>
    <w:rsid w:val="007E37DD"/>
    <w:rsid w:val="007F0581"/>
    <w:rsid w:val="007F583C"/>
    <w:rsid w:val="008052A2"/>
    <w:rsid w:val="0081218C"/>
    <w:rsid w:val="008215B3"/>
    <w:rsid w:val="00821FA1"/>
    <w:rsid w:val="00836AC8"/>
    <w:rsid w:val="008411F6"/>
    <w:rsid w:val="00845116"/>
    <w:rsid w:val="00845A9B"/>
    <w:rsid w:val="00870E58"/>
    <w:rsid w:val="00880240"/>
    <w:rsid w:val="008827DD"/>
    <w:rsid w:val="008A69D9"/>
    <w:rsid w:val="008E1027"/>
    <w:rsid w:val="008E11D4"/>
    <w:rsid w:val="008E2E91"/>
    <w:rsid w:val="008E6C58"/>
    <w:rsid w:val="009027BD"/>
    <w:rsid w:val="00902B7A"/>
    <w:rsid w:val="00903C58"/>
    <w:rsid w:val="0091094B"/>
    <w:rsid w:val="00914D6F"/>
    <w:rsid w:val="00927BE5"/>
    <w:rsid w:val="00940643"/>
    <w:rsid w:val="009531FD"/>
    <w:rsid w:val="00954103"/>
    <w:rsid w:val="00955746"/>
    <w:rsid w:val="00956D1A"/>
    <w:rsid w:val="009614C8"/>
    <w:rsid w:val="00980C4D"/>
    <w:rsid w:val="009824D9"/>
    <w:rsid w:val="009A15C6"/>
    <w:rsid w:val="009A777C"/>
    <w:rsid w:val="009D5DA9"/>
    <w:rsid w:val="009E15D1"/>
    <w:rsid w:val="009E3D4D"/>
    <w:rsid w:val="009F4B75"/>
    <w:rsid w:val="00A1355A"/>
    <w:rsid w:val="00A21CED"/>
    <w:rsid w:val="00A2690B"/>
    <w:rsid w:val="00A30CDA"/>
    <w:rsid w:val="00A34E26"/>
    <w:rsid w:val="00A40C64"/>
    <w:rsid w:val="00A506B9"/>
    <w:rsid w:val="00A534A5"/>
    <w:rsid w:val="00A705F4"/>
    <w:rsid w:val="00A84C44"/>
    <w:rsid w:val="00AA11C7"/>
    <w:rsid w:val="00AA1658"/>
    <w:rsid w:val="00AA5E74"/>
    <w:rsid w:val="00AB0C17"/>
    <w:rsid w:val="00AC51F0"/>
    <w:rsid w:val="00AD1ECC"/>
    <w:rsid w:val="00AE68A1"/>
    <w:rsid w:val="00AE7F21"/>
    <w:rsid w:val="00AF1AFB"/>
    <w:rsid w:val="00AF45D8"/>
    <w:rsid w:val="00B15459"/>
    <w:rsid w:val="00B16413"/>
    <w:rsid w:val="00B26D02"/>
    <w:rsid w:val="00B37FF9"/>
    <w:rsid w:val="00B40412"/>
    <w:rsid w:val="00B47B4E"/>
    <w:rsid w:val="00B54401"/>
    <w:rsid w:val="00B5442F"/>
    <w:rsid w:val="00B55456"/>
    <w:rsid w:val="00B60972"/>
    <w:rsid w:val="00B755AC"/>
    <w:rsid w:val="00B8733B"/>
    <w:rsid w:val="00B91674"/>
    <w:rsid w:val="00B955EA"/>
    <w:rsid w:val="00BA50B0"/>
    <w:rsid w:val="00BA77A0"/>
    <w:rsid w:val="00BA7C5D"/>
    <w:rsid w:val="00BC6919"/>
    <w:rsid w:val="00BD737F"/>
    <w:rsid w:val="00BE14BB"/>
    <w:rsid w:val="00BE54F5"/>
    <w:rsid w:val="00BF3DD3"/>
    <w:rsid w:val="00C01209"/>
    <w:rsid w:val="00C20E5D"/>
    <w:rsid w:val="00C220D8"/>
    <w:rsid w:val="00C42721"/>
    <w:rsid w:val="00C42F7B"/>
    <w:rsid w:val="00C46E4D"/>
    <w:rsid w:val="00C571EC"/>
    <w:rsid w:val="00C728BA"/>
    <w:rsid w:val="00C74FAA"/>
    <w:rsid w:val="00C75DFD"/>
    <w:rsid w:val="00C82355"/>
    <w:rsid w:val="00C84E12"/>
    <w:rsid w:val="00C96C95"/>
    <w:rsid w:val="00CD1223"/>
    <w:rsid w:val="00CD2451"/>
    <w:rsid w:val="00CE2D59"/>
    <w:rsid w:val="00CF334F"/>
    <w:rsid w:val="00CF7C75"/>
    <w:rsid w:val="00D02099"/>
    <w:rsid w:val="00D216DE"/>
    <w:rsid w:val="00D2618D"/>
    <w:rsid w:val="00D27F01"/>
    <w:rsid w:val="00D3392C"/>
    <w:rsid w:val="00D45509"/>
    <w:rsid w:val="00D567B6"/>
    <w:rsid w:val="00D61901"/>
    <w:rsid w:val="00D61BD9"/>
    <w:rsid w:val="00D95655"/>
    <w:rsid w:val="00DC1244"/>
    <w:rsid w:val="00DC595D"/>
    <w:rsid w:val="00DD4A7C"/>
    <w:rsid w:val="00DD6411"/>
    <w:rsid w:val="00E03737"/>
    <w:rsid w:val="00E11C9C"/>
    <w:rsid w:val="00E13998"/>
    <w:rsid w:val="00E167C6"/>
    <w:rsid w:val="00E25FFD"/>
    <w:rsid w:val="00E547FC"/>
    <w:rsid w:val="00E548EE"/>
    <w:rsid w:val="00E558D9"/>
    <w:rsid w:val="00E56608"/>
    <w:rsid w:val="00E75D02"/>
    <w:rsid w:val="00E82BE3"/>
    <w:rsid w:val="00E91B68"/>
    <w:rsid w:val="00EA655D"/>
    <w:rsid w:val="00EC4A9C"/>
    <w:rsid w:val="00EC7064"/>
    <w:rsid w:val="00EC75DE"/>
    <w:rsid w:val="00ED13CF"/>
    <w:rsid w:val="00ED2FF4"/>
    <w:rsid w:val="00EF43E2"/>
    <w:rsid w:val="00F00E81"/>
    <w:rsid w:val="00F01F05"/>
    <w:rsid w:val="00F02925"/>
    <w:rsid w:val="00F02FA1"/>
    <w:rsid w:val="00F12406"/>
    <w:rsid w:val="00F33A91"/>
    <w:rsid w:val="00F53865"/>
    <w:rsid w:val="00F918E0"/>
    <w:rsid w:val="00F96B9E"/>
    <w:rsid w:val="00FA0A2F"/>
    <w:rsid w:val="00FA6795"/>
    <w:rsid w:val="00FC4CDC"/>
    <w:rsid w:val="00FC7598"/>
    <w:rsid w:val="0146460A"/>
    <w:rsid w:val="015756AB"/>
    <w:rsid w:val="01671AD5"/>
    <w:rsid w:val="017A38C2"/>
    <w:rsid w:val="01EE19B6"/>
    <w:rsid w:val="02294422"/>
    <w:rsid w:val="02631C02"/>
    <w:rsid w:val="02DD55CA"/>
    <w:rsid w:val="03303EB6"/>
    <w:rsid w:val="03324EBE"/>
    <w:rsid w:val="038D51FF"/>
    <w:rsid w:val="04374D71"/>
    <w:rsid w:val="04707B2A"/>
    <w:rsid w:val="048E122E"/>
    <w:rsid w:val="0573729D"/>
    <w:rsid w:val="058A73A0"/>
    <w:rsid w:val="0598044A"/>
    <w:rsid w:val="073937D7"/>
    <w:rsid w:val="07446A71"/>
    <w:rsid w:val="074D6714"/>
    <w:rsid w:val="074D717F"/>
    <w:rsid w:val="075860A1"/>
    <w:rsid w:val="076C2EE3"/>
    <w:rsid w:val="07936BAC"/>
    <w:rsid w:val="07DE3CDF"/>
    <w:rsid w:val="082D5EB9"/>
    <w:rsid w:val="084D4BF4"/>
    <w:rsid w:val="085868E8"/>
    <w:rsid w:val="08D93C76"/>
    <w:rsid w:val="091E07E8"/>
    <w:rsid w:val="098C0E8E"/>
    <w:rsid w:val="09A3162C"/>
    <w:rsid w:val="09A54FE3"/>
    <w:rsid w:val="09D405A0"/>
    <w:rsid w:val="09F153AB"/>
    <w:rsid w:val="0A051F93"/>
    <w:rsid w:val="0A286EE5"/>
    <w:rsid w:val="0A341593"/>
    <w:rsid w:val="0B8F7D40"/>
    <w:rsid w:val="0BF127E9"/>
    <w:rsid w:val="0C1140C3"/>
    <w:rsid w:val="0C3B302B"/>
    <w:rsid w:val="0CCB0E4F"/>
    <w:rsid w:val="0DB522C7"/>
    <w:rsid w:val="0DC951FD"/>
    <w:rsid w:val="0DD8118E"/>
    <w:rsid w:val="0F6C2E77"/>
    <w:rsid w:val="101C4C8E"/>
    <w:rsid w:val="11370579"/>
    <w:rsid w:val="113B273E"/>
    <w:rsid w:val="113C343A"/>
    <w:rsid w:val="11FF43DF"/>
    <w:rsid w:val="11FF4EAC"/>
    <w:rsid w:val="12266491"/>
    <w:rsid w:val="122C2812"/>
    <w:rsid w:val="12911D25"/>
    <w:rsid w:val="129C363A"/>
    <w:rsid w:val="12B063EB"/>
    <w:rsid w:val="12C95539"/>
    <w:rsid w:val="133E2141"/>
    <w:rsid w:val="13410F01"/>
    <w:rsid w:val="138236B9"/>
    <w:rsid w:val="13DA654C"/>
    <w:rsid w:val="1427747C"/>
    <w:rsid w:val="14353438"/>
    <w:rsid w:val="14CB525B"/>
    <w:rsid w:val="150A19B0"/>
    <w:rsid w:val="157B4AE1"/>
    <w:rsid w:val="15BF4B51"/>
    <w:rsid w:val="160B7FCC"/>
    <w:rsid w:val="161B19F8"/>
    <w:rsid w:val="168117FE"/>
    <w:rsid w:val="169B6E8B"/>
    <w:rsid w:val="1706734A"/>
    <w:rsid w:val="17BB6387"/>
    <w:rsid w:val="17EF6901"/>
    <w:rsid w:val="182B1831"/>
    <w:rsid w:val="1832279E"/>
    <w:rsid w:val="183D65A3"/>
    <w:rsid w:val="1841468C"/>
    <w:rsid w:val="18B048D4"/>
    <w:rsid w:val="18D0165C"/>
    <w:rsid w:val="18F17B89"/>
    <w:rsid w:val="190B7617"/>
    <w:rsid w:val="196D1DF6"/>
    <w:rsid w:val="197954CB"/>
    <w:rsid w:val="19A02752"/>
    <w:rsid w:val="19AE122C"/>
    <w:rsid w:val="19BB22F0"/>
    <w:rsid w:val="19CF06DA"/>
    <w:rsid w:val="1A2B28F8"/>
    <w:rsid w:val="1A2F6BB8"/>
    <w:rsid w:val="1A4665A1"/>
    <w:rsid w:val="1A4715A3"/>
    <w:rsid w:val="1A530B88"/>
    <w:rsid w:val="1AB772A2"/>
    <w:rsid w:val="1AC5132F"/>
    <w:rsid w:val="1B4C79A3"/>
    <w:rsid w:val="1B990AB7"/>
    <w:rsid w:val="1BE61DA6"/>
    <w:rsid w:val="1C664516"/>
    <w:rsid w:val="1C7737FC"/>
    <w:rsid w:val="1CA22B99"/>
    <w:rsid w:val="1CEE5B24"/>
    <w:rsid w:val="1D3C3AC6"/>
    <w:rsid w:val="1D4B34D5"/>
    <w:rsid w:val="1D5E073B"/>
    <w:rsid w:val="1DA03FB7"/>
    <w:rsid w:val="1DAB0CC1"/>
    <w:rsid w:val="1DD078BF"/>
    <w:rsid w:val="1DDC3ABF"/>
    <w:rsid w:val="1E7E3C6A"/>
    <w:rsid w:val="1EC92C03"/>
    <w:rsid w:val="1EDD28A7"/>
    <w:rsid w:val="1F3569A1"/>
    <w:rsid w:val="1F985740"/>
    <w:rsid w:val="206B486D"/>
    <w:rsid w:val="208311CA"/>
    <w:rsid w:val="20861592"/>
    <w:rsid w:val="2159715F"/>
    <w:rsid w:val="215D170A"/>
    <w:rsid w:val="21B52CFF"/>
    <w:rsid w:val="21C92E55"/>
    <w:rsid w:val="22411A5B"/>
    <w:rsid w:val="22F3190F"/>
    <w:rsid w:val="23A10DB9"/>
    <w:rsid w:val="23CD36CA"/>
    <w:rsid w:val="24453BB9"/>
    <w:rsid w:val="24604DE3"/>
    <w:rsid w:val="246C460D"/>
    <w:rsid w:val="24B42E19"/>
    <w:rsid w:val="24E36FEC"/>
    <w:rsid w:val="24E947E0"/>
    <w:rsid w:val="255E6212"/>
    <w:rsid w:val="258D2A65"/>
    <w:rsid w:val="261F534C"/>
    <w:rsid w:val="265B2D6C"/>
    <w:rsid w:val="2683071F"/>
    <w:rsid w:val="26920223"/>
    <w:rsid w:val="26D07796"/>
    <w:rsid w:val="26E85DC4"/>
    <w:rsid w:val="270F0A64"/>
    <w:rsid w:val="27241C8E"/>
    <w:rsid w:val="27295C4E"/>
    <w:rsid w:val="274D272A"/>
    <w:rsid w:val="27565784"/>
    <w:rsid w:val="27AA6F01"/>
    <w:rsid w:val="27D11EB4"/>
    <w:rsid w:val="28205008"/>
    <w:rsid w:val="28211E80"/>
    <w:rsid w:val="287609A1"/>
    <w:rsid w:val="29215044"/>
    <w:rsid w:val="29620B9C"/>
    <w:rsid w:val="299D3B3E"/>
    <w:rsid w:val="29D2296D"/>
    <w:rsid w:val="29DA3764"/>
    <w:rsid w:val="2A4334AC"/>
    <w:rsid w:val="2A801864"/>
    <w:rsid w:val="2A8E5B5E"/>
    <w:rsid w:val="2B756B46"/>
    <w:rsid w:val="2B773283"/>
    <w:rsid w:val="2B785B80"/>
    <w:rsid w:val="2B806902"/>
    <w:rsid w:val="2B873619"/>
    <w:rsid w:val="2BC272BF"/>
    <w:rsid w:val="2C317328"/>
    <w:rsid w:val="2C855802"/>
    <w:rsid w:val="2D316B2D"/>
    <w:rsid w:val="2F1D7EE2"/>
    <w:rsid w:val="2F35266B"/>
    <w:rsid w:val="2F3C5BA7"/>
    <w:rsid w:val="2F6C73F2"/>
    <w:rsid w:val="2F6E21FC"/>
    <w:rsid w:val="2F7C0AFD"/>
    <w:rsid w:val="2FF05407"/>
    <w:rsid w:val="30C41EC4"/>
    <w:rsid w:val="313A1149"/>
    <w:rsid w:val="317622CB"/>
    <w:rsid w:val="319055AA"/>
    <w:rsid w:val="31B954E7"/>
    <w:rsid w:val="31CC0D19"/>
    <w:rsid w:val="31DE01B6"/>
    <w:rsid w:val="32056724"/>
    <w:rsid w:val="32505578"/>
    <w:rsid w:val="3251771E"/>
    <w:rsid w:val="32877398"/>
    <w:rsid w:val="32AE34F2"/>
    <w:rsid w:val="32C31574"/>
    <w:rsid w:val="32F967E0"/>
    <w:rsid w:val="339E163D"/>
    <w:rsid w:val="33A45AC9"/>
    <w:rsid w:val="33E07190"/>
    <w:rsid w:val="33F255EE"/>
    <w:rsid w:val="33F30DDC"/>
    <w:rsid w:val="33F760A9"/>
    <w:rsid w:val="34373D87"/>
    <w:rsid w:val="34624C18"/>
    <w:rsid w:val="347061E1"/>
    <w:rsid w:val="347D40CE"/>
    <w:rsid w:val="34ED4CA0"/>
    <w:rsid w:val="359532E9"/>
    <w:rsid w:val="35DB5264"/>
    <w:rsid w:val="36003FD0"/>
    <w:rsid w:val="360D63A5"/>
    <w:rsid w:val="36186151"/>
    <w:rsid w:val="36496638"/>
    <w:rsid w:val="367B5207"/>
    <w:rsid w:val="36F00F03"/>
    <w:rsid w:val="37170E1C"/>
    <w:rsid w:val="371B2546"/>
    <w:rsid w:val="37237272"/>
    <w:rsid w:val="3741396C"/>
    <w:rsid w:val="38082EB0"/>
    <w:rsid w:val="38536716"/>
    <w:rsid w:val="39981EB9"/>
    <w:rsid w:val="39AC1982"/>
    <w:rsid w:val="39B74D71"/>
    <w:rsid w:val="39CF1E1D"/>
    <w:rsid w:val="39ED0786"/>
    <w:rsid w:val="3A1349CE"/>
    <w:rsid w:val="3A4714AE"/>
    <w:rsid w:val="3A5E54EC"/>
    <w:rsid w:val="3A684D91"/>
    <w:rsid w:val="3A916DA7"/>
    <w:rsid w:val="3ABA26FD"/>
    <w:rsid w:val="3ADD023E"/>
    <w:rsid w:val="3B017C60"/>
    <w:rsid w:val="3B053D8B"/>
    <w:rsid w:val="3B4644DA"/>
    <w:rsid w:val="3BAE11D4"/>
    <w:rsid w:val="3BBF16F2"/>
    <w:rsid w:val="3BF960C9"/>
    <w:rsid w:val="3BFF3B99"/>
    <w:rsid w:val="3C862030"/>
    <w:rsid w:val="3CDC5568"/>
    <w:rsid w:val="3D1A7D1E"/>
    <w:rsid w:val="3DE83ECD"/>
    <w:rsid w:val="3E3D74F7"/>
    <w:rsid w:val="3E8760EA"/>
    <w:rsid w:val="3EC05EAD"/>
    <w:rsid w:val="3F067638"/>
    <w:rsid w:val="3F11193A"/>
    <w:rsid w:val="3F2C6771"/>
    <w:rsid w:val="3FBD7ED9"/>
    <w:rsid w:val="3FD1360B"/>
    <w:rsid w:val="40117727"/>
    <w:rsid w:val="40327436"/>
    <w:rsid w:val="403E637A"/>
    <w:rsid w:val="406D7910"/>
    <w:rsid w:val="408B5720"/>
    <w:rsid w:val="40C0179F"/>
    <w:rsid w:val="40C63523"/>
    <w:rsid w:val="40F07ECB"/>
    <w:rsid w:val="41010CFB"/>
    <w:rsid w:val="41012622"/>
    <w:rsid w:val="41251FE1"/>
    <w:rsid w:val="41302B76"/>
    <w:rsid w:val="4144667B"/>
    <w:rsid w:val="415355E8"/>
    <w:rsid w:val="41EE65D7"/>
    <w:rsid w:val="42282EA3"/>
    <w:rsid w:val="426E4414"/>
    <w:rsid w:val="42777167"/>
    <w:rsid w:val="42A8703D"/>
    <w:rsid w:val="43326189"/>
    <w:rsid w:val="43391D6A"/>
    <w:rsid w:val="43587E16"/>
    <w:rsid w:val="438065B1"/>
    <w:rsid w:val="43A11420"/>
    <w:rsid w:val="43D47D05"/>
    <w:rsid w:val="43F519F2"/>
    <w:rsid w:val="43F87E97"/>
    <w:rsid w:val="440E1930"/>
    <w:rsid w:val="442C7D38"/>
    <w:rsid w:val="45057544"/>
    <w:rsid w:val="450C06B7"/>
    <w:rsid w:val="45623A8A"/>
    <w:rsid w:val="45643F84"/>
    <w:rsid w:val="469251E0"/>
    <w:rsid w:val="46987808"/>
    <w:rsid w:val="469C6002"/>
    <w:rsid w:val="474B557F"/>
    <w:rsid w:val="4766336A"/>
    <w:rsid w:val="478C2F4B"/>
    <w:rsid w:val="47931A5A"/>
    <w:rsid w:val="47947E79"/>
    <w:rsid w:val="47EC0ED3"/>
    <w:rsid w:val="47ED75E7"/>
    <w:rsid w:val="47EE40DE"/>
    <w:rsid w:val="482D4D78"/>
    <w:rsid w:val="4836049D"/>
    <w:rsid w:val="48634154"/>
    <w:rsid w:val="49141147"/>
    <w:rsid w:val="49911D80"/>
    <w:rsid w:val="4B722E57"/>
    <w:rsid w:val="4B8A6A06"/>
    <w:rsid w:val="4BA32DDE"/>
    <w:rsid w:val="4BD006AD"/>
    <w:rsid w:val="4C4B6B9D"/>
    <w:rsid w:val="4C5045AC"/>
    <w:rsid w:val="4DA02514"/>
    <w:rsid w:val="4DE24A77"/>
    <w:rsid w:val="4EA87A0D"/>
    <w:rsid w:val="4F1231D2"/>
    <w:rsid w:val="4F184469"/>
    <w:rsid w:val="4F7B5DB4"/>
    <w:rsid w:val="4FC63E5C"/>
    <w:rsid w:val="4FF32B7F"/>
    <w:rsid w:val="50676E28"/>
    <w:rsid w:val="51283D8D"/>
    <w:rsid w:val="515626A1"/>
    <w:rsid w:val="516E7368"/>
    <w:rsid w:val="51844511"/>
    <w:rsid w:val="51874608"/>
    <w:rsid w:val="519B4804"/>
    <w:rsid w:val="51BC6761"/>
    <w:rsid w:val="51CF25BF"/>
    <w:rsid w:val="51D610EC"/>
    <w:rsid w:val="52D5668E"/>
    <w:rsid w:val="52E76C51"/>
    <w:rsid w:val="535751D1"/>
    <w:rsid w:val="540567DB"/>
    <w:rsid w:val="540A3BE5"/>
    <w:rsid w:val="544007E7"/>
    <w:rsid w:val="546A6C26"/>
    <w:rsid w:val="54A15C69"/>
    <w:rsid w:val="54C510E7"/>
    <w:rsid w:val="54D91DE3"/>
    <w:rsid w:val="54E37F87"/>
    <w:rsid w:val="554A7ADE"/>
    <w:rsid w:val="55937A20"/>
    <w:rsid w:val="55AE5A48"/>
    <w:rsid w:val="56380B2A"/>
    <w:rsid w:val="56593FAD"/>
    <w:rsid w:val="578A7A81"/>
    <w:rsid w:val="57FC5745"/>
    <w:rsid w:val="58044BF2"/>
    <w:rsid w:val="580A6D11"/>
    <w:rsid w:val="581F3315"/>
    <w:rsid w:val="582E3F93"/>
    <w:rsid w:val="58530480"/>
    <w:rsid w:val="58541D3E"/>
    <w:rsid w:val="585A2508"/>
    <w:rsid w:val="58CA4491"/>
    <w:rsid w:val="58CB59F6"/>
    <w:rsid w:val="59C25008"/>
    <w:rsid w:val="59F07297"/>
    <w:rsid w:val="5A226686"/>
    <w:rsid w:val="5A87084F"/>
    <w:rsid w:val="5AF558C3"/>
    <w:rsid w:val="5AF76AEA"/>
    <w:rsid w:val="5B566FEC"/>
    <w:rsid w:val="5B5B6CC3"/>
    <w:rsid w:val="5BA1326E"/>
    <w:rsid w:val="5BE24306"/>
    <w:rsid w:val="5BE2525D"/>
    <w:rsid w:val="5C7854CE"/>
    <w:rsid w:val="5CB234A1"/>
    <w:rsid w:val="5CCB31E6"/>
    <w:rsid w:val="5CED1DFA"/>
    <w:rsid w:val="5DCC2F0E"/>
    <w:rsid w:val="5E1856C2"/>
    <w:rsid w:val="5E596993"/>
    <w:rsid w:val="5E734DF0"/>
    <w:rsid w:val="5E805BB7"/>
    <w:rsid w:val="5F2413BF"/>
    <w:rsid w:val="5F696A91"/>
    <w:rsid w:val="5F7E1491"/>
    <w:rsid w:val="5FF234D5"/>
    <w:rsid w:val="601B6F8F"/>
    <w:rsid w:val="6057453B"/>
    <w:rsid w:val="60DD75E0"/>
    <w:rsid w:val="611F6277"/>
    <w:rsid w:val="612A74AF"/>
    <w:rsid w:val="61365B9E"/>
    <w:rsid w:val="61F44ECB"/>
    <w:rsid w:val="626C10C2"/>
    <w:rsid w:val="62B95AF3"/>
    <w:rsid w:val="631760EE"/>
    <w:rsid w:val="63710A3A"/>
    <w:rsid w:val="638C5DC4"/>
    <w:rsid w:val="63FA60D3"/>
    <w:rsid w:val="640E75E8"/>
    <w:rsid w:val="64241E47"/>
    <w:rsid w:val="646709F5"/>
    <w:rsid w:val="64684A7B"/>
    <w:rsid w:val="646D5822"/>
    <w:rsid w:val="64D34748"/>
    <w:rsid w:val="651D7306"/>
    <w:rsid w:val="661D1215"/>
    <w:rsid w:val="66611474"/>
    <w:rsid w:val="666604EF"/>
    <w:rsid w:val="667C005C"/>
    <w:rsid w:val="66FC4608"/>
    <w:rsid w:val="676E3E49"/>
    <w:rsid w:val="67A839E9"/>
    <w:rsid w:val="67CA2533"/>
    <w:rsid w:val="67D4278C"/>
    <w:rsid w:val="682E3734"/>
    <w:rsid w:val="68517962"/>
    <w:rsid w:val="68780C13"/>
    <w:rsid w:val="688539F5"/>
    <w:rsid w:val="689300E6"/>
    <w:rsid w:val="68956B1C"/>
    <w:rsid w:val="68ED6FEF"/>
    <w:rsid w:val="69336ECD"/>
    <w:rsid w:val="69AF6F8E"/>
    <w:rsid w:val="6A2F60FB"/>
    <w:rsid w:val="6A4A77FA"/>
    <w:rsid w:val="6B0F14AA"/>
    <w:rsid w:val="6C186744"/>
    <w:rsid w:val="6C5D43AA"/>
    <w:rsid w:val="6CB00A5F"/>
    <w:rsid w:val="6D3A48D9"/>
    <w:rsid w:val="6D682F39"/>
    <w:rsid w:val="6DDD6A34"/>
    <w:rsid w:val="6E414968"/>
    <w:rsid w:val="6E597A7A"/>
    <w:rsid w:val="6E803CC3"/>
    <w:rsid w:val="6EF70CE7"/>
    <w:rsid w:val="6F0D617D"/>
    <w:rsid w:val="6F1C418A"/>
    <w:rsid w:val="6F481423"/>
    <w:rsid w:val="6F4A4283"/>
    <w:rsid w:val="6FA0142E"/>
    <w:rsid w:val="6FFC14A1"/>
    <w:rsid w:val="700A4EB0"/>
    <w:rsid w:val="704472C3"/>
    <w:rsid w:val="705C24B0"/>
    <w:rsid w:val="705F7914"/>
    <w:rsid w:val="708B3458"/>
    <w:rsid w:val="709B67CB"/>
    <w:rsid w:val="709F4C38"/>
    <w:rsid w:val="70E74EFE"/>
    <w:rsid w:val="713D7332"/>
    <w:rsid w:val="71C669F9"/>
    <w:rsid w:val="71D62F97"/>
    <w:rsid w:val="7205435A"/>
    <w:rsid w:val="72805487"/>
    <w:rsid w:val="733A49E2"/>
    <w:rsid w:val="73760726"/>
    <w:rsid w:val="73784B15"/>
    <w:rsid w:val="7390656E"/>
    <w:rsid w:val="73C41585"/>
    <w:rsid w:val="74730CF0"/>
    <w:rsid w:val="74A76BEC"/>
    <w:rsid w:val="74C21F1E"/>
    <w:rsid w:val="74F76A36"/>
    <w:rsid w:val="754E193E"/>
    <w:rsid w:val="75544923"/>
    <w:rsid w:val="75C37315"/>
    <w:rsid w:val="75CA0CDC"/>
    <w:rsid w:val="75DB528F"/>
    <w:rsid w:val="75DB6E72"/>
    <w:rsid w:val="75E86501"/>
    <w:rsid w:val="75E86A23"/>
    <w:rsid w:val="76BB3F7D"/>
    <w:rsid w:val="77094221"/>
    <w:rsid w:val="775428C8"/>
    <w:rsid w:val="775E0BD8"/>
    <w:rsid w:val="7764142A"/>
    <w:rsid w:val="77D10A69"/>
    <w:rsid w:val="77D62BCB"/>
    <w:rsid w:val="77EA0358"/>
    <w:rsid w:val="78115B59"/>
    <w:rsid w:val="782854DB"/>
    <w:rsid w:val="783968BF"/>
    <w:rsid w:val="78643378"/>
    <w:rsid w:val="78A560D7"/>
    <w:rsid w:val="792D31D4"/>
    <w:rsid w:val="79312F28"/>
    <w:rsid w:val="797A667D"/>
    <w:rsid w:val="79D95599"/>
    <w:rsid w:val="7A2D0085"/>
    <w:rsid w:val="7B50797C"/>
    <w:rsid w:val="7B886060"/>
    <w:rsid w:val="7BA563C1"/>
    <w:rsid w:val="7BB47021"/>
    <w:rsid w:val="7BD713D9"/>
    <w:rsid w:val="7C041346"/>
    <w:rsid w:val="7C043BB8"/>
    <w:rsid w:val="7C730CC0"/>
    <w:rsid w:val="7C992C5D"/>
    <w:rsid w:val="7D034724"/>
    <w:rsid w:val="7E0C7AC0"/>
    <w:rsid w:val="7E2B43EA"/>
    <w:rsid w:val="7E3C65F7"/>
    <w:rsid w:val="7E4721F4"/>
    <w:rsid w:val="7E71201A"/>
    <w:rsid w:val="7E9B253B"/>
    <w:rsid w:val="7EA67F14"/>
    <w:rsid w:val="7EC53B99"/>
    <w:rsid w:val="7F4E7F9E"/>
    <w:rsid w:val="7F6D27E0"/>
    <w:rsid w:val="7FAE2B35"/>
    <w:rsid w:val="7FB81CAD"/>
    <w:rsid w:val="7FF34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E7918C3-1ABC-4F93-9CD2-545FE95F0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unhideWhenUsed="1" w:qFormat="1"/>
    <w:lsdException w:name="toc 3" w:uiPriority="39" w:unhideWhenUsed="1" w:qFormat="1"/>
    <w:lsdException w:name="annotation text" w:qFormat="1"/>
    <w:lsdException w:name="header" w:qFormat="1"/>
    <w:lsdException w:name="footer" w:uiPriority="99" w:qFormat="1"/>
    <w:lsdException w:name="caption" w:semiHidden="1" w:unhideWhenUsed="1" w:qFormat="1"/>
    <w:lsdException w:name="envelope return" w:qFormat="1"/>
    <w:lsdException w:name="annotation reference" w:qFormat="1"/>
    <w:lsdException w:name="page number" w:uiPriority="99" w:qFormat="1"/>
    <w:lsdException w:name="Title" w:qFormat="1"/>
    <w:lsdException w:name="Default Paragraph Font" w:uiPriority="1" w:unhideWhenUsed="1" w:qFormat="1"/>
    <w:lsdException w:name="Body Text" w:qFormat="1"/>
    <w:lsdException w:name="Body Text Indent" w:uiPriority="99" w:qFormat="1"/>
    <w:lsdException w:name="Subtitle" w:qFormat="1"/>
    <w:lsdException w:name="Salutation" w:unhideWhenUsed="1" w:qFormat="1"/>
    <w:lsdException w:name="Date" w:qFormat="1"/>
    <w:lsdException w:name="Body Text First Indent 2" w:qFormat="1"/>
    <w:lsdException w:name="Hyperlink" w:uiPriority="99"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nhideWhenUsed="1" w:qFormat="1"/>
    <w:lsdException w:name="HTML Preformatted"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宋体" w:hAnsi="宋体" w:cs="宋体"/>
      <w:sz w:val="24"/>
      <w:szCs w:val="24"/>
    </w:rPr>
  </w:style>
  <w:style w:type="paragraph" w:styleId="1">
    <w:name w:val="heading 1"/>
    <w:basedOn w:val="a"/>
    <w:next w:val="a"/>
    <w:uiPriority w:val="99"/>
    <w:qFormat/>
    <w:pPr>
      <w:spacing w:line="360" w:lineRule="auto"/>
      <w:jc w:val="center"/>
      <w:outlineLvl w:val="0"/>
    </w:pPr>
    <w:rPr>
      <w:rFonts w:ascii="Times New Roman" w:eastAsia="黑体" w:hAnsi="Times New Roman"/>
      <w:b/>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Salutation"/>
    <w:basedOn w:val="a"/>
    <w:next w:val="a"/>
    <w:link w:val="a6"/>
    <w:unhideWhenUsed/>
    <w:qFormat/>
    <w:rPr>
      <w:rFonts w:ascii="仿宋" w:eastAsia="仿宋" w:hAnsi="仿宋"/>
      <w:sz w:val="30"/>
      <w:szCs w:val="30"/>
    </w:rPr>
  </w:style>
  <w:style w:type="paragraph" w:styleId="a7">
    <w:name w:val="Body Text"/>
    <w:basedOn w:val="a"/>
    <w:qFormat/>
    <w:pPr>
      <w:spacing w:after="120"/>
    </w:pPr>
    <w:rPr>
      <w:sz w:val="20"/>
    </w:rPr>
  </w:style>
  <w:style w:type="paragraph" w:styleId="a8">
    <w:name w:val="Body Text Indent"/>
    <w:basedOn w:val="a"/>
    <w:next w:val="a9"/>
    <w:link w:val="aa"/>
    <w:uiPriority w:val="99"/>
    <w:qFormat/>
    <w:pPr>
      <w:ind w:leftChars="30" w:left="1083" w:hangingChars="425" w:hanging="1020"/>
    </w:pPr>
    <w:rPr>
      <w:sz w:val="20"/>
    </w:rPr>
  </w:style>
  <w:style w:type="paragraph" w:styleId="a9">
    <w:name w:val="envelope return"/>
    <w:basedOn w:val="a"/>
    <w:qFormat/>
    <w:pPr>
      <w:snapToGrid w:val="0"/>
    </w:pPr>
    <w:rPr>
      <w:rFonts w:ascii="Arial" w:hAnsi="Arial"/>
    </w:rPr>
  </w:style>
  <w:style w:type="paragraph" w:styleId="TOC3">
    <w:name w:val="toc 3"/>
    <w:basedOn w:val="a"/>
    <w:next w:val="a"/>
    <w:uiPriority w:val="39"/>
    <w:unhideWhenUsed/>
    <w:qFormat/>
    <w:pPr>
      <w:spacing w:after="100" w:line="259" w:lineRule="auto"/>
      <w:ind w:left="440"/>
    </w:pPr>
    <w:rPr>
      <w:rFonts w:asciiTheme="minorHAnsi" w:eastAsiaTheme="minorEastAsia" w:hAnsiTheme="minorHAnsi" w:cs="Times New Roman"/>
      <w:sz w:val="22"/>
      <w:szCs w:val="22"/>
    </w:rPr>
  </w:style>
  <w:style w:type="paragraph" w:styleId="ab">
    <w:name w:val="Plain Text"/>
    <w:basedOn w:val="a"/>
    <w:uiPriority w:val="99"/>
    <w:qFormat/>
    <w:rPr>
      <w:rFonts w:hAnsi="Courier New"/>
    </w:rPr>
  </w:style>
  <w:style w:type="paragraph" w:styleId="ac">
    <w:name w:val="Date"/>
    <w:basedOn w:val="a"/>
    <w:next w:val="a"/>
    <w:link w:val="ad"/>
    <w:qFormat/>
    <w:pPr>
      <w:ind w:leftChars="2500" w:left="100"/>
    </w:pPr>
  </w:style>
  <w:style w:type="paragraph" w:styleId="ae">
    <w:name w:val="footer"/>
    <w:basedOn w:val="a"/>
    <w:link w:val="af"/>
    <w:uiPriority w:val="99"/>
    <w:qFormat/>
    <w:pPr>
      <w:tabs>
        <w:tab w:val="center" w:pos="4153"/>
        <w:tab w:val="right" w:pos="8306"/>
      </w:tabs>
      <w:snapToGrid w:val="0"/>
    </w:pPr>
    <w:rPr>
      <w:sz w:val="18"/>
    </w:rPr>
  </w:style>
  <w:style w:type="paragraph" w:styleId="af0">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rPr>
      <w:rFonts w:ascii="Times New Roman" w:hAnsi="Times New Roman"/>
      <w:b/>
    </w:rPr>
  </w:style>
  <w:style w:type="paragraph" w:styleId="TOC2">
    <w:name w:val="toc 2"/>
    <w:basedOn w:val="a"/>
    <w:next w:val="a"/>
    <w:uiPriority w:val="39"/>
    <w:unhideWhenUsed/>
    <w:qFormat/>
    <w:pPr>
      <w:spacing w:after="100" w:line="259" w:lineRule="auto"/>
      <w:ind w:left="220"/>
    </w:pPr>
    <w:rPr>
      <w:rFonts w:asciiTheme="minorHAnsi" w:eastAsiaTheme="minorEastAsia" w:hAnsiTheme="minorHAnsi" w:cs="Times New Roman"/>
      <w:sz w:val="22"/>
      <w:szCs w:val="22"/>
    </w:rPr>
  </w:style>
  <w:style w:type="paragraph" w:styleId="HTML">
    <w:name w:val="HTML Preformatted"/>
    <w:basedOn w:val="a"/>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sz w:val="20"/>
      <w:szCs w:val="20"/>
    </w:rPr>
  </w:style>
  <w:style w:type="paragraph" w:styleId="af1">
    <w:name w:val="Normal (Web)"/>
    <w:basedOn w:val="a"/>
    <w:unhideWhenUsed/>
    <w:qFormat/>
    <w:pPr>
      <w:spacing w:before="100" w:beforeAutospacing="1" w:after="100" w:afterAutospacing="1"/>
    </w:pPr>
  </w:style>
  <w:style w:type="paragraph" w:styleId="af2">
    <w:name w:val="Title"/>
    <w:basedOn w:val="a"/>
    <w:next w:val="a"/>
    <w:link w:val="af3"/>
    <w:qFormat/>
    <w:pPr>
      <w:spacing w:before="240" w:after="60"/>
      <w:jc w:val="center"/>
      <w:outlineLvl w:val="0"/>
    </w:pPr>
    <w:rPr>
      <w:rFonts w:asciiTheme="majorHAnsi" w:eastAsiaTheme="majorEastAsia" w:hAnsiTheme="majorHAnsi" w:cstheme="majorBidi"/>
      <w:b/>
      <w:bCs/>
      <w:sz w:val="32"/>
      <w:szCs w:val="32"/>
    </w:rPr>
  </w:style>
  <w:style w:type="paragraph" w:styleId="af4">
    <w:name w:val="annotation subject"/>
    <w:basedOn w:val="a3"/>
    <w:next w:val="a3"/>
    <w:link w:val="af5"/>
    <w:qFormat/>
    <w:rPr>
      <w:b/>
      <w:bCs/>
    </w:rPr>
  </w:style>
  <w:style w:type="paragraph" w:styleId="2">
    <w:name w:val="Body Text First Indent 2"/>
    <w:basedOn w:val="a8"/>
    <w:next w:val="a"/>
    <w:qFormat/>
    <w:pPr>
      <w:ind w:firstLineChars="200" w:firstLine="420"/>
    </w:p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uiPriority w:val="99"/>
    <w:qFormat/>
    <w:rPr>
      <w:rFonts w:cs="Times New Roman"/>
    </w:rPr>
  </w:style>
  <w:style w:type="character" w:styleId="af8">
    <w:name w:val="Hyperlink"/>
    <w:basedOn w:val="a0"/>
    <w:uiPriority w:val="99"/>
    <w:qFormat/>
    <w:rPr>
      <w:color w:val="0000FF"/>
      <w:u w:val="single"/>
    </w:rPr>
  </w:style>
  <w:style w:type="character" w:styleId="af9">
    <w:name w:val="annotation reference"/>
    <w:basedOn w:val="a0"/>
    <w:qFormat/>
    <w:rPr>
      <w:sz w:val="21"/>
      <w:szCs w:val="21"/>
    </w:rPr>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afa">
    <w:name w:val="样式"/>
    <w:qFormat/>
    <w:pPr>
      <w:widowControl w:val="0"/>
      <w:autoSpaceDE w:val="0"/>
      <w:autoSpaceDN w:val="0"/>
      <w:adjustRightInd w:val="0"/>
    </w:pPr>
    <w:rPr>
      <w:rFonts w:ascii="宋体" w:hAnsi="宋体" w:cs="宋体"/>
      <w:sz w:val="24"/>
      <w:szCs w:val="24"/>
    </w:rPr>
  </w:style>
  <w:style w:type="paragraph" w:customStyle="1" w:styleId="afb">
    <w:name w:val="正文首行缩进两字符"/>
    <w:basedOn w:val="a"/>
    <w:qFormat/>
    <w:pPr>
      <w:spacing w:line="360" w:lineRule="auto"/>
      <w:ind w:firstLineChars="200" w:firstLine="200"/>
    </w:pPr>
  </w:style>
  <w:style w:type="paragraph" w:customStyle="1" w:styleId="afc">
    <w:name w:val="列出段落"/>
    <w:basedOn w:val="a"/>
    <w:qFormat/>
    <w:pPr>
      <w:ind w:firstLineChars="200" w:firstLine="420"/>
    </w:pPr>
  </w:style>
  <w:style w:type="paragraph" w:customStyle="1" w:styleId="WPSOffice1">
    <w:name w:val="WPSOffice手动目录 1"/>
    <w:qFormat/>
    <w:rPr>
      <w:rFonts w:ascii="Calibri" w:hAnsi="Calibri"/>
    </w:rPr>
  </w:style>
  <w:style w:type="character" w:customStyle="1" w:styleId="font51">
    <w:name w:val="font51"/>
    <w:basedOn w:val="a0"/>
    <w:qFormat/>
    <w:rPr>
      <w:rFonts w:ascii="宋体" w:eastAsia="宋体" w:hAnsi="宋体" w:cs="宋体"/>
      <w:color w:val="000000"/>
      <w:sz w:val="20"/>
      <w:szCs w:val="20"/>
      <w:u w:val="none"/>
    </w:rPr>
  </w:style>
  <w:style w:type="character" w:customStyle="1" w:styleId="aa">
    <w:name w:val="正文文本缩进 字符"/>
    <w:basedOn w:val="a0"/>
    <w:link w:val="a8"/>
    <w:uiPriority w:val="99"/>
    <w:qFormat/>
    <w:rPr>
      <w:rFonts w:asciiTheme="minorHAnsi" w:hAnsiTheme="minorHAnsi" w:cstheme="minorBidi"/>
      <w:szCs w:val="24"/>
    </w:rPr>
  </w:style>
  <w:style w:type="paragraph" w:styleId="afd">
    <w:name w:val="List Paragraph"/>
    <w:basedOn w:val="a"/>
    <w:uiPriority w:val="99"/>
    <w:qFormat/>
    <w:pPr>
      <w:ind w:firstLineChars="200" w:firstLine="420"/>
    </w:pPr>
    <w:rPr>
      <w:rFonts w:asciiTheme="minorHAnsi" w:hAnsiTheme="minorHAnsi" w:cstheme="minorBidi"/>
    </w:rPr>
  </w:style>
  <w:style w:type="character" w:customStyle="1" w:styleId="a6">
    <w:name w:val="称呼 字符"/>
    <w:basedOn w:val="a0"/>
    <w:link w:val="a5"/>
    <w:qFormat/>
    <w:rPr>
      <w:rFonts w:ascii="仿宋" w:eastAsia="仿宋" w:hAnsi="仿宋" w:cs="宋体"/>
      <w:sz w:val="30"/>
      <w:szCs w:val="30"/>
    </w:rPr>
  </w:style>
  <w:style w:type="paragraph" w:customStyle="1" w:styleId="TOC10">
    <w:name w:val="TOC 标题1"/>
    <w:basedOn w:val="1"/>
    <w:next w:val="a"/>
    <w:uiPriority w:val="39"/>
    <w:unhideWhenUsed/>
    <w:qFormat/>
    <w:pPr>
      <w:keepNext/>
      <w:keepLines/>
      <w:spacing w:before="240" w:line="259" w:lineRule="auto"/>
      <w:jc w:val="left"/>
      <w:outlineLvl w:val="9"/>
    </w:pPr>
    <w:rPr>
      <w:rFonts w:asciiTheme="majorHAnsi" w:eastAsiaTheme="majorEastAsia" w:hAnsiTheme="majorHAnsi" w:cstheme="majorBidi"/>
      <w:b w:val="0"/>
      <w:color w:val="2E74B5" w:themeColor="accent1" w:themeShade="BF"/>
      <w:szCs w:val="32"/>
    </w:rPr>
  </w:style>
  <w:style w:type="character" w:customStyle="1" w:styleId="af3">
    <w:name w:val="标题 字符"/>
    <w:basedOn w:val="a0"/>
    <w:link w:val="af2"/>
    <w:qFormat/>
    <w:rPr>
      <w:rFonts w:asciiTheme="majorHAnsi" w:eastAsiaTheme="majorEastAsia" w:hAnsiTheme="majorHAnsi" w:cstheme="majorBidi"/>
      <w:b/>
      <w:bCs/>
      <w:sz w:val="32"/>
      <w:szCs w:val="32"/>
    </w:rPr>
  </w:style>
  <w:style w:type="character" w:customStyle="1" w:styleId="ad">
    <w:name w:val="日期 字符"/>
    <w:basedOn w:val="a0"/>
    <w:link w:val="ac"/>
    <w:qFormat/>
    <w:rPr>
      <w:rFonts w:ascii="宋体" w:hAnsi="宋体" w:cs="宋体"/>
      <w:sz w:val="24"/>
      <w:szCs w:val="24"/>
    </w:rPr>
  </w:style>
  <w:style w:type="character" w:customStyle="1" w:styleId="10">
    <w:name w:val="未处理的提及1"/>
    <w:basedOn w:val="a0"/>
    <w:uiPriority w:val="99"/>
    <w:semiHidden/>
    <w:unhideWhenUsed/>
    <w:qFormat/>
    <w:rPr>
      <w:color w:val="605E5C"/>
      <w:shd w:val="clear" w:color="auto" w:fill="E1DFDD"/>
    </w:rPr>
  </w:style>
  <w:style w:type="paragraph" w:customStyle="1" w:styleId="TOC20">
    <w:name w:val="TOC 标题2"/>
    <w:basedOn w:val="1"/>
    <w:next w:val="a"/>
    <w:uiPriority w:val="39"/>
    <w:unhideWhenUsed/>
    <w:qFormat/>
    <w:pPr>
      <w:keepNext/>
      <w:keepLines/>
      <w:spacing w:before="240" w:line="259" w:lineRule="auto"/>
      <w:jc w:val="left"/>
      <w:outlineLvl w:val="9"/>
    </w:pPr>
    <w:rPr>
      <w:rFonts w:asciiTheme="majorHAnsi" w:eastAsiaTheme="majorEastAsia" w:hAnsiTheme="majorHAnsi" w:cstheme="majorBidi"/>
      <w:b w:val="0"/>
      <w:color w:val="2E74B5" w:themeColor="accent1" w:themeShade="BF"/>
      <w:szCs w:val="32"/>
    </w:rPr>
  </w:style>
  <w:style w:type="character" w:customStyle="1" w:styleId="af">
    <w:name w:val="页脚 字符"/>
    <w:basedOn w:val="a0"/>
    <w:link w:val="ae"/>
    <w:uiPriority w:val="99"/>
    <w:qFormat/>
    <w:rPr>
      <w:rFonts w:ascii="宋体" w:hAnsi="宋体" w:cs="宋体"/>
      <w:sz w:val="18"/>
      <w:szCs w:val="24"/>
    </w:rPr>
  </w:style>
  <w:style w:type="character" w:customStyle="1" w:styleId="a4">
    <w:name w:val="批注文字 字符"/>
    <w:basedOn w:val="a0"/>
    <w:link w:val="a3"/>
    <w:qFormat/>
    <w:rPr>
      <w:rFonts w:ascii="宋体" w:hAnsi="宋体" w:cs="宋体"/>
      <w:sz w:val="24"/>
      <w:szCs w:val="24"/>
    </w:rPr>
  </w:style>
  <w:style w:type="character" w:customStyle="1" w:styleId="af5">
    <w:name w:val="批注主题 字符"/>
    <w:basedOn w:val="a4"/>
    <w:link w:val="af4"/>
    <w:qFormat/>
    <w:rPr>
      <w:rFonts w:ascii="宋体" w:hAnsi="宋体" w:cs="宋体"/>
      <w:b/>
      <w:bCs/>
      <w:sz w:val="24"/>
      <w:szCs w:val="24"/>
    </w:rPr>
  </w:style>
  <w:style w:type="paragraph" w:customStyle="1" w:styleId="11">
    <w:name w:val="修订1"/>
    <w:hidden/>
    <w:uiPriority w:val="99"/>
    <w:unhideWhenUsed/>
    <w:qFormat/>
    <w:rPr>
      <w:rFonts w:ascii="宋体" w:hAnsi="宋体" w:cs="宋体"/>
      <w:sz w:val="24"/>
      <w:szCs w:val="24"/>
    </w:rPr>
  </w:style>
  <w:style w:type="paragraph" w:customStyle="1" w:styleId="20">
    <w:name w:val="修订2"/>
    <w:hidden/>
    <w:uiPriority w:val="99"/>
    <w:unhideWhenUsed/>
    <w:qFormat/>
    <w:rPr>
      <w:rFonts w:ascii="宋体" w:hAnsi="宋体" w:cs="宋体"/>
      <w:sz w:val="24"/>
      <w:szCs w:val="24"/>
    </w:rPr>
  </w:style>
  <w:style w:type="paragraph" w:customStyle="1" w:styleId="text2">
    <w:name w:val="text2"/>
    <w:basedOn w:val="a"/>
    <w:qFormat/>
    <w:pPr>
      <w:spacing w:before="100" w:beforeAutospacing="1" w:after="100" w:afterAutospacing="1"/>
    </w:pPr>
  </w:style>
  <w:style w:type="character" w:customStyle="1" w:styleId="21">
    <w:name w:val="未处理的提及2"/>
    <w:basedOn w:val="a0"/>
    <w:uiPriority w:val="99"/>
    <w:semiHidden/>
    <w:unhideWhenUsed/>
    <w:qFormat/>
    <w:rPr>
      <w:color w:val="605E5C"/>
      <w:shd w:val="clear" w:color="auto" w:fill="E1DFDD"/>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hyperlink" Target="http://www.scls.com" TargetMode="External"/><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1760</Words>
  <Characters>1814</Characters>
  <Application>Microsoft Office Word</Application>
  <DocSecurity>0</DocSecurity>
  <Lines>100</Lines>
  <Paragraphs>79</Paragraphs>
  <ScaleCrop>false</ScaleCrop>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xqg</dc:creator>
  <cp:lastModifiedBy>姗 卢</cp:lastModifiedBy>
  <cp:revision>11</cp:revision>
  <cp:lastPrinted>2023-09-20T12:14:00Z</cp:lastPrinted>
  <dcterms:created xsi:type="dcterms:W3CDTF">2024-11-07T13:39:00Z</dcterms:created>
  <dcterms:modified xsi:type="dcterms:W3CDTF">2025-11-27T03:03:00Z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E21B1A0399ED4C7284A8468D533109F1</vt:lpwstr>
  </property>
</Properties>
</file>