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7249BC">
      <w:pPr>
        <w:pStyle w:val="4"/>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480" w:lineRule="exact"/>
        <w:textAlignment w:val="auto"/>
        <w:rPr>
          <w:rFonts w:hint="eastAsia"/>
          <w:lang w:eastAsia="zh-CN"/>
        </w:rPr>
      </w:pPr>
      <w:r>
        <w:rPr>
          <w:rFonts w:hint="eastAsia"/>
        </w:rPr>
        <w:t>关于督促</w:t>
      </w:r>
      <w:r>
        <w:rPr>
          <w:rFonts w:hint="eastAsia"/>
          <w:lang w:val="en-US" w:eastAsia="zh-CN"/>
        </w:rPr>
        <w:t>罗瑞尔纳米合成材料（江苏）</w:t>
      </w:r>
      <w:r>
        <w:rPr>
          <w:rFonts w:hint="eastAsia"/>
        </w:rPr>
        <w:t>有限公司各职工</w:t>
      </w:r>
      <w:r>
        <w:rPr>
          <w:rFonts w:hint="eastAsia"/>
          <w:lang w:eastAsia="zh-CN"/>
        </w:rPr>
        <w:t>、</w:t>
      </w:r>
    </w:p>
    <w:p w14:paraId="64C1B0B1">
      <w:pPr>
        <w:pStyle w:val="4"/>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480" w:lineRule="exact"/>
        <w:textAlignment w:val="auto"/>
        <w:rPr>
          <w:rFonts w:hint="eastAsia"/>
        </w:rPr>
      </w:pPr>
      <w:r>
        <w:rPr>
          <w:rFonts w:hint="eastAsia"/>
        </w:rPr>
        <w:t>相关人员、单位配合职工债权、社保债权调查</w:t>
      </w:r>
    </w:p>
    <w:p w14:paraId="20DBCFF7">
      <w:pPr>
        <w:pStyle w:val="4"/>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480" w:lineRule="exact"/>
        <w:textAlignment w:val="auto"/>
        <w:rPr>
          <w:rFonts w:hint="eastAsia"/>
        </w:rPr>
      </w:pPr>
      <w:r>
        <w:rPr>
          <w:rFonts w:hint="eastAsia"/>
        </w:rPr>
        <w:t>及提供相关资料的通知及公告</w:t>
      </w:r>
    </w:p>
    <w:p w14:paraId="75275288">
      <w:pPr>
        <w:spacing w:beforeAutospacing="0"/>
        <w:jc w:val="right"/>
        <w:rPr>
          <w:rFonts w:hint="eastAsia"/>
        </w:rPr>
      </w:pPr>
      <w:r>
        <w:rPr>
          <w:rFonts w:hint="eastAsia"/>
          <w:lang w:val="en-US" w:eastAsia="zh-CN"/>
        </w:rPr>
        <w:t>罗瑞尔</w:t>
      </w:r>
      <w:r>
        <w:rPr>
          <w:rFonts w:hint="eastAsia"/>
        </w:rPr>
        <w:t>破管字第</w:t>
      </w:r>
      <w:r>
        <w:rPr>
          <w:rFonts w:hint="eastAsia"/>
          <w:lang w:val="en-US" w:eastAsia="zh-CN"/>
        </w:rPr>
        <w:t>4</w:t>
      </w:r>
      <w:r>
        <w:rPr>
          <w:rFonts w:hint="eastAsia"/>
        </w:rPr>
        <w:t>号</w:t>
      </w:r>
    </w:p>
    <w:p w14:paraId="6CC0853B">
      <w:pPr>
        <w:rPr>
          <w:rFonts w:hint="eastAsia"/>
          <w:lang w:eastAsia="zh-CN"/>
        </w:rPr>
      </w:pPr>
      <w:r>
        <w:rPr>
          <w:rFonts w:hint="eastAsia"/>
          <w:lang w:val="en-US" w:eastAsia="zh-CN"/>
        </w:rPr>
        <w:t>罗瑞尔纳米合成材料（江苏）</w:t>
      </w:r>
      <w:r>
        <w:rPr>
          <w:rFonts w:hint="eastAsia"/>
        </w:rPr>
        <w:t>有限公司各职工、相关人员、单位</w:t>
      </w:r>
      <w:r>
        <w:rPr>
          <w:rFonts w:hint="eastAsia"/>
          <w:lang w:eastAsia="zh-CN"/>
        </w:rPr>
        <w:t>：</w:t>
      </w:r>
    </w:p>
    <w:p w14:paraId="11FDD5AC">
      <w:pPr>
        <w:ind w:firstLine="480" w:firstLineChars="200"/>
        <w:rPr>
          <w:rFonts w:hint="eastAsia"/>
        </w:rPr>
      </w:pPr>
      <w:r>
        <w:rPr>
          <w:rFonts w:hint="eastAsia"/>
        </w:rPr>
        <w:t>常州市</w:t>
      </w:r>
      <w:r>
        <w:rPr>
          <w:rFonts w:hint="eastAsia"/>
          <w:lang w:val="en-US" w:eastAsia="zh-CN"/>
        </w:rPr>
        <w:t>金坛区</w:t>
      </w:r>
      <w:r>
        <w:rPr>
          <w:rFonts w:hint="eastAsia"/>
        </w:rPr>
        <w:t>人民法院根据债权人</w:t>
      </w:r>
      <w:r>
        <w:rPr>
          <w:rFonts w:hint="eastAsia"/>
          <w:lang w:val="en-US" w:eastAsia="zh-CN"/>
        </w:rPr>
        <w:t>胡玉宇</w:t>
      </w:r>
      <w:r>
        <w:rPr>
          <w:rFonts w:hint="eastAsia"/>
        </w:rPr>
        <w:t>的申请，于202</w:t>
      </w:r>
      <w:r>
        <w:rPr>
          <w:rFonts w:hint="eastAsia"/>
          <w:lang w:val="en-US" w:eastAsia="zh-CN"/>
        </w:rPr>
        <w:t>5</w:t>
      </w:r>
      <w:r>
        <w:rPr>
          <w:rFonts w:hint="eastAsia"/>
        </w:rPr>
        <w:t>年</w:t>
      </w:r>
      <w:r>
        <w:rPr>
          <w:rFonts w:hint="eastAsia"/>
          <w:lang w:val="en-US" w:eastAsia="zh-CN"/>
        </w:rPr>
        <w:t>9</w:t>
      </w:r>
      <w:r>
        <w:rPr>
          <w:rFonts w:hint="eastAsia"/>
        </w:rPr>
        <w:t>月2</w:t>
      </w:r>
      <w:r>
        <w:rPr>
          <w:rFonts w:hint="eastAsia"/>
          <w:lang w:val="en-US" w:eastAsia="zh-CN"/>
        </w:rPr>
        <w:t>3</w:t>
      </w:r>
      <w:r>
        <w:rPr>
          <w:rFonts w:hint="eastAsia"/>
        </w:rPr>
        <w:t>日裁定受理</w:t>
      </w:r>
      <w:r>
        <w:rPr>
          <w:rFonts w:hint="eastAsia"/>
          <w:lang w:val="en-US" w:eastAsia="zh-CN"/>
        </w:rPr>
        <w:t>罗瑞尔纳米合成材料（江苏）</w:t>
      </w:r>
      <w:r>
        <w:rPr>
          <w:rFonts w:hint="eastAsia"/>
        </w:rPr>
        <w:t>有限公司(以下简称</w:t>
      </w:r>
      <w:r>
        <w:rPr>
          <w:rFonts w:hint="eastAsia"/>
          <w:lang w:val="en-US" w:eastAsia="zh-CN"/>
        </w:rPr>
        <w:t>罗瑞尔</w:t>
      </w:r>
      <w:r>
        <w:rPr>
          <w:rFonts w:hint="eastAsia"/>
        </w:rPr>
        <w:t>公司)破产清算</w:t>
      </w:r>
      <w:r>
        <w:rPr>
          <w:rFonts w:hint="eastAsia"/>
          <w:lang w:val="en-US" w:eastAsia="zh-CN"/>
        </w:rPr>
        <w:t>一</w:t>
      </w:r>
      <w:r>
        <w:rPr>
          <w:rFonts w:hint="eastAsia"/>
        </w:rPr>
        <w:t>案，并指定</w:t>
      </w:r>
      <w:r>
        <w:rPr>
          <w:rFonts w:hint="eastAsia"/>
          <w:lang w:val="en-US" w:eastAsia="zh-CN"/>
        </w:rPr>
        <w:t>上海市汇业（常州）律师事务所和天衡会计师事务所（特殊普通合伙）常州分所</w:t>
      </w:r>
      <w:r>
        <w:rPr>
          <w:rFonts w:hint="eastAsia"/>
        </w:rPr>
        <w:t>担任</w:t>
      </w:r>
      <w:r>
        <w:rPr>
          <w:rFonts w:hint="eastAsia"/>
          <w:lang w:val="en-US" w:eastAsia="zh-CN"/>
        </w:rPr>
        <w:t>罗瑞尔</w:t>
      </w:r>
      <w:r>
        <w:rPr>
          <w:rFonts w:hint="eastAsia"/>
          <w:lang w:eastAsia="zh-CN"/>
        </w:rPr>
        <w:t>公司</w:t>
      </w:r>
      <w:r>
        <w:rPr>
          <w:rFonts w:hint="eastAsia"/>
          <w:lang w:val="en-US" w:eastAsia="zh-CN"/>
        </w:rPr>
        <w:t>破产管理人</w:t>
      </w:r>
      <w:r>
        <w:rPr>
          <w:rFonts w:hint="eastAsia"/>
        </w:rPr>
        <w:t>。</w:t>
      </w:r>
    </w:p>
    <w:p w14:paraId="1765FC15">
      <w:pPr>
        <w:ind w:firstLine="480" w:firstLineChars="200"/>
        <w:rPr>
          <w:rFonts w:hint="eastAsia"/>
        </w:rPr>
      </w:pPr>
      <w:r>
        <w:rPr>
          <w:rFonts w:hint="eastAsia"/>
        </w:rPr>
        <w:t>为维护</w:t>
      </w:r>
      <w:r>
        <w:rPr>
          <w:rFonts w:hint="eastAsia"/>
          <w:lang w:eastAsia="zh-CN"/>
        </w:rPr>
        <w:t>罗瑞尔</w:t>
      </w:r>
      <w:r>
        <w:rPr>
          <w:rFonts w:hint="eastAsia"/>
        </w:rPr>
        <w:t>公司职工及相关人员合法权益</w:t>
      </w:r>
      <w:r>
        <w:rPr>
          <w:rFonts w:hint="eastAsia"/>
          <w:lang w:eastAsia="zh-CN"/>
        </w:rPr>
        <w:t>，</w:t>
      </w:r>
      <w:r>
        <w:rPr>
          <w:rFonts w:hint="eastAsia"/>
        </w:rPr>
        <w:t>敬请各位与</w:t>
      </w:r>
      <w:r>
        <w:rPr>
          <w:rFonts w:hint="eastAsia"/>
          <w:lang w:eastAsia="zh-CN"/>
        </w:rPr>
        <w:t>罗瑞尔</w:t>
      </w:r>
      <w:r>
        <w:rPr>
          <w:rFonts w:hint="eastAsia"/>
        </w:rPr>
        <w:t>公司仍存续劳动关系的人员以及其他对</w:t>
      </w:r>
      <w:r>
        <w:rPr>
          <w:rFonts w:hint="eastAsia"/>
          <w:lang w:eastAsia="zh-CN"/>
        </w:rPr>
        <w:t>罗瑞尔</w:t>
      </w:r>
      <w:r>
        <w:rPr>
          <w:rFonts w:hint="eastAsia"/>
        </w:rPr>
        <w:t>公司享有职工债权、社保债权的相关人员、单位于202</w:t>
      </w:r>
      <w:r>
        <w:rPr>
          <w:rFonts w:hint="eastAsia"/>
          <w:lang w:val="en-US" w:eastAsia="zh-CN"/>
        </w:rPr>
        <w:t>5</w:t>
      </w:r>
      <w:r>
        <w:rPr>
          <w:rFonts w:hint="eastAsia"/>
        </w:rPr>
        <w:t>年1</w:t>
      </w:r>
      <w:r>
        <w:rPr>
          <w:rFonts w:hint="eastAsia"/>
          <w:lang w:val="en-US" w:eastAsia="zh-CN"/>
        </w:rPr>
        <w:t>1</w:t>
      </w:r>
      <w:r>
        <w:rPr>
          <w:rFonts w:hint="eastAsia"/>
        </w:rPr>
        <w:t>月1</w:t>
      </w:r>
      <w:r>
        <w:rPr>
          <w:rFonts w:hint="eastAsia"/>
          <w:lang w:val="en-US" w:eastAsia="zh-CN"/>
        </w:rPr>
        <w:t>2</w:t>
      </w:r>
      <w:r>
        <w:rPr>
          <w:rFonts w:hint="eastAsia"/>
        </w:rPr>
        <w:t>日前与</w:t>
      </w:r>
      <w:r>
        <w:rPr>
          <w:rFonts w:hint="eastAsia"/>
          <w:lang w:val="en-US" w:eastAsia="zh-CN"/>
        </w:rPr>
        <w:t>破产</w:t>
      </w:r>
      <w:r>
        <w:rPr>
          <w:rFonts w:hint="eastAsia"/>
        </w:rPr>
        <w:t>管理人联系，并向</w:t>
      </w:r>
      <w:r>
        <w:rPr>
          <w:rFonts w:hint="eastAsia"/>
          <w:lang w:val="en-US" w:eastAsia="zh-CN"/>
        </w:rPr>
        <w:t>破产</w:t>
      </w:r>
      <w:r>
        <w:rPr>
          <w:rFonts w:hint="eastAsia"/>
        </w:rPr>
        <w:t>管理人提交能证明与</w:t>
      </w:r>
      <w:r>
        <w:rPr>
          <w:rFonts w:hint="eastAsia"/>
          <w:lang w:eastAsia="zh-CN"/>
        </w:rPr>
        <w:t>罗瑞尔</w:t>
      </w:r>
      <w:r>
        <w:rPr>
          <w:rFonts w:hint="eastAsia"/>
        </w:rPr>
        <w:t>公司存在劳动关系、职工债权、社保债权的全部证据，证据材料包括但不限于</w:t>
      </w:r>
      <w:r>
        <w:rPr>
          <w:rFonts w:hint="eastAsia"/>
          <w:lang w:eastAsia="zh-CN"/>
        </w:rPr>
        <w:t>：</w:t>
      </w:r>
      <w:r>
        <w:rPr>
          <w:rFonts w:hint="eastAsia"/>
        </w:rPr>
        <w:t>劳动合同、工资支付记录、社保缴纳记录、工作证、报名表、考勤记录、证人证言等，可以证明自己或其他人员与</w:t>
      </w:r>
      <w:r>
        <w:rPr>
          <w:rFonts w:hint="eastAsia"/>
          <w:lang w:eastAsia="zh-CN"/>
        </w:rPr>
        <w:t>罗瑞尔</w:t>
      </w:r>
      <w:r>
        <w:rPr>
          <w:rFonts w:hint="eastAsia"/>
        </w:rPr>
        <w:t>公司存在劳动关系或者证明自己或其他人员、单位对</w:t>
      </w:r>
      <w:r>
        <w:rPr>
          <w:rFonts w:hint="eastAsia"/>
          <w:lang w:eastAsia="zh-CN"/>
        </w:rPr>
        <w:t>罗瑞尔</w:t>
      </w:r>
      <w:r>
        <w:rPr>
          <w:rFonts w:hint="eastAsia"/>
        </w:rPr>
        <w:t>公司享有职工债权、社保债权的各类证据材料，以维护自身合法权益。</w:t>
      </w:r>
    </w:p>
    <w:p w14:paraId="39E89086">
      <w:pPr>
        <w:ind w:firstLine="480" w:firstLineChars="200"/>
        <w:rPr>
          <w:rFonts w:hint="eastAsia"/>
        </w:rPr>
      </w:pPr>
      <w:r>
        <w:rPr>
          <w:rFonts w:hint="eastAsia"/>
        </w:rPr>
        <w:t>因</w:t>
      </w:r>
      <w:r>
        <w:rPr>
          <w:rFonts w:hint="eastAsia"/>
          <w:lang w:eastAsia="zh-CN"/>
        </w:rPr>
        <w:t>罗瑞尔</w:t>
      </w:r>
      <w:r>
        <w:rPr>
          <w:rFonts w:hint="eastAsia"/>
        </w:rPr>
        <w:t>公司目前尚未提供职工名册、债务清册、债权清册、有关财务会计报告以及职工工资的支付和社会保险费用的缴纳情况等资料，管理人将依据各职工、相关人员、单位提供的证据材料，结合</w:t>
      </w:r>
      <w:r>
        <w:rPr>
          <w:rFonts w:hint="eastAsia"/>
          <w:lang w:eastAsia="zh-CN"/>
        </w:rPr>
        <w:t>罗瑞尔</w:t>
      </w:r>
      <w:r>
        <w:rPr>
          <w:rFonts w:hint="eastAsia"/>
        </w:rPr>
        <w:t>公司之后提交的资料(如有)和</w:t>
      </w:r>
      <w:r>
        <w:rPr>
          <w:rFonts w:hint="eastAsia"/>
          <w:lang w:val="en-US" w:eastAsia="zh-CN"/>
        </w:rPr>
        <w:t>破产</w:t>
      </w:r>
      <w:bookmarkStart w:id="0" w:name="_GoBack"/>
      <w:bookmarkEnd w:id="0"/>
      <w:r>
        <w:rPr>
          <w:rFonts w:hint="eastAsia"/>
        </w:rPr>
        <w:t>管理人依职权调取的资料,依法确认</w:t>
      </w:r>
      <w:r>
        <w:rPr>
          <w:rFonts w:hint="eastAsia"/>
          <w:lang w:eastAsia="zh-CN"/>
        </w:rPr>
        <w:t>罗瑞尔</w:t>
      </w:r>
      <w:r>
        <w:rPr>
          <w:rFonts w:hint="eastAsia"/>
        </w:rPr>
        <w:t>公司职工债权、社保债权。如职工、相关人员、单位不能提供或逾期提供相关证据材料，</w:t>
      </w:r>
      <w:r>
        <w:rPr>
          <w:rFonts w:hint="eastAsia"/>
          <w:lang w:val="en-US" w:eastAsia="zh-CN"/>
        </w:rPr>
        <w:t>破产</w:t>
      </w:r>
      <w:r>
        <w:rPr>
          <w:rFonts w:hint="eastAsia"/>
        </w:rPr>
        <w:t>管理人依据现有资料也无法查明仍存续劳动关系、存在职工债权、社保债权的，</w:t>
      </w:r>
      <w:r>
        <w:rPr>
          <w:rFonts w:hint="eastAsia"/>
          <w:lang w:val="en-US" w:eastAsia="zh-CN"/>
        </w:rPr>
        <w:t>破产</w:t>
      </w:r>
      <w:r>
        <w:rPr>
          <w:rFonts w:hint="eastAsia"/>
        </w:rPr>
        <w:t>管理人将不予确认该职工、相关人员与</w:t>
      </w:r>
      <w:r>
        <w:rPr>
          <w:rFonts w:hint="eastAsia"/>
          <w:lang w:eastAsia="zh-CN"/>
        </w:rPr>
        <w:t>罗瑞尔</w:t>
      </w:r>
      <w:r>
        <w:rPr>
          <w:rFonts w:hint="eastAsia"/>
        </w:rPr>
        <w:t>公司之间仍存续劳动关系，不予确认该职工、相关人员、单位与</w:t>
      </w:r>
      <w:r>
        <w:rPr>
          <w:rFonts w:hint="eastAsia"/>
          <w:lang w:eastAsia="zh-CN"/>
        </w:rPr>
        <w:t>罗瑞尔</w:t>
      </w:r>
      <w:r>
        <w:rPr>
          <w:rFonts w:hint="eastAsia"/>
        </w:rPr>
        <w:t>公司存在职工债权、社保债权，由此造成的全部后果、损失、责任等将由各主体自行承担。</w:t>
      </w:r>
    </w:p>
    <w:p w14:paraId="71DD63BA">
      <w:pPr>
        <w:ind w:firstLine="480" w:firstLineChars="200"/>
        <w:rPr>
          <w:rFonts w:hint="eastAsia"/>
        </w:rPr>
      </w:pPr>
      <w:r>
        <w:rPr>
          <w:rFonts w:hint="eastAsia"/>
        </w:rPr>
        <w:t>特此通知及公告!</w:t>
      </w:r>
    </w:p>
    <w:p w14:paraId="21C62019">
      <w:pPr>
        <w:jc w:val="right"/>
        <w:rPr>
          <w:rFonts w:hint="eastAsia"/>
          <w:lang w:val="en-US" w:eastAsia="zh-CN"/>
        </w:rPr>
      </w:pPr>
      <w:r>
        <w:rPr>
          <w:rFonts w:hint="eastAsia"/>
          <w:lang w:val="en-US" w:eastAsia="zh-CN"/>
        </w:rPr>
        <w:t>罗瑞尔纳米合成材料（江苏）</w:t>
      </w:r>
      <w:r>
        <w:rPr>
          <w:rFonts w:hint="eastAsia"/>
        </w:rPr>
        <w:t>有限公司</w:t>
      </w:r>
      <w:r>
        <w:rPr>
          <w:rFonts w:hint="eastAsia"/>
          <w:lang w:val="en-US" w:eastAsia="zh-CN"/>
        </w:rPr>
        <w:t>破产管理人</w:t>
      </w:r>
    </w:p>
    <w:p w14:paraId="62F2D3AE">
      <w:pPr>
        <w:jc w:val="center"/>
        <w:rPr>
          <w:rFonts w:hint="default"/>
          <w:lang w:val="en-US" w:eastAsia="zh-CN"/>
        </w:rPr>
      </w:pPr>
      <w:r>
        <w:rPr>
          <w:rFonts w:hint="eastAsia"/>
          <w:lang w:val="en-US" w:eastAsia="zh-CN"/>
        </w:rPr>
        <w:t xml:space="preserve">                         二零二五年十一月四日</w:t>
      </w:r>
    </w:p>
    <w:p w14:paraId="56754D84">
      <w:pPr>
        <w:rPr>
          <w:rFonts w:hint="eastAsia" w:eastAsia="仿宋"/>
          <w:lang w:eastAsia="zh-CN"/>
        </w:rPr>
      </w:pPr>
      <w:r>
        <w:rPr>
          <w:rFonts w:hint="eastAsia"/>
        </w:rPr>
        <w:t>管理人联系方式</w:t>
      </w:r>
      <w:r>
        <w:rPr>
          <w:rFonts w:hint="eastAsia"/>
          <w:lang w:eastAsia="zh-CN"/>
        </w:rPr>
        <w:t>：</w:t>
      </w:r>
    </w:p>
    <w:p w14:paraId="7E74D33C">
      <w:pPr>
        <w:rPr>
          <w:rFonts w:hint="default" w:eastAsia="仿宋"/>
          <w:lang w:val="en-US" w:eastAsia="zh-CN"/>
        </w:rPr>
      </w:pPr>
      <w:r>
        <w:rPr>
          <w:rFonts w:hint="eastAsia"/>
        </w:rPr>
        <w:t>联系地址</w:t>
      </w:r>
      <w:r>
        <w:rPr>
          <w:rFonts w:hint="eastAsia"/>
          <w:lang w:eastAsia="zh-CN"/>
        </w:rPr>
        <w:t>：</w:t>
      </w:r>
      <w:r>
        <w:rPr>
          <w:rFonts w:hint="eastAsia"/>
        </w:rPr>
        <w:t>江苏省常州市</w:t>
      </w:r>
      <w:r>
        <w:rPr>
          <w:rFonts w:hint="eastAsia"/>
          <w:lang w:val="en-US" w:eastAsia="zh-CN"/>
        </w:rPr>
        <w:t>天宁区中吴大道1259号地铁大厦1号楼4楼</w:t>
      </w:r>
    </w:p>
    <w:p w14:paraId="73C5AD7B">
      <w:r>
        <w:rPr>
          <w:rFonts w:hint="eastAsia"/>
        </w:rPr>
        <w:t>联系人</w:t>
      </w:r>
      <w:r>
        <w:rPr>
          <w:rFonts w:hint="eastAsia"/>
          <w:lang w:eastAsia="zh-CN"/>
        </w:rPr>
        <w:t>：</w:t>
      </w:r>
      <w:r>
        <w:rPr>
          <w:rFonts w:hint="eastAsia"/>
          <w:lang w:val="en-US" w:eastAsia="zh-CN"/>
        </w:rPr>
        <w:t>吴明明</w:t>
      </w:r>
      <w:r>
        <w:rPr>
          <w:rFonts w:hint="eastAsia"/>
        </w:rPr>
        <w:t>13861086822</w:t>
      </w:r>
      <w:r>
        <w:rPr>
          <w:rFonts w:hint="eastAsia"/>
          <w:lang w:eastAsia="zh-CN"/>
        </w:rPr>
        <w:t>、</w:t>
      </w:r>
      <w:r>
        <w:rPr>
          <w:rFonts w:hint="eastAsia"/>
        </w:rPr>
        <w:t>翟晓美15261593605</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82334D6"/>
    <w:rsid w:val="05605C60"/>
    <w:rsid w:val="05834B0B"/>
    <w:rsid w:val="05D02978"/>
    <w:rsid w:val="06B66892"/>
    <w:rsid w:val="09E115CC"/>
    <w:rsid w:val="0C083383"/>
    <w:rsid w:val="0CC51EAD"/>
    <w:rsid w:val="10B4616B"/>
    <w:rsid w:val="10C51AD4"/>
    <w:rsid w:val="115F6B73"/>
    <w:rsid w:val="12E533C1"/>
    <w:rsid w:val="1D862AC2"/>
    <w:rsid w:val="20E21E67"/>
    <w:rsid w:val="282334D6"/>
    <w:rsid w:val="328D3EDF"/>
    <w:rsid w:val="35062DE5"/>
    <w:rsid w:val="38AC78FA"/>
    <w:rsid w:val="3FF409C6"/>
    <w:rsid w:val="402F23D5"/>
    <w:rsid w:val="455D0049"/>
    <w:rsid w:val="46821C9A"/>
    <w:rsid w:val="46A93A3F"/>
    <w:rsid w:val="4D1070F4"/>
    <w:rsid w:val="513E4376"/>
    <w:rsid w:val="522E717A"/>
    <w:rsid w:val="59BD7B8C"/>
    <w:rsid w:val="64E877DE"/>
    <w:rsid w:val="65E60204"/>
    <w:rsid w:val="672C2A5E"/>
    <w:rsid w:val="696075A1"/>
    <w:rsid w:val="6E9F6955"/>
    <w:rsid w:val="6F277C81"/>
    <w:rsid w:val="6FAA7DC7"/>
    <w:rsid w:val="705B2397"/>
    <w:rsid w:val="73117578"/>
    <w:rsid w:val="75A137DC"/>
    <w:rsid w:val="77B07B65"/>
    <w:rsid w:val="78F46292"/>
    <w:rsid w:val="7F0911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leftChars="0"/>
      <w:jc w:val="both"/>
    </w:pPr>
    <w:rPr>
      <w:rFonts w:ascii="仿宋" w:hAnsi="仿宋" w:eastAsia="仿宋" w:cstheme="minorBidi"/>
      <w:kern w:val="2"/>
      <w:sz w:val="24"/>
      <w:szCs w:val="24"/>
      <w:lang w:val="en-US" w:eastAsia="zh-CN" w:bidi="ar-SA"/>
    </w:rPr>
  </w:style>
  <w:style w:type="paragraph" w:styleId="2">
    <w:name w:val="heading 1"/>
    <w:basedOn w:val="1"/>
    <w:next w:val="1"/>
    <w:qFormat/>
    <w:uiPriority w:val="0"/>
    <w:pPr>
      <w:keepNext/>
      <w:keepLines/>
      <w:spacing w:before="100" w:beforeLines="0" w:beforeAutospacing="0" w:after="90" w:afterLines="0" w:afterAutospacing="0" w:line="576" w:lineRule="auto"/>
      <w:ind w:leftChars="0"/>
      <w:jc w:val="center"/>
      <w:outlineLvl w:val="0"/>
    </w:pPr>
    <w:rPr>
      <w:b/>
      <w:kern w:val="44"/>
      <w:sz w:val="44"/>
    </w:rPr>
  </w:style>
  <w:style w:type="paragraph" w:styleId="3">
    <w:name w:val="heading 2"/>
    <w:basedOn w:val="1"/>
    <w:next w:val="1"/>
    <w:semiHidden/>
    <w:unhideWhenUsed/>
    <w:qFormat/>
    <w:uiPriority w:val="0"/>
    <w:pPr>
      <w:keepNext/>
      <w:keepLines/>
      <w:spacing w:beforeLines="0" w:beforeAutospacing="1" w:afterLines="0" w:afterAutospacing="0" w:line="360" w:lineRule="auto"/>
      <w:ind w:leftChars="0"/>
      <w:jc w:val="center"/>
      <w:outlineLvl w:val="1"/>
    </w:pPr>
    <w:rPr>
      <w:b/>
      <w:sz w:val="32"/>
    </w:rPr>
  </w:style>
  <w:style w:type="paragraph" w:styleId="4">
    <w:name w:val="heading 3"/>
    <w:basedOn w:val="1"/>
    <w:next w:val="1"/>
    <w:unhideWhenUsed/>
    <w:qFormat/>
    <w:uiPriority w:val="0"/>
    <w:pPr>
      <w:keepNext/>
      <w:keepLines/>
      <w:spacing w:before="20" w:beforeLines="0" w:beforeAutospacing="0" w:after="20" w:afterLines="0" w:afterAutospacing="0" w:line="413" w:lineRule="auto"/>
      <w:ind w:leftChars="0"/>
      <w:jc w:val="center"/>
      <w:outlineLvl w:val="2"/>
    </w:pPr>
    <w:rPr>
      <w:b/>
      <w:sz w:val="28"/>
    </w:rPr>
  </w:style>
  <w:style w:type="paragraph" w:styleId="5">
    <w:name w:val="heading 4"/>
    <w:basedOn w:val="1"/>
    <w:next w:val="1"/>
    <w:semiHidden/>
    <w:unhideWhenUsed/>
    <w:qFormat/>
    <w:uiPriority w:val="0"/>
    <w:pPr>
      <w:keepNext/>
      <w:keepLines/>
      <w:spacing w:before="280" w:beforeLines="0" w:beforeAutospacing="0" w:after="290" w:afterLines="0" w:afterAutospacing="0" w:line="372" w:lineRule="auto"/>
      <w:ind w:leftChars="0"/>
      <w:jc w:val="center"/>
      <w:outlineLvl w:val="3"/>
    </w:pPr>
    <w:rPr>
      <w:rFonts w:ascii="Arial" w:hAnsi="Arial"/>
      <w:b/>
      <w:sz w:val="28"/>
    </w:rPr>
  </w:style>
  <w:style w:type="paragraph" w:styleId="6">
    <w:name w:val="heading 5"/>
    <w:basedOn w:val="1"/>
    <w:next w:val="1"/>
    <w:semiHidden/>
    <w:unhideWhenUsed/>
    <w:qFormat/>
    <w:uiPriority w:val="0"/>
    <w:pPr>
      <w:keepNext/>
      <w:keepLines/>
      <w:spacing w:before="280" w:beforeLines="0" w:beforeAutospacing="0" w:after="290" w:afterLines="0" w:afterAutospacing="0" w:line="360" w:lineRule="auto"/>
      <w:ind w:leftChars="0"/>
      <w:jc w:val="center"/>
      <w:outlineLvl w:val="4"/>
    </w:pPr>
    <w:rPr>
      <w:b/>
      <w:sz w:val="28"/>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836</Words>
  <Characters>868</Characters>
  <Lines>0</Lines>
  <Paragraphs>0</Paragraphs>
  <TotalTime>3</TotalTime>
  <ScaleCrop>false</ScaleCrop>
  <LinksUpToDate>false</LinksUpToDate>
  <CharactersWithSpaces>893</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2025-11-03T02:06:00Z</dcterms:created>
  <dc:creator>张晶瑞</dc:creator>
  <cp:lastModifiedBy>张晶瑞</cp:lastModifiedBy>
  <dcterms:modified xsi:type="dcterms:W3CDTF">2025-11-04T03:18:53Z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19A835C5DE4D4FD0976C72B9C1274EDE_11</vt:lpwstr>
  </property>
  <property fmtid="{D5CDD505-2E9C-101B-9397-08002B2CF9AE}" pid="4" name="KSOTemplateDocerSaveRecord">
    <vt:lpwstr>eyJoZGlkIjoiOTc3M2Y5NzIzMDFlZjAyY2Q4Njk5ODkyYjFjNzBiNTQiLCJ1c2VySWQiOiIxNjg4NTg0MiJ9</vt:lpwstr>
  </property>
</Properties>
</file>