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附件：接管文件清单</w:t>
      </w: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1.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b/>
        </w:rPr>
        <w:t>基本情况和历史沿革材料，包括但不限于：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2056"/>
        <w:gridCol w:w="1503"/>
        <w:gridCol w:w="3746"/>
      </w:tblGrid>
      <w:tr>
        <w:trPr>
          <w:trHeight w:val="300" w:hRule="atLeast"/>
          <w:tblHeader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材料名称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数量</w:t>
            </w:r>
          </w:p>
        </w:tc>
        <w:tc>
          <w:tcPr>
            <w:tcW w:w="3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营业执照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出资协议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股权转让协议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验资报告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公司章程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全部工商登记资料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819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子公司全部工商登记资料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股东全部工商登记资料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历次经营范围变更工商登记资料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10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公司合并、分立、减少注册资本、增资扩股及其他股权变更文件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11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历次股权转让协议、支付凭证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</w:rPr>
      </w:pP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2.印章类，包括但不限于：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397"/>
        <w:gridCol w:w="3204"/>
        <w:gridCol w:w="1423"/>
      </w:tblGrid>
      <w:tr>
        <w:trPr>
          <w:trHeight w:val="720" w:hRule="atLeast"/>
          <w:tblHeader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2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印章名称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印模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1915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37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财务专用章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37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合同专用章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275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发票专用章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563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海关报关章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25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职能部门章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41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各分支机构章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416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电子印章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55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法定代表人名章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551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10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银行</w:t>
            </w:r>
            <w:bookmarkStart w:id="0" w:name="_GoBack"/>
            <w:bookmarkEnd w:id="0"/>
            <w:r>
              <w:rPr>
                <w:rFonts w:hint="default" w:ascii="宋体" w:hAnsi="宋体" w:cs="宋体"/>
                <w:kern w:val="0"/>
                <w:lang w:val="en-US"/>
              </w:rPr>
              <w:t>u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盾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1673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1</w:t>
            </w:r>
          </w:p>
        </w:tc>
        <w:tc>
          <w:tcPr>
            <w:tcW w:w="2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其他印章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</w:rPr>
      </w:pP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3.资产状况，包括但不限于：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891"/>
        <w:gridCol w:w="1373"/>
        <w:gridCol w:w="4095"/>
      </w:tblGrid>
      <w:tr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资产名称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主要资产清单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相关资产评估报告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现金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银行存款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有价证券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债权债务清册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存货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流动资产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固定资产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在建工程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对外投资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无形资产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商标、服务标识、专利、专有技术、域名和其他知识产权清单（包括正在申请中的）及相应权属证书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其他财产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b/>
        </w:rPr>
      </w:pP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4.债权债务状况，包括但不限于：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891"/>
        <w:gridCol w:w="1373"/>
        <w:gridCol w:w="4095"/>
      </w:tblGrid>
      <w:tr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债权总额及清单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债权形成协议等文件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债务总额及清单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债务明细及形成文件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对外担保文件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其他融资文件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未列入资产负债表的任何项目有关融资/借贷、抵押、质押、担保的文件，公司年度报表中没有列出的或然负债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公司合同清单及合同文件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spacing w:line="360" w:lineRule="auto"/>
        <w:rPr>
          <w:rFonts w:ascii="宋体" w:hAnsi="宋体" w:cs="宋体"/>
          <w:b/>
        </w:rPr>
      </w:pP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5.文件类-从设立至今的重要文件，包括但不限于：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707"/>
        <w:gridCol w:w="1140"/>
        <w:gridCol w:w="819"/>
        <w:gridCol w:w="2906"/>
      </w:tblGrid>
      <w:tr>
        <w:trPr>
          <w:trHeight w:val="480" w:hRule="atLeast"/>
          <w:tblHeader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2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份数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是否原件</w:t>
            </w:r>
          </w:p>
        </w:tc>
        <w:tc>
          <w:tcPr>
            <w:tcW w:w="2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32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批准设立文件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68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税务登记证书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66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组织机构代码证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社会保险登记证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开户许可证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各类资质正式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股东会决议及会议记录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2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10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业务合同、协议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11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劳动合同、协议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12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各类决议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13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人事档案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3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14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电子文档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52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15</w:t>
            </w:r>
          </w:p>
        </w:tc>
        <w:tc>
          <w:tcPr>
            <w:tcW w:w="2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管理系统授权密码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ab/>
      </w: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6.诉讼类-从设立至今的涉诉材料，包括但不限于：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565"/>
        <w:gridCol w:w="1140"/>
        <w:gridCol w:w="856"/>
        <w:gridCol w:w="2906"/>
      </w:tblGrid>
      <w:tr>
        <w:trPr>
          <w:trHeight w:val="645" w:hRule="atLeast"/>
          <w:tblHeader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份数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是否原件</w:t>
            </w:r>
          </w:p>
        </w:tc>
        <w:tc>
          <w:tcPr>
            <w:tcW w:w="2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780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诉讼案件卷宗材料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rPr>
          <w:trHeight w:val="840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仲裁案件卷宗材料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rPr>
          <w:trHeight w:val="88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执行案件卷宗材料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rPr>
          <w:trHeight w:val="88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公司违反或被指控违反任何行业监管、安全生产、公安消防、水利、卫生、建设、规划、劳动保障、反竞争、反倾销、反垄断等方面的法律、法规、通知或由此引起的案件或行政处罚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rPr>
          <w:trHeight w:val="1065" w:hRule="atLeast"/>
          <w:jc w:val="center"/>
        </w:trPr>
        <w:tc>
          <w:tcPr>
            <w:tcW w:w="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tabs>
          <w:tab w:val="left" w:pos="1413"/>
        </w:tabs>
        <w:rPr>
          <w:rFonts w:ascii="宋体" w:hAnsi="宋体" w:cs="宋体"/>
        </w:rPr>
      </w:pPr>
    </w:p>
    <w:p>
      <w:pPr>
        <w:spacing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7.税务状况，包括但不限于：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891"/>
        <w:gridCol w:w="1373"/>
        <w:gridCol w:w="4095"/>
      </w:tblGrid>
      <w:tr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公司适用的税种、税率及缴纳和欠税情况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公司成立以来享有税收优惠及相关批准文件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公司因税务问题而受到的任何处分和处罚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公司完税证明，纳税申报表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公司与任何税务部门之间的任何实际争议或未决的争议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税务审计调查相关文件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tabs>
          <w:tab w:val="left" w:pos="1413"/>
        </w:tabs>
        <w:rPr>
          <w:rFonts w:ascii="宋体" w:hAnsi="宋体" w:cs="宋体"/>
        </w:rPr>
      </w:pPr>
    </w:p>
    <w:p>
      <w:pPr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8.员工与劳动人事状况，包括但不限于：</w:t>
      </w:r>
    </w:p>
    <w:tbl>
      <w:tblPr>
        <w:tblStyle w:val="4"/>
        <w:tblW w:w="83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891"/>
        <w:gridCol w:w="1373"/>
        <w:gridCol w:w="4095"/>
      </w:tblGrid>
      <w:tr>
        <w:trPr>
          <w:trHeight w:val="645" w:hRule="atLeast"/>
          <w:tblHeader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 xml:space="preserve">  数量</w:t>
            </w:r>
          </w:p>
        </w:tc>
        <w:tc>
          <w:tcPr>
            <w:tcW w:w="4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rPr>
          <w:trHeight w:val="108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公司员工情况的简要描述以及提供花名册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9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高级清算组员的花名册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46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劳动合同样本、员工手册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45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奖惩制度、商业秘密保密制度、保密协议、竞业禁止规定或协议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87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聘请顾问协议、劳务派遣协议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社会保险登记证以及为职工缴纳住房公积金、社会保险费用（包括但不限于医疗保险、养老保险、生育保险、工伤保险等）的缴费凭证，以及欠缴社会保险费情况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解职解雇情况及协议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企业职工代表大会的设立、职责范围、召开方式、名单等相关文件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其他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</w:tr>
    </w:tbl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br w:type="page"/>
      </w:r>
    </w:p>
    <w:p>
      <w:pPr>
        <w:tabs>
          <w:tab w:val="left" w:pos="1413"/>
        </w:tabs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9. 财务报表、账簿、凭证资料,包括但不限于：</w:t>
      </w:r>
    </w:p>
    <w:tbl>
      <w:tblPr>
        <w:tblStyle w:val="4"/>
        <w:tblW w:w="8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583"/>
        <w:gridCol w:w="1146"/>
        <w:gridCol w:w="976"/>
        <w:gridCol w:w="1608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tblHeader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年度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份数</w:t>
            </w: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是否原件</w:t>
            </w:r>
          </w:p>
        </w:tc>
        <w:tc>
          <w:tcPr>
            <w:tcW w:w="21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1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5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1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br w:type="page"/>
      </w:r>
    </w:p>
    <w:p>
      <w:pPr>
        <w:tabs>
          <w:tab w:val="left" w:pos="1413"/>
        </w:tabs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10. 其他重要文件</w:t>
      </w:r>
    </w:p>
    <w:tbl>
      <w:tblPr>
        <w:tblStyle w:val="4"/>
        <w:tblW w:w="8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551"/>
        <w:gridCol w:w="1134"/>
        <w:gridCol w:w="851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  <w:tblHeader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文件名称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份数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是否原件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8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  <w:r>
        <w:rPr>
          <w:rFonts w:hint="eastAsia" w:ascii="宋体" w:hAnsi="宋体" w:cs="宋体"/>
        </w:rPr>
        <w:t>移交单位：                               接收单位：</w:t>
      </w:r>
    </w:p>
    <w:p>
      <w:pPr>
        <w:tabs>
          <w:tab w:val="left" w:pos="1413"/>
        </w:tabs>
        <w:rPr>
          <w:rFonts w:ascii="宋体" w:hAnsi="宋体" w:cs="宋体"/>
        </w:rPr>
      </w:pPr>
      <w:r>
        <w:rPr>
          <w:rFonts w:hint="eastAsia" w:ascii="宋体" w:hAnsi="宋体" w:cs="宋体"/>
        </w:rPr>
        <w:t>移交人：                                 接收人：</w:t>
      </w:r>
    </w:p>
    <w:p>
      <w:pPr>
        <w:tabs>
          <w:tab w:val="left" w:pos="1413"/>
        </w:tabs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移交时间：                               接收时间：                                 </w:t>
      </w: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>
      <w:pPr>
        <w:tabs>
          <w:tab w:val="left" w:pos="1413"/>
        </w:tabs>
        <w:rPr>
          <w:rFonts w:ascii="宋体" w:hAnsi="宋体" w:cs="宋体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ZWRhZmU0NGRmYmM2YjI4NTVmYWE2NDMyMjQyMTYifQ=="/>
  </w:docVars>
  <w:rsids>
    <w:rsidRoot w:val="27882AD8"/>
    <w:rsid w:val="00463809"/>
    <w:rsid w:val="00B36126"/>
    <w:rsid w:val="00C13058"/>
    <w:rsid w:val="12704326"/>
    <w:rsid w:val="1B1B5E11"/>
    <w:rsid w:val="26417CDF"/>
    <w:rsid w:val="27882AD8"/>
    <w:rsid w:val="3BD73F66"/>
    <w:rsid w:val="44761692"/>
    <w:rsid w:val="4A373DCC"/>
    <w:rsid w:val="5719055E"/>
    <w:rsid w:val="5FF02075"/>
    <w:rsid w:val="6C344993"/>
    <w:rsid w:val="6FDE1F16"/>
    <w:rsid w:val="7F795870"/>
    <w:rsid w:val="E3BB9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303</Words>
  <Characters>1731</Characters>
  <Lines>14</Lines>
  <Paragraphs>4</Paragraphs>
  <TotalTime>36</TotalTime>
  <ScaleCrop>false</ScaleCrop>
  <LinksUpToDate>false</LinksUpToDate>
  <CharactersWithSpaces>2030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2023-09-02T01:21:00Z</dcterms:created>
  <dc:creator>Yuki</dc:creator>
  <cp:lastModifiedBy>刘晖</cp:lastModifiedBy>
  <dcterms:modified xsi:type="dcterms:W3CDTF">2025-12-04T13:13:34Z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C2E07B8A8BCF4ACDB5A30A706A72A3FA_13</vt:lpwstr>
  </property>
</Properties>
</file>