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74E05">
      <w:pPr>
        <w:wordWrap w:val="0"/>
        <w:jc w:val="both"/>
        <w:outlineLvl w:val="9"/>
        <w:rPr>
          <w:rFonts w:hint="eastAsia" w:ascii="Times New Roman" w:hAnsi="Times New Roman" w:eastAsia="方正小标宋简体" w:cs="Times New Roman"/>
          <w:sz w:val="32"/>
          <w:szCs w:val="32"/>
          <w:highlight w:val="none"/>
        </w:rPr>
      </w:pPr>
    </w:p>
    <w:p w14:paraId="42690AEE">
      <w:pPr>
        <w:keepNext w:val="0"/>
        <w:keepLines w:val="0"/>
        <w:pageBreakBefore w:val="0"/>
        <w:widowControl/>
        <w:kinsoku/>
        <w:wordWrap w:val="0"/>
        <w:overflowPunct/>
        <w:topLinePunct w:val="0"/>
        <w:autoSpaceDE/>
        <w:autoSpaceDN/>
        <w:bidi w:val="0"/>
        <w:adjustRightInd/>
        <w:snapToGrid/>
        <w:spacing w:line="340" w:lineRule="exact"/>
        <w:jc w:val="center"/>
        <w:textAlignment w:val="auto"/>
        <w:outlineLvl w:val="9"/>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rPr>
        <w:t>重庆市有益建筑劳务有限公司</w:t>
      </w:r>
      <w:r>
        <w:rPr>
          <w:rFonts w:hint="eastAsia" w:asciiTheme="majorEastAsia" w:hAnsiTheme="majorEastAsia" w:eastAsiaTheme="majorEastAsia" w:cstheme="majorEastAsia"/>
          <w:b/>
          <w:bCs/>
          <w:sz w:val="32"/>
          <w:szCs w:val="32"/>
          <w:highlight w:val="none"/>
          <w:lang w:val="en-US" w:eastAsia="zh-CN"/>
        </w:rPr>
        <w:t>破产清算案</w:t>
      </w:r>
    </w:p>
    <w:p w14:paraId="5DC2C818">
      <w:pPr>
        <w:keepNext w:val="0"/>
        <w:keepLines w:val="0"/>
        <w:pageBreakBefore w:val="0"/>
        <w:widowControl/>
        <w:kinsoku/>
        <w:wordWrap w:val="0"/>
        <w:overflowPunct/>
        <w:topLinePunct w:val="0"/>
        <w:autoSpaceDE/>
        <w:autoSpaceDN/>
        <w:bidi w:val="0"/>
        <w:adjustRightInd/>
        <w:snapToGrid/>
        <w:spacing w:line="340" w:lineRule="exact"/>
        <w:jc w:val="center"/>
        <w:textAlignment w:val="auto"/>
        <w:outlineLvl w:val="9"/>
        <w:rPr>
          <w:rFonts w:hint="eastAsia"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b/>
          <w:bCs/>
          <w:sz w:val="32"/>
          <w:szCs w:val="32"/>
          <w:highlight w:val="none"/>
        </w:rPr>
        <w:t>破产财产分配实施办法</w:t>
      </w:r>
    </w:p>
    <w:p w14:paraId="3A54D304">
      <w:pPr>
        <w:keepNext w:val="0"/>
        <w:keepLines w:val="0"/>
        <w:pageBreakBefore w:val="0"/>
        <w:widowControl w:val="0"/>
        <w:kinsoku/>
        <w:wordWrap/>
        <w:overflowPunct/>
        <w:topLinePunct w:val="0"/>
        <w:autoSpaceDE/>
        <w:autoSpaceDN/>
        <w:bidi w:val="0"/>
        <w:adjustRightInd/>
        <w:snapToGrid/>
        <w:spacing w:line="340" w:lineRule="exact"/>
        <w:ind w:firstLine="420" w:firstLineChars="200"/>
        <w:jc w:val="right"/>
        <w:textAlignment w:val="auto"/>
        <w:rPr>
          <w:rFonts w:hint="eastAsia"/>
          <w:sz w:val="21"/>
          <w:szCs w:val="21"/>
        </w:rPr>
      </w:pPr>
      <w:r>
        <w:rPr>
          <w:rFonts w:hint="eastAsia" w:asciiTheme="minorHAnsi" w:hAnsiTheme="minorHAnsi" w:eastAsiaTheme="minorEastAsia" w:cstheme="minorBidi"/>
          <w:sz w:val="21"/>
          <w:szCs w:val="21"/>
          <w:highlight w:val="none"/>
          <w:lang w:val="en-US" w:eastAsia="zh-CN"/>
        </w:rPr>
        <w:t>（2024）有益破管字第38号</w:t>
      </w:r>
    </w:p>
    <w:p w14:paraId="41AC55D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p>
    <w:p w14:paraId="4E81528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重庆市第五中级人民法院于2024年11月21日作出（2024）渝05破申697号民事裁定，裁定受理重庆市有益建筑劳务有限公司（以下简称有益公司）破产清算一案，于2024年12月2日作出（2024）渝05破345号决定，指定北京市康达（重庆）律师事务所担任管理人</w:t>
      </w:r>
      <w:r>
        <w:rPr>
          <w:rFonts w:hint="eastAsia"/>
          <w:sz w:val="24"/>
          <w:szCs w:val="24"/>
          <w:lang w:eastAsia="zh-CN"/>
        </w:rPr>
        <w:t>。</w:t>
      </w:r>
      <w:r>
        <w:rPr>
          <w:rFonts w:hint="eastAsia"/>
          <w:sz w:val="24"/>
          <w:szCs w:val="24"/>
        </w:rPr>
        <w:t>于2025年1月8日组织召开了第一次债权人会议。</w:t>
      </w:r>
    </w:p>
    <w:p w14:paraId="22F3A76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202</w:t>
      </w:r>
      <w:r>
        <w:rPr>
          <w:rFonts w:hint="eastAsia"/>
          <w:sz w:val="24"/>
          <w:szCs w:val="24"/>
          <w:lang w:val="en-US" w:eastAsia="zh-CN"/>
        </w:rPr>
        <w:t>5</w:t>
      </w:r>
      <w:r>
        <w:rPr>
          <w:rFonts w:hint="eastAsia"/>
          <w:sz w:val="24"/>
          <w:szCs w:val="24"/>
        </w:rPr>
        <w:t>年1月</w:t>
      </w:r>
      <w:r>
        <w:rPr>
          <w:rFonts w:hint="eastAsia"/>
          <w:sz w:val="24"/>
          <w:szCs w:val="24"/>
          <w:lang w:val="en-US" w:eastAsia="zh-CN"/>
        </w:rPr>
        <w:t>8</w:t>
      </w:r>
      <w:r>
        <w:rPr>
          <w:rFonts w:hint="eastAsia"/>
          <w:sz w:val="24"/>
          <w:szCs w:val="24"/>
        </w:rPr>
        <w:t>日，</w:t>
      </w:r>
      <w:r>
        <w:rPr>
          <w:rFonts w:hint="eastAsia"/>
          <w:sz w:val="24"/>
          <w:szCs w:val="24"/>
          <w:lang w:val="en-US" w:eastAsia="zh-CN"/>
        </w:rPr>
        <w:t>有益</w:t>
      </w:r>
      <w:r>
        <w:rPr>
          <w:rFonts w:hint="eastAsia"/>
          <w:sz w:val="24"/>
          <w:szCs w:val="24"/>
        </w:rPr>
        <w:t>公司破产清算案第一次债权人会议通过了《</w:t>
      </w:r>
      <w:r>
        <w:rPr>
          <w:rFonts w:hint="eastAsia"/>
          <w:sz w:val="24"/>
          <w:szCs w:val="24"/>
          <w:lang w:eastAsia="zh-CN"/>
        </w:rPr>
        <w:t>有益</w:t>
      </w:r>
      <w:r>
        <w:rPr>
          <w:rFonts w:hint="eastAsia"/>
          <w:sz w:val="24"/>
          <w:szCs w:val="24"/>
        </w:rPr>
        <w:t>公司破产财产变价方案》《</w:t>
      </w:r>
      <w:r>
        <w:rPr>
          <w:rFonts w:hint="eastAsia"/>
          <w:sz w:val="24"/>
          <w:szCs w:val="24"/>
          <w:lang w:eastAsia="zh-CN"/>
        </w:rPr>
        <w:t>有益</w:t>
      </w:r>
      <w:r>
        <w:rPr>
          <w:rFonts w:hint="eastAsia"/>
          <w:sz w:val="24"/>
          <w:szCs w:val="24"/>
        </w:rPr>
        <w:t>公司破产财产分配方案》《</w:t>
      </w:r>
      <w:r>
        <w:rPr>
          <w:rFonts w:hint="eastAsia"/>
          <w:sz w:val="24"/>
          <w:szCs w:val="24"/>
          <w:lang w:eastAsia="zh-CN"/>
        </w:rPr>
        <w:t>有益</w:t>
      </w:r>
      <w:r>
        <w:rPr>
          <w:rFonts w:hint="eastAsia"/>
          <w:sz w:val="24"/>
          <w:szCs w:val="24"/>
        </w:rPr>
        <w:t>公司变价补充方案》。管理人现根据《中华人民共和国企业破产法》（</w:t>
      </w:r>
      <w:r>
        <w:rPr>
          <w:rFonts w:hint="eastAsia"/>
          <w:sz w:val="24"/>
          <w:szCs w:val="24"/>
          <w:lang w:val="en-US" w:eastAsia="zh-CN"/>
        </w:rPr>
        <w:t>以下</w:t>
      </w:r>
      <w:r>
        <w:rPr>
          <w:rFonts w:hint="eastAsia"/>
          <w:sz w:val="24"/>
          <w:szCs w:val="24"/>
        </w:rPr>
        <w:t>简称</w:t>
      </w:r>
      <w:r>
        <w:rPr>
          <w:rFonts w:hint="eastAsia"/>
          <w:sz w:val="24"/>
          <w:szCs w:val="24"/>
          <w:lang w:eastAsia="zh-CN"/>
        </w:rPr>
        <w:t>《破产法》</w:t>
      </w:r>
      <w:r>
        <w:rPr>
          <w:rFonts w:hint="eastAsia"/>
          <w:sz w:val="24"/>
          <w:szCs w:val="24"/>
        </w:rPr>
        <w:t>）第四十三条、第一百一十三条、第一百一十四条、第一百一十五条、第一百一十六条规定以及《</w:t>
      </w:r>
      <w:r>
        <w:rPr>
          <w:rFonts w:hint="eastAsia"/>
          <w:sz w:val="24"/>
          <w:szCs w:val="24"/>
          <w:lang w:eastAsia="zh-CN"/>
        </w:rPr>
        <w:t>有益</w:t>
      </w:r>
      <w:r>
        <w:rPr>
          <w:rFonts w:hint="eastAsia"/>
          <w:sz w:val="24"/>
          <w:szCs w:val="24"/>
        </w:rPr>
        <w:t>公司破产财产分配方案</w:t>
      </w:r>
      <w:r>
        <w:rPr>
          <w:rFonts w:hint="eastAsia"/>
          <w:sz w:val="24"/>
          <w:szCs w:val="24"/>
          <w:lang w:eastAsia="zh-CN"/>
        </w:rPr>
        <w:t>》，</w:t>
      </w:r>
      <w:r>
        <w:rPr>
          <w:rFonts w:hint="eastAsia"/>
          <w:sz w:val="24"/>
          <w:szCs w:val="24"/>
        </w:rPr>
        <w:t>制定本破产财产分配实施办法如下：</w:t>
      </w:r>
    </w:p>
    <w:p w14:paraId="260B2FA2">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一、可供分配的财产总额</w:t>
      </w:r>
    </w:p>
    <w:p w14:paraId="2F9EFB23">
      <w:pPr>
        <w:keepNext w:val="0"/>
        <w:keepLines w:val="0"/>
        <w:pageBreakBefore w:val="0"/>
        <w:widowControl w:val="0"/>
        <w:shd w:val="clear" w:fill="auto"/>
        <w:kinsoku/>
        <w:wordWrap/>
        <w:overflowPunct/>
        <w:topLinePunct w:val="0"/>
        <w:autoSpaceDE/>
        <w:autoSpaceDN/>
        <w:bidi w:val="0"/>
        <w:adjustRightInd/>
        <w:snapToGrid/>
        <w:spacing w:line="340" w:lineRule="exact"/>
        <w:ind w:firstLine="480" w:firstLineChars="200"/>
        <w:textAlignment w:val="auto"/>
        <w:rPr>
          <w:rFonts w:hint="eastAsia"/>
          <w:color w:val="auto"/>
          <w:sz w:val="24"/>
          <w:szCs w:val="24"/>
        </w:rPr>
      </w:pPr>
      <w:r>
        <w:rPr>
          <w:rFonts w:hint="eastAsia"/>
          <w:sz w:val="24"/>
          <w:szCs w:val="24"/>
          <w:lang w:eastAsia="zh-CN"/>
        </w:rPr>
        <w:t>有益</w:t>
      </w:r>
      <w:r>
        <w:rPr>
          <w:rFonts w:hint="eastAsia"/>
          <w:sz w:val="24"/>
          <w:szCs w:val="24"/>
        </w:rPr>
        <w:t>公司可供分配财产总额</w:t>
      </w:r>
      <w:r>
        <w:rPr>
          <w:rFonts w:hint="default"/>
          <w:sz w:val="24"/>
          <w:szCs w:val="24"/>
          <w:u w:val="none"/>
          <w:lang w:val="en-US" w:eastAsia="zh-CN"/>
        </w:rPr>
        <w:t>600</w:t>
      </w:r>
      <w:r>
        <w:rPr>
          <w:rFonts w:hint="eastAsia"/>
          <w:sz w:val="24"/>
          <w:szCs w:val="24"/>
          <w:u w:val="none"/>
          <w:lang w:val="en-US" w:eastAsia="zh-CN"/>
        </w:rPr>
        <w:t>,</w:t>
      </w:r>
      <w:r>
        <w:rPr>
          <w:rFonts w:hint="default"/>
          <w:sz w:val="24"/>
          <w:szCs w:val="24"/>
          <w:u w:val="none"/>
          <w:lang w:val="en-US" w:eastAsia="zh-CN"/>
        </w:rPr>
        <w:t>39</w:t>
      </w:r>
      <w:r>
        <w:rPr>
          <w:rFonts w:hint="eastAsia"/>
          <w:sz w:val="24"/>
          <w:szCs w:val="24"/>
          <w:u w:val="none"/>
          <w:lang w:val="en-US" w:eastAsia="zh-CN"/>
        </w:rPr>
        <w:t>9.18</w:t>
      </w:r>
      <w:r>
        <w:rPr>
          <w:rFonts w:hint="eastAsia"/>
          <w:sz w:val="24"/>
          <w:szCs w:val="24"/>
        </w:rPr>
        <w:t>元，具体为：</w:t>
      </w:r>
      <w:r>
        <w:rPr>
          <w:rFonts w:hint="eastAsia"/>
          <w:color w:val="auto"/>
          <w:sz w:val="24"/>
          <w:szCs w:val="24"/>
        </w:rPr>
        <w:t>截止202</w:t>
      </w:r>
      <w:r>
        <w:rPr>
          <w:rFonts w:hint="eastAsia"/>
          <w:color w:val="auto"/>
          <w:sz w:val="24"/>
          <w:szCs w:val="24"/>
          <w:lang w:val="en-US" w:eastAsia="zh-CN"/>
        </w:rPr>
        <w:t>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3</w:t>
      </w:r>
      <w:r>
        <w:rPr>
          <w:rFonts w:hint="eastAsia"/>
          <w:color w:val="auto"/>
          <w:sz w:val="24"/>
          <w:szCs w:val="24"/>
        </w:rPr>
        <w:t>日，</w:t>
      </w:r>
      <w:r>
        <w:rPr>
          <w:rFonts w:hint="eastAsia"/>
          <w:color w:val="auto"/>
          <w:sz w:val="24"/>
          <w:szCs w:val="24"/>
          <w:lang w:eastAsia="zh-CN"/>
        </w:rPr>
        <w:t>有益</w:t>
      </w:r>
      <w:r>
        <w:rPr>
          <w:rFonts w:hint="eastAsia"/>
          <w:color w:val="auto"/>
          <w:sz w:val="24"/>
          <w:szCs w:val="24"/>
        </w:rPr>
        <w:t>公司银行存款为</w:t>
      </w:r>
      <w:r>
        <w:rPr>
          <w:rFonts w:hint="eastAsia"/>
          <w:color w:val="auto"/>
          <w:sz w:val="24"/>
          <w:szCs w:val="24"/>
          <w:lang w:val="en-US" w:eastAsia="zh-CN"/>
        </w:rPr>
        <w:t>478430.70元，拍卖应收账款的所得款项121968.48元，共计</w:t>
      </w:r>
      <w:r>
        <w:rPr>
          <w:rFonts w:hint="eastAsia"/>
          <w:color w:val="auto"/>
          <w:sz w:val="24"/>
          <w:szCs w:val="24"/>
          <w:u w:val="none"/>
          <w:lang w:val="en-US" w:eastAsia="zh-CN"/>
        </w:rPr>
        <w:t>600,399.18</w:t>
      </w:r>
      <w:r>
        <w:rPr>
          <w:rFonts w:hint="eastAsia"/>
          <w:color w:val="auto"/>
          <w:sz w:val="24"/>
          <w:szCs w:val="24"/>
        </w:rPr>
        <w:t>元。</w:t>
      </w:r>
    </w:p>
    <w:p w14:paraId="38BAB6D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lang w:val="en-US" w:eastAsia="zh-CN"/>
        </w:rPr>
        <w:t>二、</w:t>
      </w:r>
      <w:r>
        <w:rPr>
          <w:rFonts w:hint="eastAsia"/>
          <w:sz w:val="24"/>
          <w:szCs w:val="24"/>
        </w:rPr>
        <w:t>参加破产财产分配的债权总额</w:t>
      </w:r>
    </w:p>
    <w:p w14:paraId="0982DAD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10</w:t>
      </w:r>
      <w:r>
        <w:rPr>
          <w:rFonts w:hint="eastAsia"/>
          <w:sz w:val="24"/>
          <w:szCs w:val="24"/>
        </w:rPr>
        <w:t>日，重庆市第五中级人民法院作出（202</w:t>
      </w:r>
      <w:r>
        <w:rPr>
          <w:rFonts w:hint="eastAsia"/>
          <w:sz w:val="24"/>
          <w:szCs w:val="24"/>
          <w:lang w:val="en-US" w:eastAsia="zh-CN"/>
        </w:rPr>
        <w:t>4</w:t>
      </w:r>
      <w:r>
        <w:rPr>
          <w:rFonts w:hint="eastAsia"/>
          <w:sz w:val="24"/>
          <w:szCs w:val="24"/>
        </w:rPr>
        <w:t>）渝05破3</w:t>
      </w:r>
      <w:r>
        <w:rPr>
          <w:rFonts w:hint="eastAsia"/>
          <w:sz w:val="24"/>
          <w:szCs w:val="24"/>
          <w:lang w:val="en-US" w:eastAsia="zh-CN"/>
        </w:rPr>
        <w:t>45</w:t>
      </w:r>
      <w:r>
        <w:rPr>
          <w:rFonts w:hint="eastAsia"/>
          <w:sz w:val="24"/>
          <w:szCs w:val="24"/>
        </w:rPr>
        <w:t>号民事裁定，裁定确认</w:t>
      </w:r>
      <w:r>
        <w:rPr>
          <w:rFonts w:hint="eastAsia"/>
          <w:sz w:val="24"/>
          <w:szCs w:val="24"/>
          <w:lang w:eastAsia="zh-CN"/>
        </w:rPr>
        <w:t>有益</w:t>
      </w:r>
      <w:r>
        <w:rPr>
          <w:rFonts w:hint="eastAsia"/>
          <w:sz w:val="24"/>
          <w:szCs w:val="24"/>
        </w:rPr>
        <w:t>公司无异议债权</w:t>
      </w:r>
      <w:r>
        <w:rPr>
          <w:rFonts w:hint="eastAsia"/>
          <w:sz w:val="24"/>
          <w:szCs w:val="24"/>
          <w:lang w:val="en-US" w:eastAsia="zh-CN"/>
        </w:rPr>
        <w:t>9</w:t>
      </w:r>
      <w:r>
        <w:rPr>
          <w:rFonts w:hint="eastAsia"/>
          <w:sz w:val="24"/>
          <w:szCs w:val="24"/>
        </w:rPr>
        <w:t>户</w:t>
      </w:r>
      <w:r>
        <w:rPr>
          <w:rFonts w:hint="eastAsia"/>
          <w:sz w:val="24"/>
          <w:szCs w:val="24"/>
          <w:lang w:eastAsia="zh-CN"/>
        </w:rPr>
        <w:t>，</w:t>
      </w:r>
      <w:r>
        <w:rPr>
          <w:rFonts w:hint="eastAsia"/>
          <w:sz w:val="24"/>
          <w:szCs w:val="24"/>
        </w:rPr>
        <w:t>确认债权总额</w:t>
      </w:r>
      <w:r>
        <w:rPr>
          <w:rFonts w:hint="eastAsia"/>
          <w:sz w:val="24"/>
          <w:szCs w:val="24"/>
          <w:lang w:val="en-US" w:eastAsia="zh-CN"/>
        </w:rPr>
        <w:t>9</w:t>
      </w:r>
      <w:r>
        <w:rPr>
          <w:rFonts w:hint="default"/>
          <w:sz w:val="24"/>
          <w:szCs w:val="24"/>
          <w:lang w:val="en-US" w:eastAsia="zh-CN"/>
        </w:rPr>
        <w:t>,</w:t>
      </w:r>
      <w:r>
        <w:rPr>
          <w:rFonts w:hint="eastAsia"/>
          <w:sz w:val="24"/>
          <w:szCs w:val="24"/>
          <w:lang w:val="en-US" w:eastAsia="zh-CN"/>
        </w:rPr>
        <w:t>697</w:t>
      </w:r>
      <w:r>
        <w:rPr>
          <w:rFonts w:hint="default"/>
          <w:sz w:val="24"/>
          <w:szCs w:val="24"/>
          <w:lang w:val="en-US" w:eastAsia="zh-CN"/>
        </w:rPr>
        <w:t>,</w:t>
      </w:r>
      <w:r>
        <w:rPr>
          <w:rFonts w:hint="eastAsia"/>
          <w:sz w:val="24"/>
          <w:szCs w:val="24"/>
          <w:lang w:val="en-US" w:eastAsia="zh-CN"/>
        </w:rPr>
        <w:t>383.12</w:t>
      </w:r>
      <w:r>
        <w:rPr>
          <w:rFonts w:hint="eastAsia"/>
          <w:sz w:val="24"/>
          <w:szCs w:val="24"/>
        </w:rPr>
        <w:t>元。故参加分配的债权总额为9</w:t>
      </w:r>
      <w:r>
        <w:rPr>
          <w:rFonts w:hint="default"/>
          <w:sz w:val="24"/>
          <w:szCs w:val="24"/>
          <w:lang w:val="en-US"/>
        </w:rPr>
        <w:t>,</w:t>
      </w:r>
      <w:r>
        <w:rPr>
          <w:rFonts w:hint="eastAsia"/>
          <w:sz w:val="24"/>
          <w:szCs w:val="24"/>
        </w:rPr>
        <w:t>697</w:t>
      </w:r>
      <w:r>
        <w:rPr>
          <w:rFonts w:hint="default"/>
          <w:sz w:val="24"/>
          <w:szCs w:val="24"/>
          <w:lang w:val="en-US"/>
        </w:rPr>
        <w:t>,</w:t>
      </w:r>
      <w:r>
        <w:rPr>
          <w:rFonts w:hint="eastAsia"/>
          <w:sz w:val="24"/>
          <w:szCs w:val="24"/>
        </w:rPr>
        <w:t>383.12元，具体构成如下：</w:t>
      </w:r>
    </w:p>
    <w:p w14:paraId="37071F3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1.</w:t>
      </w:r>
      <w:r>
        <w:rPr>
          <w:rFonts w:hint="eastAsia"/>
          <w:sz w:val="24"/>
          <w:szCs w:val="24"/>
          <w:lang w:val="en-US" w:eastAsia="zh-CN"/>
        </w:rPr>
        <w:t>税款</w:t>
      </w:r>
      <w:r>
        <w:rPr>
          <w:rFonts w:hint="eastAsia"/>
          <w:sz w:val="24"/>
          <w:szCs w:val="24"/>
        </w:rPr>
        <w:t>债权</w:t>
      </w:r>
    </w:p>
    <w:p w14:paraId="452607C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经法院确认</w:t>
      </w:r>
      <w:r>
        <w:rPr>
          <w:rFonts w:hint="eastAsia"/>
          <w:sz w:val="24"/>
          <w:szCs w:val="24"/>
          <w:lang w:eastAsia="zh-CN"/>
        </w:rPr>
        <w:t>，有益</w:t>
      </w:r>
      <w:r>
        <w:rPr>
          <w:rFonts w:hint="eastAsia"/>
          <w:sz w:val="24"/>
          <w:szCs w:val="24"/>
        </w:rPr>
        <w:t>公司</w:t>
      </w:r>
      <w:r>
        <w:rPr>
          <w:rFonts w:hint="eastAsia"/>
          <w:sz w:val="24"/>
          <w:szCs w:val="24"/>
          <w:lang w:val="en-US" w:eastAsia="zh-CN"/>
        </w:rPr>
        <w:t>税款</w:t>
      </w:r>
      <w:r>
        <w:rPr>
          <w:rFonts w:hint="eastAsia"/>
          <w:sz w:val="24"/>
          <w:szCs w:val="24"/>
        </w:rPr>
        <w:t>债权1笔，金额共计</w:t>
      </w:r>
      <w:r>
        <w:rPr>
          <w:rFonts w:hint="eastAsia"/>
          <w:sz w:val="24"/>
          <w:szCs w:val="24"/>
          <w:lang w:val="en-US" w:eastAsia="zh-CN"/>
        </w:rPr>
        <w:t>56</w:t>
      </w:r>
      <w:r>
        <w:rPr>
          <w:rFonts w:hint="default"/>
          <w:sz w:val="24"/>
          <w:szCs w:val="24"/>
          <w:lang w:val="en-US" w:eastAsia="zh-CN"/>
        </w:rPr>
        <w:t>,</w:t>
      </w:r>
      <w:r>
        <w:rPr>
          <w:rFonts w:hint="eastAsia"/>
          <w:sz w:val="24"/>
          <w:szCs w:val="24"/>
          <w:lang w:val="en-US" w:eastAsia="zh-CN"/>
        </w:rPr>
        <w:t>317.79</w:t>
      </w:r>
      <w:r>
        <w:rPr>
          <w:rFonts w:hint="eastAsia"/>
          <w:sz w:val="24"/>
          <w:szCs w:val="24"/>
        </w:rPr>
        <w:t>元。</w:t>
      </w:r>
    </w:p>
    <w:p w14:paraId="13CA83C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lang w:val="en-US" w:eastAsia="zh-CN"/>
        </w:rPr>
        <w:t>2</w:t>
      </w:r>
      <w:r>
        <w:rPr>
          <w:rFonts w:hint="eastAsia"/>
          <w:sz w:val="24"/>
          <w:szCs w:val="24"/>
        </w:rPr>
        <w:t>.普通债权</w:t>
      </w:r>
    </w:p>
    <w:p w14:paraId="285942B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经法院确认，</w:t>
      </w:r>
      <w:r>
        <w:rPr>
          <w:rFonts w:hint="eastAsia"/>
          <w:sz w:val="24"/>
          <w:szCs w:val="24"/>
          <w:lang w:eastAsia="zh-CN"/>
        </w:rPr>
        <w:t>有益</w:t>
      </w:r>
      <w:r>
        <w:rPr>
          <w:rFonts w:hint="eastAsia"/>
          <w:sz w:val="24"/>
          <w:szCs w:val="24"/>
        </w:rPr>
        <w:t>公司普通债权</w:t>
      </w:r>
      <w:r>
        <w:rPr>
          <w:rFonts w:hint="eastAsia"/>
          <w:sz w:val="24"/>
          <w:szCs w:val="24"/>
          <w:lang w:val="en-US" w:eastAsia="zh-CN"/>
        </w:rPr>
        <w:t>8</w:t>
      </w:r>
      <w:r>
        <w:rPr>
          <w:rFonts w:hint="eastAsia"/>
          <w:sz w:val="24"/>
          <w:szCs w:val="24"/>
        </w:rPr>
        <w:t>笔，金额共计</w:t>
      </w:r>
      <w:r>
        <w:rPr>
          <w:rFonts w:hint="eastAsia"/>
          <w:sz w:val="24"/>
          <w:szCs w:val="24"/>
          <w:lang w:val="en-US" w:eastAsia="zh-CN"/>
        </w:rPr>
        <w:t>9</w:t>
      </w:r>
      <w:r>
        <w:rPr>
          <w:rFonts w:hint="default"/>
          <w:sz w:val="24"/>
          <w:szCs w:val="24"/>
          <w:lang w:val="en-US" w:eastAsia="zh-CN"/>
        </w:rPr>
        <w:t>,</w:t>
      </w:r>
      <w:r>
        <w:rPr>
          <w:rFonts w:hint="eastAsia"/>
          <w:sz w:val="24"/>
          <w:szCs w:val="24"/>
          <w:lang w:val="en-US" w:eastAsia="zh-CN"/>
        </w:rPr>
        <w:t>641</w:t>
      </w:r>
      <w:r>
        <w:rPr>
          <w:rFonts w:hint="default"/>
          <w:sz w:val="24"/>
          <w:szCs w:val="24"/>
          <w:lang w:val="en-US" w:eastAsia="zh-CN"/>
        </w:rPr>
        <w:t>,</w:t>
      </w:r>
      <w:r>
        <w:rPr>
          <w:rFonts w:hint="eastAsia"/>
          <w:sz w:val="24"/>
          <w:szCs w:val="24"/>
          <w:lang w:val="en-US" w:eastAsia="zh-CN"/>
        </w:rPr>
        <w:t>065.33</w:t>
      </w:r>
      <w:r>
        <w:rPr>
          <w:rFonts w:hint="eastAsia"/>
          <w:sz w:val="24"/>
          <w:szCs w:val="24"/>
        </w:rPr>
        <w:t>元。</w:t>
      </w:r>
    </w:p>
    <w:p w14:paraId="261BAA6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此外，根据</w:t>
      </w:r>
      <w:r>
        <w:rPr>
          <w:rFonts w:hint="eastAsia"/>
          <w:sz w:val="24"/>
          <w:szCs w:val="24"/>
          <w:lang w:eastAsia="zh-CN"/>
        </w:rPr>
        <w:t>《破产法》</w:t>
      </w:r>
      <w:r>
        <w:rPr>
          <w:rFonts w:hint="eastAsia"/>
          <w:sz w:val="24"/>
          <w:szCs w:val="24"/>
        </w:rPr>
        <w:t>第五十六条规定，在人民法院确定的债权申报期限内，债权人未申报债权的，可以在破产财产最后分配前补充申报；但是，此前已进行的分配，不再对其补充分配。如</w:t>
      </w:r>
      <w:r>
        <w:rPr>
          <w:rFonts w:hint="eastAsia"/>
          <w:sz w:val="24"/>
          <w:szCs w:val="24"/>
          <w:lang w:eastAsia="zh-CN"/>
        </w:rPr>
        <w:t>有益</w:t>
      </w:r>
      <w:r>
        <w:rPr>
          <w:rFonts w:hint="eastAsia"/>
          <w:sz w:val="24"/>
          <w:szCs w:val="24"/>
        </w:rPr>
        <w:t>公司存在补充申报债权的，相关债权人的权益</w:t>
      </w:r>
      <w:r>
        <w:rPr>
          <w:rFonts w:hint="eastAsia"/>
          <w:sz w:val="24"/>
          <w:szCs w:val="24"/>
          <w:lang w:val="en-US" w:eastAsia="zh-CN"/>
        </w:rPr>
        <w:t>将</w:t>
      </w:r>
      <w:r>
        <w:rPr>
          <w:rFonts w:hint="eastAsia"/>
          <w:sz w:val="24"/>
          <w:szCs w:val="24"/>
        </w:rPr>
        <w:t>根据重庆市第五中级人民法院补充确认无异议债权裁定及上述法律规定处理。</w:t>
      </w:r>
    </w:p>
    <w:p w14:paraId="3750951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olor w:val="FF0000"/>
          <w:sz w:val="24"/>
          <w:szCs w:val="24"/>
        </w:rPr>
      </w:pPr>
      <w:r>
        <w:rPr>
          <w:rFonts w:hint="eastAsia"/>
          <w:color w:val="auto"/>
          <w:sz w:val="24"/>
          <w:szCs w:val="24"/>
        </w:rPr>
        <w:t>三、破产财产分配的顺位、比例及数额</w:t>
      </w:r>
    </w:p>
    <w:p w14:paraId="4A64D3C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（一）对特定财产享有担保权的分配</w:t>
      </w:r>
    </w:p>
    <w:p w14:paraId="7020A7A2">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eastAsiaTheme="minorEastAsia"/>
          <w:sz w:val="24"/>
          <w:szCs w:val="24"/>
          <w:lang w:val="en-US" w:eastAsia="zh-CN"/>
        </w:rPr>
      </w:pPr>
      <w:r>
        <w:rPr>
          <w:rFonts w:hint="eastAsia"/>
          <w:sz w:val="24"/>
          <w:szCs w:val="24"/>
          <w:lang w:val="en-US" w:eastAsia="zh-CN"/>
        </w:rPr>
        <w:t>本案没有对特定财产享有担保权的债权。</w:t>
      </w:r>
    </w:p>
    <w:p w14:paraId="11292A8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（二）破产费用和共益债务</w:t>
      </w:r>
    </w:p>
    <w:p w14:paraId="632ED16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根据</w:t>
      </w:r>
      <w:r>
        <w:rPr>
          <w:rFonts w:hint="eastAsia"/>
          <w:sz w:val="24"/>
          <w:szCs w:val="24"/>
          <w:lang w:eastAsia="zh-CN"/>
        </w:rPr>
        <w:t>《破产法》</w:t>
      </w:r>
      <w:r>
        <w:rPr>
          <w:rFonts w:hint="eastAsia"/>
          <w:sz w:val="24"/>
          <w:szCs w:val="24"/>
        </w:rPr>
        <w:t>第四十三条规定，破产费用和共益债务由债务人财产随时清偿。</w:t>
      </w:r>
    </w:p>
    <w:p w14:paraId="2080012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1.破产费用</w:t>
      </w:r>
    </w:p>
    <w:p w14:paraId="3D37500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截</w:t>
      </w:r>
      <w:r>
        <w:rPr>
          <w:rFonts w:hint="eastAsia"/>
          <w:sz w:val="24"/>
          <w:szCs w:val="24"/>
          <w:lang w:val="en-US" w:eastAsia="zh-CN"/>
        </w:rPr>
        <w:t>止</w:t>
      </w:r>
      <w:r>
        <w:rPr>
          <w:rFonts w:hint="eastAsia"/>
          <w:sz w:val="24"/>
          <w:szCs w:val="24"/>
        </w:rPr>
        <w:t>202</w:t>
      </w:r>
      <w:r>
        <w:rPr>
          <w:rFonts w:hint="eastAsia"/>
          <w:sz w:val="24"/>
          <w:szCs w:val="24"/>
          <w:lang w:val="en-US" w:eastAsia="zh-CN"/>
        </w:rPr>
        <w:t>5</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3</w:t>
      </w:r>
      <w:r>
        <w:rPr>
          <w:rFonts w:hint="eastAsia"/>
          <w:sz w:val="24"/>
          <w:szCs w:val="24"/>
        </w:rPr>
        <w:t>日发生的破产费用为</w:t>
      </w:r>
      <w:r>
        <w:rPr>
          <w:rFonts w:hint="eastAsia"/>
          <w:sz w:val="24"/>
          <w:szCs w:val="24"/>
          <w:u w:val="none"/>
          <w:lang w:val="en-US" w:eastAsia="zh-CN"/>
        </w:rPr>
        <w:t>139,900.64</w:t>
      </w:r>
      <w:r>
        <w:rPr>
          <w:rFonts w:hint="eastAsia"/>
          <w:sz w:val="24"/>
          <w:szCs w:val="24"/>
        </w:rPr>
        <w:t>元。明细如下：</w:t>
      </w:r>
    </w:p>
    <w:tbl>
      <w:tblPr>
        <w:tblStyle w:val="6"/>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84"/>
        <w:gridCol w:w="1592"/>
        <w:gridCol w:w="3593"/>
      </w:tblGrid>
      <w:tr w14:paraId="2CE9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tcPr>
          <w:p w14:paraId="2F9BE68C">
            <w:pPr>
              <w:jc w:val="center"/>
              <w:rPr>
                <w:rFonts w:hint="eastAsia" w:eastAsiaTheme="minorEastAsia"/>
                <w:sz w:val="18"/>
                <w:szCs w:val="18"/>
                <w:vertAlign w:val="baseline"/>
                <w:lang w:val="en-US" w:eastAsia="zh-CN"/>
              </w:rPr>
            </w:pPr>
            <w:r>
              <w:rPr>
                <w:rFonts w:hint="eastAsia"/>
                <w:sz w:val="18"/>
                <w:szCs w:val="18"/>
                <w:vertAlign w:val="baseline"/>
                <w:lang w:val="en-US" w:eastAsia="zh-CN"/>
              </w:rPr>
              <w:t>序号</w:t>
            </w:r>
          </w:p>
        </w:tc>
        <w:tc>
          <w:tcPr>
            <w:tcW w:w="2284" w:type="dxa"/>
          </w:tcPr>
          <w:p w14:paraId="24FBFCAE">
            <w:pPr>
              <w:jc w:val="center"/>
              <w:rPr>
                <w:rFonts w:hint="eastAsia" w:eastAsiaTheme="minorEastAsia"/>
                <w:sz w:val="18"/>
                <w:szCs w:val="18"/>
                <w:vertAlign w:val="baseline"/>
                <w:lang w:val="en-US" w:eastAsia="zh-CN"/>
              </w:rPr>
            </w:pPr>
            <w:r>
              <w:rPr>
                <w:rFonts w:hint="eastAsia"/>
                <w:sz w:val="18"/>
                <w:szCs w:val="18"/>
                <w:vertAlign w:val="baseline"/>
                <w:lang w:val="en-US" w:eastAsia="zh-CN"/>
              </w:rPr>
              <w:t>类目</w:t>
            </w:r>
          </w:p>
        </w:tc>
        <w:tc>
          <w:tcPr>
            <w:tcW w:w="1592" w:type="dxa"/>
          </w:tcPr>
          <w:p w14:paraId="7374075D">
            <w:pPr>
              <w:jc w:val="center"/>
              <w:rPr>
                <w:rFonts w:hint="default" w:eastAsiaTheme="minorEastAsia"/>
                <w:sz w:val="18"/>
                <w:szCs w:val="18"/>
                <w:vertAlign w:val="baseline"/>
                <w:lang w:val="en-US" w:eastAsia="zh-CN"/>
              </w:rPr>
            </w:pPr>
            <w:r>
              <w:rPr>
                <w:rFonts w:hint="eastAsia"/>
                <w:sz w:val="18"/>
                <w:szCs w:val="18"/>
                <w:vertAlign w:val="baseline"/>
                <w:lang w:val="en-US" w:eastAsia="zh-CN"/>
              </w:rPr>
              <w:t>金额（元）</w:t>
            </w:r>
          </w:p>
        </w:tc>
        <w:tc>
          <w:tcPr>
            <w:tcW w:w="3593" w:type="dxa"/>
          </w:tcPr>
          <w:p w14:paraId="28E2E5C7">
            <w:pPr>
              <w:jc w:val="center"/>
              <w:rPr>
                <w:rFonts w:hint="eastAsia" w:eastAsiaTheme="minorEastAsia"/>
                <w:sz w:val="18"/>
                <w:szCs w:val="18"/>
                <w:vertAlign w:val="baseline"/>
                <w:lang w:val="en-US" w:eastAsia="zh-CN"/>
              </w:rPr>
            </w:pPr>
            <w:r>
              <w:rPr>
                <w:rFonts w:hint="eastAsia"/>
                <w:sz w:val="18"/>
                <w:szCs w:val="18"/>
                <w:vertAlign w:val="baseline"/>
                <w:lang w:val="en-US" w:eastAsia="zh-CN"/>
              </w:rPr>
              <w:t>备注</w:t>
            </w:r>
          </w:p>
        </w:tc>
      </w:tr>
      <w:tr w14:paraId="7F13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tcPr>
          <w:p w14:paraId="498DB004">
            <w:pPr>
              <w:spacing w:line="48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1</w:t>
            </w:r>
          </w:p>
        </w:tc>
        <w:tc>
          <w:tcPr>
            <w:tcW w:w="2284" w:type="dxa"/>
          </w:tcPr>
          <w:p w14:paraId="26D758DB">
            <w:pPr>
              <w:spacing w:line="480" w:lineRule="auto"/>
              <w:jc w:val="center"/>
              <w:rPr>
                <w:rFonts w:hint="eastAsia"/>
                <w:sz w:val="18"/>
                <w:szCs w:val="18"/>
                <w:vertAlign w:val="baseline"/>
              </w:rPr>
            </w:pPr>
            <w:r>
              <w:rPr>
                <w:rFonts w:ascii="仿宋" w:hAnsi="仿宋" w:cs="仿宋" w:eastAsiaTheme="minorEastAsia"/>
                <w:color w:val="000000"/>
                <w:sz w:val="18"/>
                <w:szCs w:val="18"/>
                <w:lang w:val="en-US" w:eastAsia="en-US" w:bidi="ar-SA"/>
              </w:rPr>
              <w:t>破产案件的诉讼费</w:t>
            </w:r>
          </w:p>
        </w:tc>
        <w:tc>
          <w:tcPr>
            <w:tcW w:w="1592" w:type="dxa"/>
          </w:tcPr>
          <w:p w14:paraId="61C751A2">
            <w:pPr>
              <w:spacing w:line="480" w:lineRule="auto"/>
              <w:jc w:val="center"/>
              <w:rPr>
                <w:rFonts w:hint="default" w:eastAsiaTheme="minorEastAsia"/>
                <w:sz w:val="18"/>
                <w:szCs w:val="18"/>
                <w:vertAlign w:val="baseline"/>
                <w:lang w:val="en-US" w:eastAsia="zh-CN"/>
              </w:rPr>
            </w:pPr>
            <w:r>
              <w:rPr>
                <w:rFonts w:hint="eastAsia"/>
                <w:sz w:val="18"/>
                <w:szCs w:val="18"/>
                <w:vertAlign w:val="baseline"/>
                <w:lang w:val="en-US" w:eastAsia="zh-CN"/>
              </w:rPr>
              <w:t>4,902.00</w:t>
            </w:r>
          </w:p>
        </w:tc>
        <w:tc>
          <w:tcPr>
            <w:tcW w:w="3593" w:type="dxa"/>
          </w:tcPr>
          <w:p w14:paraId="0305FCDF">
            <w:pPr>
              <w:widowControl w:val="0"/>
              <w:autoSpaceDE w:val="0"/>
              <w:autoSpaceDN w:val="0"/>
              <w:spacing w:line="281" w:lineRule="exact"/>
              <w:jc w:val="center"/>
              <w:rPr>
                <w:rFonts w:ascii="仿宋" w:hAnsi="仿宋" w:cs="仿宋" w:eastAsiaTheme="minorEastAsia"/>
                <w:color w:val="000000"/>
                <w:sz w:val="18"/>
                <w:szCs w:val="18"/>
                <w:lang w:val="en-US" w:eastAsia="en-US" w:bidi="ar-SA"/>
              </w:rPr>
            </w:pPr>
            <w:r>
              <w:rPr>
                <w:rFonts w:ascii="仿宋" w:hAnsi="仿宋" w:cs="仿宋" w:eastAsiaTheme="minorEastAsia"/>
                <w:color w:val="000000"/>
                <w:sz w:val="18"/>
                <w:szCs w:val="18"/>
                <w:lang w:val="en-US" w:eastAsia="en-US" w:bidi="ar-SA"/>
              </w:rPr>
              <w:t>以破产财产</w:t>
            </w:r>
            <w:r>
              <w:rPr>
                <w:rFonts w:hint="eastAsia" w:ascii="仿宋" w:hAnsi="仿宋" w:cs="仿宋"/>
                <w:color w:val="000000"/>
                <w:sz w:val="18"/>
                <w:szCs w:val="18"/>
                <w:lang w:val="en-US" w:eastAsia="zh-CN" w:bidi="ar-SA"/>
              </w:rPr>
              <w:t>600,399.18</w:t>
            </w:r>
            <w:r>
              <w:rPr>
                <w:rFonts w:ascii="仿宋" w:hAnsi="仿宋" w:cs="仿宋" w:eastAsiaTheme="minorEastAsia"/>
                <w:color w:val="auto"/>
                <w:sz w:val="18"/>
                <w:szCs w:val="18"/>
                <w:lang w:val="en-US" w:eastAsia="en-US" w:bidi="ar-SA"/>
              </w:rPr>
              <w:t>元</w:t>
            </w:r>
            <w:r>
              <w:rPr>
                <w:rFonts w:ascii="仿宋" w:hAnsi="仿宋" w:cs="仿宋" w:eastAsiaTheme="minorEastAsia"/>
                <w:color w:val="000000"/>
                <w:sz w:val="18"/>
                <w:szCs w:val="18"/>
                <w:lang w:val="en-US" w:eastAsia="en-US" w:bidi="ar-SA"/>
              </w:rPr>
              <w:t>为基数计算，</w:t>
            </w:r>
          </w:p>
          <w:p w14:paraId="0DCD85F4">
            <w:pPr>
              <w:widowControl w:val="0"/>
              <w:autoSpaceDE w:val="0"/>
              <w:autoSpaceDN w:val="0"/>
              <w:spacing w:line="281" w:lineRule="exact"/>
              <w:jc w:val="center"/>
              <w:rPr>
                <w:rFonts w:hint="eastAsia" w:eastAsiaTheme="minorEastAsia"/>
                <w:sz w:val="18"/>
                <w:szCs w:val="18"/>
                <w:vertAlign w:val="baseline"/>
                <w:lang w:eastAsia="zh-CN"/>
              </w:rPr>
            </w:pPr>
            <w:r>
              <w:rPr>
                <w:rFonts w:hint="eastAsia" w:ascii="仿宋" w:hAnsi="仿宋" w:cs="仿宋"/>
                <w:color w:val="000000"/>
                <w:sz w:val="18"/>
                <w:szCs w:val="18"/>
                <w:lang w:val="en-US" w:eastAsia="zh-CN" w:bidi="ar-SA"/>
              </w:rPr>
              <w:t>该</w:t>
            </w:r>
            <w:r>
              <w:rPr>
                <w:rFonts w:ascii="仿宋" w:hAnsi="仿宋" w:cs="仿宋" w:eastAsiaTheme="minorEastAsia"/>
                <w:color w:val="000000"/>
                <w:sz w:val="18"/>
                <w:szCs w:val="18"/>
                <w:lang w:val="en-US" w:eastAsia="en-US" w:bidi="ar-SA"/>
              </w:rPr>
              <w:t>诉讼费列入破产</w:t>
            </w:r>
            <w:r>
              <w:rPr>
                <w:rFonts w:ascii="仿宋" w:hAnsi="仿宋" w:cs="仿宋" w:eastAsiaTheme="minorEastAsia"/>
                <w:color w:val="000000"/>
                <w:spacing w:val="1"/>
                <w:sz w:val="18"/>
                <w:szCs w:val="18"/>
                <w:lang w:val="en-US" w:eastAsia="en-US" w:bidi="ar-SA"/>
              </w:rPr>
              <w:t>费用</w:t>
            </w:r>
            <w:r>
              <w:rPr>
                <w:rFonts w:hint="eastAsia" w:ascii="仿宋" w:hAnsi="仿宋" w:cs="仿宋"/>
                <w:color w:val="000000"/>
                <w:spacing w:val="1"/>
                <w:sz w:val="18"/>
                <w:szCs w:val="18"/>
                <w:lang w:val="en-US" w:eastAsia="zh-CN" w:bidi="ar-SA"/>
              </w:rPr>
              <w:t>。</w:t>
            </w:r>
          </w:p>
        </w:tc>
      </w:tr>
      <w:tr w14:paraId="4057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tcPr>
          <w:p w14:paraId="5F237F94">
            <w:pPr>
              <w:jc w:val="center"/>
              <w:rPr>
                <w:rFonts w:hint="eastAsia" w:eastAsiaTheme="minorEastAsia"/>
                <w:sz w:val="18"/>
                <w:szCs w:val="18"/>
                <w:vertAlign w:val="baseline"/>
                <w:lang w:val="en-US" w:eastAsia="zh-CN"/>
              </w:rPr>
            </w:pPr>
            <w:r>
              <w:rPr>
                <w:rFonts w:hint="eastAsia"/>
                <w:sz w:val="18"/>
                <w:szCs w:val="18"/>
                <w:vertAlign w:val="baseline"/>
                <w:lang w:val="en-US" w:eastAsia="zh-CN"/>
              </w:rPr>
              <w:t>2</w:t>
            </w:r>
          </w:p>
        </w:tc>
        <w:tc>
          <w:tcPr>
            <w:tcW w:w="2284" w:type="dxa"/>
          </w:tcPr>
          <w:p w14:paraId="249A7D3E">
            <w:pPr>
              <w:widowControl w:val="0"/>
              <w:autoSpaceDE w:val="0"/>
              <w:autoSpaceDN w:val="0"/>
              <w:spacing w:line="281" w:lineRule="exact"/>
              <w:jc w:val="center"/>
              <w:rPr>
                <w:rFonts w:hint="eastAsia"/>
                <w:sz w:val="18"/>
                <w:szCs w:val="18"/>
                <w:vertAlign w:val="baseline"/>
              </w:rPr>
            </w:pPr>
            <w:r>
              <w:rPr>
                <w:rFonts w:ascii="仿宋" w:hAnsi="仿宋" w:cs="仿宋" w:eastAsiaTheme="minorEastAsia"/>
                <w:color w:val="000000"/>
                <w:sz w:val="18"/>
                <w:szCs w:val="18"/>
                <w:lang w:val="en-US" w:eastAsia="en-US" w:bidi="ar-SA"/>
              </w:rPr>
              <w:t>管理人执行职务的费用</w:t>
            </w:r>
          </w:p>
        </w:tc>
        <w:tc>
          <w:tcPr>
            <w:tcW w:w="1592" w:type="dxa"/>
          </w:tcPr>
          <w:p w14:paraId="698444B3">
            <w:pPr>
              <w:jc w:val="center"/>
              <w:rPr>
                <w:rFonts w:hint="default" w:eastAsiaTheme="minorEastAsia"/>
                <w:sz w:val="18"/>
                <w:szCs w:val="18"/>
                <w:vertAlign w:val="baseline"/>
                <w:lang w:val="en-US" w:eastAsia="zh-CN"/>
              </w:rPr>
            </w:pPr>
            <w:r>
              <w:rPr>
                <w:rFonts w:hint="eastAsia"/>
                <w:sz w:val="18"/>
                <w:szCs w:val="18"/>
                <w:vertAlign w:val="baseline"/>
                <w:lang w:val="en-US" w:eastAsia="zh-CN"/>
              </w:rPr>
              <w:t>2,916.00</w:t>
            </w:r>
          </w:p>
        </w:tc>
        <w:tc>
          <w:tcPr>
            <w:tcW w:w="3593" w:type="dxa"/>
          </w:tcPr>
          <w:p w14:paraId="3AE35D8F">
            <w:pPr>
              <w:widowControl w:val="0"/>
              <w:autoSpaceDE w:val="0"/>
              <w:autoSpaceDN w:val="0"/>
              <w:spacing w:line="281" w:lineRule="exact"/>
              <w:jc w:val="center"/>
              <w:rPr>
                <w:rFonts w:hint="default"/>
                <w:sz w:val="18"/>
                <w:szCs w:val="18"/>
                <w:vertAlign w:val="baseline"/>
                <w:lang w:val="en-US"/>
              </w:rPr>
            </w:pPr>
            <w:r>
              <w:rPr>
                <w:rFonts w:ascii="仿宋" w:hAnsi="仿宋" w:cs="仿宋" w:eastAsiaTheme="minorEastAsia"/>
                <w:color w:val="000000"/>
                <w:sz w:val="18"/>
                <w:szCs w:val="18"/>
                <w:lang w:val="en-US" w:eastAsia="en-US" w:bidi="ar-SA"/>
              </w:rPr>
              <w:t>含邮寄、刻章</w:t>
            </w:r>
            <w:r>
              <w:rPr>
                <w:rFonts w:hint="eastAsia" w:ascii="仿宋" w:hAnsi="仿宋" w:cs="仿宋"/>
                <w:color w:val="000000"/>
                <w:sz w:val="18"/>
                <w:szCs w:val="18"/>
                <w:lang w:val="en-US" w:eastAsia="zh-CN" w:bidi="ar-SA"/>
              </w:rPr>
              <w:t>、文印、主城以外交通等费用</w:t>
            </w:r>
          </w:p>
        </w:tc>
      </w:tr>
      <w:tr w14:paraId="56BE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tcPr>
          <w:p w14:paraId="33E919BC">
            <w:pPr>
              <w:spacing w:line="480" w:lineRule="auto"/>
              <w:jc w:val="center"/>
              <w:rPr>
                <w:rFonts w:hint="eastAsia" w:eastAsiaTheme="minorEastAsia"/>
                <w:sz w:val="18"/>
                <w:szCs w:val="18"/>
                <w:vertAlign w:val="baseline"/>
                <w:lang w:val="en-US" w:eastAsia="zh-CN"/>
              </w:rPr>
            </w:pPr>
            <w:r>
              <w:rPr>
                <w:rFonts w:hint="eastAsia"/>
                <w:sz w:val="18"/>
                <w:szCs w:val="18"/>
                <w:vertAlign w:val="baseline"/>
                <w:lang w:val="en-US" w:eastAsia="zh-CN"/>
              </w:rPr>
              <w:t>3</w:t>
            </w:r>
          </w:p>
        </w:tc>
        <w:tc>
          <w:tcPr>
            <w:tcW w:w="2284" w:type="dxa"/>
          </w:tcPr>
          <w:p w14:paraId="7EE4A3C3">
            <w:pPr>
              <w:spacing w:line="480" w:lineRule="auto"/>
              <w:jc w:val="center"/>
              <w:rPr>
                <w:rFonts w:hint="default" w:eastAsiaTheme="minorEastAsia"/>
                <w:sz w:val="18"/>
                <w:szCs w:val="18"/>
                <w:vertAlign w:val="baseline"/>
                <w:lang w:val="en-US" w:eastAsia="zh-CN"/>
              </w:rPr>
            </w:pPr>
            <w:r>
              <w:rPr>
                <w:rFonts w:hint="eastAsia"/>
                <w:sz w:val="18"/>
                <w:szCs w:val="18"/>
                <w:vertAlign w:val="baseline"/>
              </w:rPr>
              <w:t>管理人报酬</w:t>
            </w:r>
          </w:p>
        </w:tc>
        <w:tc>
          <w:tcPr>
            <w:tcW w:w="1592" w:type="dxa"/>
          </w:tcPr>
          <w:p w14:paraId="1F73C5F3">
            <w:pPr>
              <w:spacing w:line="480" w:lineRule="auto"/>
              <w:jc w:val="center"/>
              <w:rPr>
                <w:rFonts w:hint="default" w:eastAsiaTheme="minorEastAsia"/>
                <w:sz w:val="18"/>
                <w:szCs w:val="18"/>
                <w:vertAlign w:val="baseline"/>
                <w:lang w:val="en-US" w:eastAsia="zh-CN"/>
              </w:rPr>
            </w:pPr>
            <w:r>
              <w:rPr>
                <w:rFonts w:hint="eastAsia"/>
                <w:sz w:val="18"/>
                <w:szCs w:val="18"/>
                <w:vertAlign w:val="baseline"/>
                <w:lang w:val="en-US" w:eastAsia="zh-CN"/>
              </w:rPr>
              <w:t>62,082.64</w:t>
            </w:r>
          </w:p>
        </w:tc>
        <w:tc>
          <w:tcPr>
            <w:tcW w:w="3593" w:type="dxa"/>
          </w:tcPr>
          <w:p w14:paraId="57B5C2A4">
            <w:pPr>
              <w:jc w:val="center"/>
              <w:rPr>
                <w:rFonts w:hint="eastAsia"/>
                <w:sz w:val="18"/>
                <w:szCs w:val="18"/>
                <w:vertAlign w:val="baseline"/>
              </w:rPr>
            </w:pPr>
            <w:r>
              <w:rPr>
                <w:rFonts w:hint="eastAsia"/>
                <w:b w:val="0"/>
                <w:bCs w:val="0"/>
                <w:color w:val="auto"/>
                <w:sz w:val="18"/>
                <w:szCs w:val="18"/>
                <w:highlight w:val="none"/>
                <w:vertAlign w:val="baseline"/>
              </w:rPr>
              <w:t>以</w:t>
            </w:r>
            <w:r>
              <w:rPr>
                <w:rFonts w:hint="eastAsia"/>
                <w:b w:val="0"/>
                <w:bCs w:val="0"/>
                <w:color w:val="auto"/>
                <w:sz w:val="18"/>
                <w:szCs w:val="18"/>
                <w:highlight w:val="none"/>
                <w:vertAlign w:val="baseline"/>
                <w:lang w:val="en-US" w:eastAsia="zh-CN"/>
              </w:rPr>
              <w:t>600,399.18</w:t>
            </w:r>
            <w:r>
              <w:rPr>
                <w:rFonts w:hint="eastAsia"/>
                <w:b w:val="0"/>
                <w:bCs w:val="0"/>
                <w:color w:val="auto"/>
                <w:sz w:val="18"/>
                <w:szCs w:val="18"/>
                <w:highlight w:val="none"/>
                <w:vertAlign w:val="baseline"/>
              </w:rPr>
              <w:t>元</w:t>
            </w:r>
            <w:r>
              <w:rPr>
                <w:rFonts w:hint="eastAsia"/>
                <w:sz w:val="18"/>
                <w:szCs w:val="18"/>
                <w:vertAlign w:val="baseline"/>
              </w:rPr>
              <w:t>为计算基数，</w:t>
            </w:r>
          </w:p>
          <w:p w14:paraId="41867182">
            <w:pPr>
              <w:jc w:val="center"/>
              <w:rPr>
                <w:rFonts w:hint="eastAsia" w:eastAsiaTheme="minorEastAsia"/>
                <w:sz w:val="18"/>
                <w:szCs w:val="18"/>
                <w:vertAlign w:val="baseline"/>
                <w:lang w:val="en-US" w:eastAsia="zh-CN"/>
              </w:rPr>
            </w:pPr>
            <w:r>
              <w:rPr>
                <w:rFonts w:hint="eastAsia"/>
                <w:sz w:val="18"/>
                <w:szCs w:val="18"/>
                <w:vertAlign w:val="baseline"/>
              </w:rPr>
              <w:t>该金额为法院确定金额</w:t>
            </w:r>
            <w:r>
              <w:rPr>
                <w:rFonts w:hint="eastAsia"/>
                <w:sz w:val="18"/>
                <w:szCs w:val="18"/>
                <w:vertAlign w:val="baseline"/>
                <w:lang w:eastAsia="zh-CN"/>
              </w:rPr>
              <w:t>。</w:t>
            </w:r>
          </w:p>
        </w:tc>
      </w:tr>
      <w:tr w14:paraId="0257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vAlign w:val="top"/>
          </w:tcPr>
          <w:p w14:paraId="0950A9EE">
            <w:pPr>
              <w:spacing w:line="480" w:lineRule="auto"/>
              <w:jc w:val="center"/>
              <w:rPr>
                <w:rFonts w:hint="eastAsia"/>
                <w:color w:val="auto"/>
                <w:sz w:val="18"/>
                <w:szCs w:val="18"/>
                <w:vertAlign w:val="baseline"/>
                <w:lang w:val="en-US" w:eastAsia="zh-CN"/>
              </w:rPr>
            </w:pPr>
            <w:r>
              <w:rPr>
                <w:rFonts w:hint="eastAsia"/>
                <w:color w:val="auto"/>
                <w:sz w:val="18"/>
                <w:szCs w:val="18"/>
                <w:vertAlign w:val="baseline"/>
                <w:lang w:val="en-US" w:eastAsia="zh-CN"/>
              </w:rPr>
              <w:t>4</w:t>
            </w:r>
          </w:p>
        </w:tc>
        <w:tc>
          <w:tcPr>
            <w:tcW w:w="2284" w:type="dxa"/>
            <w:vAlign w:val="top"/>
          </w:tcPr>
          <w:p w14:paraId="222B6123">
            <w:pPr>
              <w:spacing w:line="480" w:lineRule="auto"/>
              <w:jc w:val="center"/>
              <w:rPr>
                <w:rFonts w:hint="eastAsia"/>
                <w:color w:val="auto"/>
                <w:sz w:val="18"/>
                <w:szCs w:val="18"/>
                <w:vertAlign w:val="baseline"/>
              </w:rPr>
            </w:pPr>
            <w:r>
              <w:rPr>
                <w:rFonts w:hint="eastAsia" w:ascii="仿宋" w:hAnsi="仿宋" w:cs="仿宋"/>
                <w:color w:val="auto"/>
                <w:sz w:val="18"/>
                <w:szCs w:val="18"/>
                <w:lang w:val="en-US" w:eastAsia="zh-CN" w:bidi="ar-SA"/>
              </w:rPr>
              <w:t>垫支司法鉴定费</w:t>
            </w:r>
          </w:p>
        </w:tc>
        <w:tc>
          <w:tcPr>
            <w:tcW w:w="1592" w:type="dxa"/>
            <w:vAlign w:val="top"/>
          </w:tcPr>
          <w:p w14:paraId="4C370EFB">
            <w:pPr>
              <w:spacing w:line="480" w:lineRule="auto"/>
              <w:jc w:val="center"/>
              <w:rPr>
                <w:rFonts w:hint="eastAsia"/>
                <w:sz w:val="18"/>
                <w:szCs w:val="18"/>
                <w:vertAlign w:val="baseline"/>
                <w:lang w:val="en-US" w:eastAsia="zh-CN"/>
              </w:rPr>
            </w:pPr>
            <w:r>
              <w:rPr>
                <w:rFonts w:hint="eastAsia"/>
                <w:sz w:val="18"/>
                <w:szCs w:val="18"/>
                <w:vertAlign w:val="baseline"/>
                <w:lang w:val="en-US" w:eastAsia="zh-CN"/>
              </w:rPr>
              <w:t>10</w:t>
            </w:r>
            <w:r>
              <w:rPr>
                <w:rFonts w:hint="default"/>
                <w:sz w:val="18"/>
                <w:szCs w:val="18"/>
                <w:vertAlign w:val="baseline"/>
                <w:lang w:val="en-US" w:eastAsia="zh-CN"/>
              </w:rPr>
              <w:t>,</w:t>
            </w:r>
            <w:r>
              <w:rPr>
                <w:rFonts w:hint="eastAsia"/>
                <w:sz w:val="18"/>
                <w:szCs w:val="18"/>
                <w:vertAlign w:val="baseline"/>
                <w:lang w:val="en-US" w:eastAsia="zh-CN"/>
              </w:rPr>
              <w:t>000.00</w:t>
            </w:r>
          </w:p>
        </w:tc>
        <w:tc>
          <w:tcPr>
            <w:tcW w:w="3593" w:type="dxa"/>
            <w:vAlign w:val="top"/>
          </w:tcPr>
          <w:p w14:paraId="0E0B25C9">
            <w:pPr>
              <w:widowControl w:val="0"/>
              <w:autoSpaceDE w:val="0"/>
              <w:autoSpaceDN w:val="0"/>
              <w:spacing w:line="281" w:lineRule="exact"/>
              <w:jc w:val="center"/>
              <w:rPr>
                <w:rFonts w:hint="eastAsia" w:ascii="仿宋" w:hAnsi="仿宋" w:cs="仿宋"/>
                <w:color w:val="000000"/>
                <w:sz w:val="18"/>
                <w:szCs w:val="18"/>
                <w:shd w:val="clear"/>
                <w:lang w:val="en-US" w:eastAsia="zh-CN" w:bidi="ar-SA"/>
              </w:rPr>
            </w:pPr>
            <w:r>
              <w:rPr>
                <w:rFonts w:hint="eastAsia" w:ascii="仿宋" w:hAnsi="仿宋" w:cs="仿宋"/>
                <w:color w:val="000000"/>
                <w:sz w:val="18"/>
                <w:szCs w:val="18"/>
                <w:shd w:val="clear"/>
                <w:lang w:val="en-US" w:eastAsia="zh-CN" w:bidi="ar-SA"/>
              </w:rPr>
              <w:t>因京联公司与蒋安平及有益公司等</w:t>
            </w:r>
          </w:p>
          <w:p w14:paraId="1F59F49F">
            <w:pPr>
              <w:widowControl w:val="0"/>
              <w:autoSpaceDE w:val="0"/>
              <w:autoSpaceDN w:val="0"/>
              <w:spacing w:line="281" w:lineRule="exact"/>
              <w:jc w:val="center"/>
              <w:rPr>
                <w:rFonts w:hint="eastAsia"/>
                <w:color w:val="FF0000"/>
                <w:sz w:val="18"/>
                <w:szCs w:val="18"/>
                <w:highlight w:val="yellow"/>
                <w:vertAlign w:val="baseline"/>
              </w:rPr>
            </w:pPr>
            <w:r>
              <w:rPr>
                <w:rFonts w:hint="eastAsia" w:ascii="仿宋" w:hAnsi="仿宋" w:cs="仿宋"/>
                <w:color w:val="000000"/>
                <w:sz w:val="18"/>
                <w:szCs w:val="18"/>
                <w:shd w:val="clear"/>
                <w:lang w:val="en-US" w:eastAsia="zh-CN" w:bidi="ar-SA"/>
              </w:rPr>
              <w:t>设备租赁合同纠纷案发生的司法鉴定。</w:t>
            </w:r>
          </w:p>
        </w:tc>
      </w:tr>
      <w:tr w14:paraId="14F0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tcPr>
          <w:p w14:paraId="770FA707">
            <w:pPr>
              <w:spacing w:line="480" w:lineRule="auto"/>
              <w:jc w:val="center"/>
              <w:rPr>
                <w:rFonts w:hint="default" w:eastAsiaTheme="minorEastAsia"/>
                <w:sz w:val="18"/>
                <w:szCs w:val="18"/>
                <w:vertAlign w:val="baseline"/>
                <w:lang w:val="en-US" w:eastAsia="zh-CN"/>
              </w:rPr>
            </w:pPr>
            <w:r>
              <w:rPr>
                <w:rFonts w:hint="eastAsia"/>
                <w:sz w:val="18"/>
                <w:szCs w:val="18"/>
                <w:vertAlign w:val="baseline"/>
                <w:lang w:val="en-US" w:eastAsia="zh-CN"/>
              </w:rPr>
              <w:t>5</w:t>
            </w:r>
          </w:p>
        </w:tc>
        <w:tc>
          <w:tcPr>
            <w:tcW w:w="2284" w:type="dxa"/>
          </w:tcPr>
          <w:p w14:paraId="7CDEA302">
            <w:pPr>
              <w:spacing w:line="480" w:lineRule="auto"/>
              <w:jc w:val="center"/>
              <w:rPr>
                <w:rFonts w:hint="eastAsia"/>
                <w:sz w:val="18"/>
                <w:szCs w:val="18"/>
                <w:vertAlign w:val="baseline"/>
              </w:rPr>
            </w:pPr>
            <w:r>
              <w:rPr>
                <w:rFonts w:hint="eastAsia"/>
                <w:sz w:val="18"/>
                <w:szCs w:val="18"/>
                <w:vertAlign w:val="baseline"/>
              </w:rPr>
              <w:t>预留费用</w:t>
            </w:r>
          </w:p>
        </w:tc>
        <w:tc>
          <w:tcPr>
            <w:tcW w:w="1592" w:type="dxa"/>
          </w:tcPr>
          <w:p w14:paraId="260DB605">
            <w:pPr>
              <w:spacing w:line="480" w:lineRule="auto"/>
              <w:jc w:val="center"/>
              <w:rPr>
                <w:rFonts w:hint="default" w:eastAsiaTheme="minorEastAsia"/>
                <w:sz w:val="18"/>
                <w:szCs w:val="18"/>
                <w:vertAlign w:val="baseline"/>
                <w:lang w:val="en-US" w:eastAsia="zh-CN"/>
              </w:rPr>
            </w:pPr>
            <w:r>
              <w:rPr>
                <w:rFonts w:hint="default"/>
                <w:sz w:val="18"/>
                <w:szCs w:val="18"/>
                <w:vertAlign w:val="baseline"/>
                <w:lang w:val="en-US"/>
              </w:rPr>
              <w:t>60,000</w:t>
            </w:r>
            <w:r>
              <w:rPr>
                <w:rFonts w:hint="eastAsia"/>
                <w:sz w:val="18"/>
                <w:szCs w:val="18"/>
                <w:vertAlign w:val="baseline"/>
                <w:lang w:val="en-US" w:eastAsia="zh-CN"/>
              </w:rPr>
              <w:t>.00</w:t>
            </w:r>
          </w:p>
        </w:tc>
        <w:tc>
          <w:tcPr>
            <w:tcW w:w="3593" w:type="dxa"/>
          </w:tcPr>
          <w:p w14:paraId="2ACBD5B9">
            <w:pPr>
              <w:jc w:val="center"/>
              <w:rPr>
                <w:rFonts w:hint="eastAsia" w:eastAsiaTheme="minorEastAsia"/>
                <w:sz w:val="18"/>
                <w:szCs w:val="18"/>
                <w:vertAlign w:val="baseline"/>
                <w:lang w:eastAsia="zh-CN"/>
              </w:rPr>
            </w:pPr>
            <w:r>
              <w:rPr>
                <w:rFonts w:hint="eastAsia"/>
                <w:sz w:val="18"/>
                <w:szCs w:val="18"/>
                <w:vertAlign w:val="baseline"/>
              </w:rPr>
              <w:t>用于管理人后续执行职务</w:t>
            </w:r>
            <w:r>
              <w:rPr>
                <w:rFonts w:hint="eastAsia"/>
                <w:sz w:val="18"/>
                <w:szCs w:val="18"/>
                <w:vertAlign w:val="baseline"/>
                <w:lang w:val="en-US" w:eastAsia="zh-CN"/>
              </w:rPr>
              <w:t>费用及可能发生共益债务的</w:t>
            </w:r>
            <w:r>
              <w:rPr>
                <w:rFonts w:hint="eastAsia"/>
                <w:sz w:val="18"/>
                <w:szCs w:val="18"/>
                <w:vertAlign w:val="baseline"/>
              </w:rPr>
              <w:t>预留费用</w:t>
            </w:r>
            <w:r>
              <w:rPr>
                <w:rFonts w:hint="eastAsia"/>
                <w:sz w:val="18"/>
                <w:szCs w:val="18"/>
                <w:vertAlign w:val="baseline"/>
                <w:lang w:eastAsia="zh-CN"/>
              </w:rPr>
              <w:t>。</w:t>
            </w:r>
          </w:p>
        </w:tc>
      </w:tr>
      <w:tr w14:paraId="403E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04" w:type="dxa"/>
          </w:tcPr>
          <w:p w14:paraId="0EC7BD46">
            <w:pPr>
              <w:jc w:val="center"/>
              <w:rPr>
                <w:rFonts w:hint="eastAsia" w:eastAsiaTheme="minorEastAsia"/>
                <w:sz w:val="18"/>
                <w:szCs w:val="18"/>
                <w:vertAlign w:val="baseline"/>
                <w:lang w:val="en-US" w:eastAsia="zh-CN"/>
              </w:rPr>
            </w:pPr>
            <w:r>
              <w:rPr>
                <w:rFonts w:hint="eastAsia"/>
                <w:sz w:val="18"/>
                <w:szCs w:val="18"/>
                <w:vertAlign w:val="baseline"/>
                <w:lang w:val="en-US" w:eastAsia="zh-CN"/>
              </w:rPr>
              <w:t>合计</w:t>
            </w:r>
          </w:p>
        </w:tc>
        <w:tc>
          <w:tcPr>
            <w:tcW w:w="2284" w:type="dxa"/>
          </w:tcPr>
          <w:p w14:paraId="0AF36108">
            <w:pPr>
              <w:jc w:val="center"/>
              <w:rPr>
                <w:rFonts w:hint="eastAsia"/>
                <w:sz w:val="18"/>
                <w:szCs w:val="18"/>
                <w:vertAlign w:val="baseline"/>
              </w:rPr>
            </w:pPr>
          </w:p>
        </w:tc>
        <w:tc>
          <w:tcPr>
            <w:tcW w:w="1592" w:type="dxa"/>
          </w:tcPr>
          <w:p w14:paraId="0A752FAD">
            <w:pPr>
              <w:jc w:val="center"/>
              <w:rPr>
                <w:rFonts w:hint="eastAsia" w:eastAsiaTheme="minorEastAsia"/>
                <w:sz w:val="18"/>
                <w:szCs w:val="18"/>
                <w:vertAlign w:val="baseline"/>
                <w:lang w:val="en-US" w:eastAsia="zh-CN"/>
              </w:rPr>
            </w:pPr>
            <w:r>
              <w:rPr>
                <w:rFonts w:hint="default"/>
                <w:sz w:val="18"/>
                <w:szCs w:val="18"/>
              </w:rPr>
              <w:t>139</w:t>
            </w:r>
            <w:r>
              <w:rPr>
                <w:rFonts w:hint="eastAsia"/>
                <w:sz w:val="18"/>
                <w:szCs w:val="18"/>
                <w:lang w:val="en-US" w:eastAsia="zh-CN"/>
              </w:rPr>
              <w:t>,</w:t>
            </w:r>
            <w:r>
              <w:rPr>
                <w:rFonts w:hint="default"/>
                <w:sz w:val="18"/>
                <w:szCs w:val="18"/>
              </w:rPr>
              <w:t>900.64</w:t>
            </w:r>
          </w:p>
        </w:tc>
        <w:tc>
          <w:tcPr>
            <w:tcW w:w="3593" w:type="dxa"/>
          </w:tcPr>
          <w:p w14:paraId="7851BD16">
            <w:pPr>
              <w:jc w:val="center"/>
              <w:rPr>
                <w:rFonts w:hint="eastAsia"/>
                <w:sz w:val="18"/>
                <w:szCs w:val="18"/>
                <w:vertAlign w:val="baseline"/>
              </w:rPr>
            </w:pPr>
          </w:p>
        </w:tc>
      </w:tr>
    </w:tbl>
    <w:p w14:paraId="00310609">
      <w:pPr>
        <w:rPr>
          <w:rFonts w:hint="eastAsia"/>
        </w:rPr>
      </w:pPr>
    </w:p>
    <w:p w14:paraId="6FFDCB3D">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sz w:val="24"/>
          <w:szCs w:val="24"/>
        </w:rPr>
      </w:pPr>
      <w:r>
        <w:rPr>
          <w:rFonts w:hint="eastAsia"/>
          <w:b/>
          <w:bCs/>
          <w:sz w:val="24"/>
          <w:szCs w:val="24"/>
        </w:rPr>
        <w:t>特别说明</w:t>
      </w:r>
      <w:r>
        <w:rPr>
          <w:rFonts w:hint="eastAsia"/>
          <w:sz w:val="24"/>
          <w:szCs w:val="24"/>
        </w:rPr>
        <w:t>:</w:t>
      </w:r>
    </w:p>
    <w:p w14:paraId="04F143A3">
      <w:pPr>
        <w:keepNext w:val="0"/>
        <w:keepLines w:val="0"/>
        <w:pageBreakBefore w:val="0"/>
        <w:widowControl w:val="0"/>
        <w:numPr>
          <w:ilvl w:val="0"/>
          <w:numId w:val="1"/>
        </w:numPr>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破产案件的诉讼费用和管理人报酬均为</w:t>
      </w:r>
      <w:r>
        <w:rPr>
          <w:rFonts w:hint="eastAsia"/>
          <w:sz w:val="24"/>
          <w:szCs w:val="24"/>
          <w:lang w:val="en-US" w:eastAsia="zh-CN"/>
        </w:rPr>
        <w:t>测算</w:t>
      </w:r>
      <w:r>
        <w:rPr>
          <w:rFonts w:hint="eastAsia"/>
          <w:sz w:val="24"/>
          <w:szCs w:val="24"/>
        </w:rPr>
        <w:t>金额，最终以人民法院确定金额为准。</w:t>
      </w:r>
    </w:p>
    <w:p w14:paraId="2247C7A2">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（2）破产案件的诉讼费用和管理人报酬</w:t>
      </w:r>
      <w:r>
        <w:rPr>
          <w:rFonts w:hint="eastAsia"/>
          <w:sz w:val="24"/>
          <w:szCs w:val="24"/>
          <w:lang w:val="en-US" w:eastAsia="zh-CN"/>
        </w:rPr>
        <w:t>都是</w:t>
      </w:r>
      <w:r>
        <w:rPr>
          <w:rFonts w:hint="eastAsia"/>
          <w:sz w:val="24"/>
          <w:szCs w:val="24"/>
        </w:rPr>
        <w:t>以现有破产财产</w:t>
      </w:r>
      <w:r>
        <w:rPr>
          <w:rFonts w:hint="eastAsia"/>
          <w:sz w:val="24"/>
          <w:szCs w:val="24"/>
          <w:lang w:val="en-US" w:eastAsia="zh-CN"/>
        </w:rPr>
        <w:t>数量为基数计</w:t>
      </w:r>
      <w:r>
        <w:rPr>
          <w:rFonts w:hint="eastAsia"/>
          <w:sz w:val="24"/>
          <w:szCs w:val="24"/>
        </w:rPr>
        <w:t>算，后续破产财产增加，诉讼费用和管理人报酬也会相应增加。</w:t>
      </w:r>
    </w:p>
    <w:p w14:paraId="1C1F244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shd w:val="clear" w:fill="auto"/>
          <w:lang w:val="en-US" w:eastAsia="zh-CN"/>
        </w:rPr>
        <w:t>垫支</w:t>
      </w:r>
      <w:r>
        <w:rPr>
          <w:rFonts w:hint="eastAsia"/>
          <w:sz w:val="24"/>
          <w:szCs w:val="24"/>
          <w:shd w:val="clear"/>
          <w:lang w:val="en-US" w:eastAsia="zh-CN"/>
        </w:rPr>
        <w:t>鉴定费</w:t>
      </w:r>
      <w:r>
        <w:rPr>
          <w:rFonts w:hint="eastAsia"/>
          <w:sz w:val="24"/>
          <w:szCs w:val="24"/>
          <w:lang w:val="en-US" w:eastAsia="zh-CN"/>
        </w:rPr>
        <w:t>10</w:t>
      </w:r>
      <w:r>
        <w:rPr>
          <w:rFonts w:hint="default"/>
          <w:sz w:val="24"/>
          <w:szCs w:val="24"/>
          <w:lang w:val="en-US" w:eastAsia="zh-CN"/>
        </w:rPr>
        <w:t>,</w:t>
      </w:r>
      <w:r>
        <w:rPr>
          <w:rFonts w:hint="eastAsia"/>
          <w:sz w:val="24"/>
          <w:szCs w:val="24"/>
          <w:lang w:val="en-US" w:eastAsia="zh-CN"/>
        </w:rPr>
        <w:t>000.00元是因重庆京联废旧物资回收有限公司与蒋佰涛、蒋安平、刘凤琼及有益公司建筑设备租赁合同纠纷案，管理人为了法庭能够查清案件事实、并应巴南区人民法院举证责任分配的要求、并报经债权人会议无异议后申请司法鉴定，并已实际垫支。判决应由其他当事人承担，收回该垫支款后，将作</w:t>
      </w:r>
      <w:r>
        <w:rPr>
          <w:rFonts w:hint="eastAsia"/>
          <w:sz w:val="24"/>
          <w:szCs w:val="24"/>
        </w:rPr>
        <w:t>为破产财产</w:t>
      </w:r>
      <w:r>
        <w:rPr>
          <w:rFonts w:hint="eastAsia"/>
          <w:sz w:val="24"/>
          <w:szCs w:val="24"/>
          <w:lang w:val="en-US" w:eastAsia="zh-CN"/>
        </w:rPr>
        <w:t>继续</w:t>
      </w:r>
      <w:r>
        <w:rPr>
          <w:rFonts w:hint="eastAsia"/>
          <w:sz w:val="24"/>
          <w:szCs w:val="24"/>
        </w:rPr>
        <w:t>用于债权清偿</w:t>
      </w:r>
      <w:r>
        <w:rPr>
          <w:rFonts w:hint="eastAsia"/>
          <w:sz w:val="24"/>
          <w:szCs w:val="24"/>
          <w:lang w:eastAsia="zh-CN"/>
        </w:rPr>
        <w:t>。</w:t>
      </w:r>
    </w:p>
    <w:p w14:paraId="36BFC93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sz w:val="24"/>
          <w:szCs w:val="24"/>
          <w:lang w:val="en-US" w:eastAsia="zh-CN"/>
        </w:rPr>
      </w:pPr>
      <w:r>
        <w:rPr>
          <w:rFonts w:hint="eastAsia"/>
          <w:sz w:val="24"/>
          <w:szCs w:val="24"/>
          <w:lang w:eastAsia="zh-CN"/>
        </w:rPr>
        <w:t>（</w:t>
      </w:r>
      <w:r>
        <w:rPr>
          <w:rFonts w:hint="eastAsia"/>
          <w:sz w:val="24"/>
          <w:szCs w:val="24"/>
          <w:lang w:val="en-US" w:eastAsia="zh-CN"/>
        </w:rPr>
        <w:t>4）预留费用主要包括管理人后续执行职务工作的费用、起诉追收有益公司股东出资不到位的费用以及处置应收账款所得可能产生的税费等；</w:t>
      </w:r>
      <w:r>
        <w:rPr>
          <w:rFonts w:hint="eastAsia"/>
          <w:sz w:val="24"/>
          <w:szCs w:val="24"/>
          <w:shd w:val="clear"/>
          <w:lang w:val="en-US" w:eastAsia="zh-CN"/>
        </w:rPr>
        <w:t>前者金额约为6,000.00元，后两项的金额约为54,000.00元</w:t>
      </w:r>
      <w:r>
        <w:rPr>
          <w:rFonts w:hint="eastAsia"/>
          <w:sz w:val="24"/>
          <w:szCs w:val="24"/>
          <w:lang w:val="en-US" w:eastAsia="zh-CN"/>
        </w:rPr>
        <w:t>。今后如发生金额低于预留金额，多余金额将作</w:t>
      </w:r>
      <w:r>
        <w:rPr>
          <w:rFonts w:hint="eastAsia"/>
          <w:sz w:val="24"/>
          <w:szCs w:val="24"/>
        </w:rPr>
        <w:t>为破产财产</w:t>
      </w:r>
      <w:r>
        <w:rPr>
          <w:rFonts w:hint="eastAsia"/>
          <w:sz w:val="24"/>
          <w:szCs w:val="24"/>
          <w:lang w:val="en-US" w:eastAsia="zh-CN"/>
        </w:rPr>
        <w:t>继续</w:t>
      </w:r>
      <w:r>
        <w:rPr>
          <w:rFonts w:hint="eastAsia"/>
          <w:sz w:val="24"/>
          <w:szCs w:val="24"/>
        </w:rPr>
        <w:t>用于债权清偿</w:t>
      </w:r>
      <w:r>
        <w:rPr>
          <w:rFonts w:hint="eastAsia"/>
          <w:sz w:val="24"/>
          <w:szCs w:val="24"/>
          <w:lang w:eastAsia="zh-CN"/>
        </w:rPr>
        <w:t>。</w:t>
      </w:r>
    </w:p>
    <w:p w14:paraId="5D036B9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2.共益债务</w:t>
      </w:r>
    </w:p>
    <w:p w14:paraId="24512C7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截至202</w:t>
      </w:r>
      <w:r>
        <w:rPr>
          <w:rFonts w:hint="eastAsia"/>
          <w:sz w:val="24"/>
          <w:szCs w:val="24"/>
          <w:lang w:val="en-US" w:eastAsia="zh-CN"/>
        </w:rPr>
        <w:t>5</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3</w:t>
      </w:r>
      <w:r>
        <w:rPr>
          <w:rFonts w:hint="eastAsia"/>
          <w:sz w:val="24"/>
          <w:szCs w:val="24"/>
        </w:rPr>
        <w:t>日发生的共益债务为0元。</w:t>
      </w:r>
    </w:p>
    <w:p w14:paraId="3923920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本次破产财产分配中，破产费用和共益债务的清偿率为100%。</w:t>
      </w:r>
    </w:p>
    <w:p w14:paraId="286213CF">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（三）其他债权的分配</w:t>
      </w:r>
    </w:p>
    <w:p w14:paraId="3680A06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清偿破产费用后，</w:t>
      </w:r>
      <w:r>
        <w:rPr>
          <w:rFonts w:hint="eastAsia"/>
          <w:color w:val="auto"/>
          <w:sz w:val="24"/>
          <w:szCs w:val="24"/>
          <w:shd w:val="clear" w:fill="auto"/>
        </w:rPr>
        <w:t>剩余</w:t>
      </w:r>
      <w:r>
        <w:rPr>
          <w:rFonts w:hint="default"/>
          <w:color w:val="auto"/>
          <w:sz w:val="24"/>
          <w:szCs w:val="24"/>
          <w:shd w:val="clear" w:fill="auto"/>
          <w:lang w:val="en-US"/>
        </w:rPr>
        <w:t>460</w:t>
      </w:r>
      <w:r>
        <w:rPr>
          <w:rFonts w:hint="eastAsia"/>
          <w:color w:val="auto"/>
          <w:sz w:val="24"/>
          <w:szCs w:val="24"/>
          <w:shd w:val="clear" w:fill="auto"/>
          <w:lang w:val="en-US" w:eastAsia="zh-CN"/>
        </w:rPr>
        <w:t>,</w:t>
      </w:r>
      <w:r>
        <w:rPr>
          <w:rFonts w:hint="default"/>
          <w:color w:val="auto"/>
          <w:sz w:val="24"/>
          <w:szCs w:val="24"/>
          <w:shd w:val="clear" w:fill="auto"/>
          <w:lang w:val="en-US"/>
        </w:rPr>
        <w:t>498.54</w:t>
      </w:r>
      <w:r>
        <w:rPr>
          <w:rFonts w:hint="eastAsia"/>
          <w:color w:val="auto"/>
          <w:sz w:val="24"/>
          <w:szCs w:val="24"/>
          <w:shd w:val="clear" w:fill="auto"/>
        </w:rPr>
        <w:t>元</w:t>
      </w:r>
      <w:r>
        <w:rPr>
          <w:rFonts w:hint="eastAsia"/>
          <w:sz w:val="24"/>
          <w:szCs w:val="24"/>
        </w:rPr>
        <w:t>。依据</w:t>
      </w:r>
      <w:r>
        <w:rPr>
          <w:rFonts w:hint="eastAsia"/>
          <w:sz w:val="24"/>
          <w:szCs w:val="24"/>
          <w:lang w:eastAsia="zh-CN"/>
        </w:rPr>
        <w:t>《破产法》</w:t>
      </w:r>
      <w:r>
        <w:rPr>
          <w:rFonts w:hint="eastAsia"/>
          <w:sz w:val="24"/>
          <w:szCs w:val="24"/>
        </w:rPr>
        <w:t>第一百一十三条规定，依照下列顺序清偿:</w:t>
      </w:r>
    </w:p>
    <w:p w14:paraId="6D8312E8">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lang w:val="en-US" w:eastAsia="zh-CN"/>
        </w:rPr>
        <w:t>1.</w:t>
      </w:r>
      <w:r>
        <w:rPr>
          <w:rFonts w:hint="eastAsia"/>
          <w:sz w:val="24"/>
          <w:szCs w:val="24"/>
        </w:rPr>
        <w:t>税</w:t>
      </w:r>
      <w:r>
        <w:rPr>
          <w:rFonts w:hint="eastAsia"/>
          <w:sz w:val="24"/>
          <w:szCs w:val="24"/>
          <w:lang w:val="en-US" w:eastAsia="zh-CN"/>
        </w:rPr>
        <w:t>款</w:t>
      </w:r>
      <w:r>
        <w:rPr>
          <w:rFonts w:hint="eastAsia"/>
          <w:sz w:val="24"/>
          <w:szCs w:val="24"/>
        </w:rPr>
        <w:t>债权</w:t>
      </w:r>
    </w:p>
    <w:p w14:paraId="30C631C4">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eastAsiaTheme="minorEastAsia"/>
          <w:sz w:val="24"/>
          <w:szCs w:val="24"/>
          <w:lang w:eastAsia="zh-CN"/>
        </w:rPr>
      </w:pPr>
      <w:r>
        <w:rPr>
          <w:rFonts w:hint="eastAsia"/>
          <w:sz w:val="24"/>
          <w:szCs w:val="24"/>
          <w:lang w:val="en-US" w:eastAsia="zh-CN"/>
        </w:rPr>
        <w:t>税款</w:t>
      </w:r>
      <w:r>
        <w:rPr>
          <w:rFonts w:hint="eastAsia"/>
          <w:sz w:val="24"/>
          <w:szCs w:val="24"/>
        </w:rPr>
        <w:t>债权1笔，</w:t>
      </w:r>
      <w:r>
        <w:rPr>
          <w:rFonts w:hint="eastAsia"/>
          <w:sz w:val="24"/>
          <w:szCs w:val="24"/>
          <w:lang w:val="en-US" w:eastAsia="zh-CN"/>
        </w:rPr>
        <w:t>本案有益公司税款</w:t>
      </w:r>
      <w:r>
        <w:rPr>
          <w:rFonts w:hint="eastAsia"/>
          <w:sz w:val="24"/>
          <w:szCs w:val="24"/>
        </w:rPr>
        <w:t>债权</w:t>
      </w:r>
      <w:r>
        <w:rPr>
          <w:rFonts w:hint="eastAsia"/>
          <w:sz w:val="24"/>
          <w:szCs w:val="24"/>
          <w:lang w:val="en-US" w:eastAsia="zh-CN"/>
        </w:rPr>
        <w:t>1笔，</w:t>
      </w:r>
      <w:r>
        <w:rPr>
          <w:rFonts w:hint="eastAsia"/>
          <w:sz w:val="24"/>
          <w:szCs w:val="24"/>
        </w:rPr>
        <w:t>金额共计</w:t>
      </w:r>
      <w:r>
        <w:rPr>
          <w:rFonts w:hint="eastAsia"/>
          <w:sz w:val="24"/>
          <w:szCs w:val="24"/>
          <w:lang w:val="en-US" w:eastAsia="zh-CN"/>
        </w:rPr>
        <w:t>56</w:t>
      </w:r>
      <w:r>
        <w:rPr>
          <w:rFonts w:hint="default"/>
          <w:sz w:val="24"/>
          <w:szCs w:val="24"/>
          <w:lang w:val="en-US" w:eastAsia="zh-CN"/>
        </w:rPr>
        <w:t>,</w:t>
      </w:r>
      <w:r>
        <w:rPr>
          <w:rFonts w:hint="eastAsia"/>
          <w:sz w:val="24"/>
          <w:szCs w:val="24"/>
          <w:lang w:val="en-US" w:eastAsia="zh-CN"/>
        </w:rPr>
        <w:t>317.79</w:t>
      </w:r>
      <w:r>
        <w:rPr>
          <w:rFonts w:hint="eastAsia"/>
          <w:sz w:val="24"/>
          <w:szCs w:val="24"/>
        </w:rPr>
        <w:t>元</w:t>
      </w:r>
      <w:r>
        <w:rPr>
          <w:rFonts w:hint="eastAsia"/>
          <w:sz w:val="24"/>
          <w:szCs w:val="24"/>
          <w:lang w:eastAsia="zh-CN"/>
        </w:rPr>
        <w:t>，可供本顺位分配的破产财产为56</w:t>
      </w:r>
      <w:r>
        <w:rPr>
          <w:rFonts w:hint="default"/>
          <w:sz w:val="24"/>
          <w:szCs w:val="24"/>
          <w:lang w:val="en-US" w:eastAsia="zh-CN"/>
        </w:rPr>
        <w:t>,</w:t>
      </w:r>
      <w:r>
        <w:rPr>
          <w:rFonts w:hint="eastAsia"/>
          <w:sz w:val="24"/>
          <w:szCs w:val="24"/>
          <w:lang w:eastAsia="zh-CN"/>
        </w:rPr>
        <w:t>317.79元。</w:t>
      </w:r>
      <w:r>
        <w:rPr>
          <w:rFonts w:hint="eastAsia"/>
          <w:sz w:val="24"/>
          <w:szCs w:val="24"/>
          <w:lang w:val="en-US" w:eastAsia="zh-CN"/>
        </w:rPr>
        <w:t>税款</w:t>
      </w:r>
      <w:r>
        <w:rPr>
          <w:rFonts w:hint="eastAsia"/>
          <w:sz w:val="24"/>
          <w:szCs w:val="24"/>
          <w:lang w:eastAsia="zh-CN"/>
        </w:rPr>
        <w:t>债权清偿率为</w:t>
      </w:r>
      <w:r>
        <w:rPr>
          <w:rFonts w:hint="eastAsia"/>
          <w:sz w:val="24"/>
          <w:szCs w:val="24"/>
          <w:lang w:val="en-US" w:eastAsia="zh-CN"/>
        </w:rPr>
        <w:t>100</w:t>
      </w:r>
      <w:r>
        <w:rPr>
          <w:rFonts w:hint="eastAsia"/>
          <w:sz w:val="24"/>
          <w:szCs w:val="24"/>
          <w:lang w:eastAsia="zh-CN"/>
        </w:rPr>
        <w:t>%。</w:t>
      </w:r>
    </w:p>
    <w:p w14:paraId="7855521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lang w:val="en-US" w:eastAsia="zh-CN"/>
        </w:rPr>
        <w:t>2</w:t>
      </w:r>
      <w:r>
        <w:rPr>
          <w:rFonts w:hint="eastAsia"/>
          <w:sz w:val="24"/>
          <w:szCs w:val="24"/>
        </w:rPr>
        <w:t>.普通债权</w:t>
      </w:r>
    </w:p>
    <w:p w14:paraId="0F7FD51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本案普通债权</w:t>
      </w:r>
      <w:r>
        <w:rPr>
          <w:rFonts w:hint="eastAsia"/>
          <w:sz w:val="24"/>
          <w:szCs w:val="24"/>
          <w:lang w:val="en-US" w:eastAsia="zh-CN"/>
        </w:rPr>
        <w:t>8</w:t>
      </w:r>
      <w:r>
        <w:rPr>
          <w:rFonts w:hint="eastAsia"/>
          <w:sz w:val="24"/>
          <w:szCs w:val="24"/>
        </w:rPr>
        <w:t>笔，金额</w:t>
      </w:r>
      <w:r>
        <w:rPr>
          <w:rFonts w:hint="eastAsia"/>
          <w:sz w:val="24"/>
          <w:szCs w:val="24"/>
          <w:lang w:val="en-US" w:eastAsia="zh-CN"/>
        </w:rPr>
        <w:t>为9</w:t>
      </w:r>
      <w:r>
        <w:rPr>
          <w:rFonts w:hint="default"/>
          <w:sz w:val="24"/>
          <w:szCs w:val="24"/>
          <w:lang w:val="en-US" w:eastAsia="zh-CN"/>
        </w:rPr>
        <w:t>,</w:t>
      </w:r>
      <w:r>
        <w:rPr>
          <w:rFonts w:hint="eastAsia"/>
          <w:sz w:val="24"/>
          <w:szCs w:val="24"/>
          <w:lang w:val="en-US" w:eastAsia="zh-CN"/>
        </w:rPr>
        <w:t>641</w:t>
      </w:r>
      <w:r>
        <w:rPr>
          <w:rFonts w:hint="default"/>
          <w:sz w:val="24"/>
          <w:szCs w:val="24"/>
          <w:lang w:val="en-US" w:eastAsia="zh-CN"/>
        </w:rPr>
        <w:t>,</w:t>
      </w:r>
      <w:r>
        <w:rPr>
          <w:rFonts w:hint="eastAsia"/>
          <w:sz w:val="24"/>
          <w:szCs w:val="24"/>
          <w:lang w:val="en-US" w:eastAsia="zh-CN"/>
        </w:rPr>
        <w:t>065.33</w:t>
      </w:r>
      <w:r>
        <w:rPr>
          <w:rFonts w:hint="eastAsia"/>
          <w:sz w:val="24"/>
          <w:szCs w:val="24"/>
        </w:rPr>
        <w:t>元</w:t>
      </w:r>
      <w:r>
        <w:rPr>
          <w:rFonts w:hint="eastAsia"/>
          <w:sz w:val="24"/>
          <w:szCs w:val="24"/>
          <w:lang w:eastAsia="zh-CN"/>
        </w:rPr>
        <w:t>，</w:t>
      </w:r>
      <w:r>
        <w:rPr>
          <w:rFonts w:hint="eastAsia"/>
          <w:sz w:val="24"/>
          <w:szCs w:val="24"/>
          <w:lang w:val="en-US" w:eastAsia="zh-CN"/>
        </w:rPr>
        <w:t>依法</w:t>
      </w:r>
      <w:r>
        <w:rPr>
          <w:rFonts w:hint="eastAsia"/>
          <w:sz w:val="24"/>
          <w:szCs w:val="24"/>
        </w:rPr>
        <w:t>参与分配的普通债权额为</w:t>
      </w:r>
      <w:r>
        <w:rPr>
          <w:rFonts w:hint="eastAsia"/>
          <w:sz w:val="24"/>
          <w:szCs w:val="24"/>
          <w:lang w:val="en-US" w:eastAsia="zh-CN"/>
        </w:rPr>
        <w:t>9</w:t>
      </w:r>
      <w:r>
        <w:rPr>
          <w:rFonts w:hint="default"/>
          <w:sz w:val="24"/>
          <w:szCs w:val="24"/>
          <w:lang w:val="en-US" w:eastAsia="zh-CN"/>
        </w:rPr>
        <w:t>,</w:t>
      </w:r>
      <w:r>
        <w:rPr>
          <w:rFonts w:hint="eastAsia"/>
          <w:sz w:val="24"/>
          <w:szCs w:val="24"/>
          <w:lang w:val="en-US" w:eastAsia="zh-CN"/>
        </w:rPr>
        <w:t>641</w:t>
      </w:r>
      <w:r>
        <w:rPr>
          <w:rFonts w:hint="default"/>
          <w:sz w:val="24"/>
          <w:szCs w:val="24"/>
          <w:lang w:val="en-US" w:eastAsia="zh-CN"/>
        </w:rPr>
        <w:t>,</w:t>
      </w:r>
      <w:r>
        <w:rPr>
          <w:rFonts w:hint="eastAsia"/>
          <w:sz w:val="24"/>
          <w:szCs w:val="24"/>
          <w:lang w:val="en-US" w:eastAsia="zh-CN"/>
        </w:rPr>
        <w:t>065.33</w:t>
      </w:r>
      <w:r>
        <w:rPr>
          <w:rFonts w:hint="eastAsia"/>
          <w:sz w:val="24"/>
          <w:szCs w:val="24"/>
        </w:rPr>
        <w:t>元。</w:t>
      </w:r>
    </w:p>
    <w:p w14:paraId="372F4E8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color w:val="auto"/>
          <w:sz w:val="24"/>
          <w:szCs w:val="24"/>
        </w:rPr>
      </w:pPr>
      <w:r>
        <w:rPr>
          <w:rFonts w:hint="eastAsia"/>
          <w:sz w:val="24"/>
          <w:szCs w:val="24"/>
        </w:rPr>
        <w:t>可供本顺位债权分配的破产财产</w:t>
      </w:r>
      <w:r>
        <w:rPr>
          <w:rFonts w:hint="eastAsia"/>
          <w:color w:val="auto"/>
          <w:sz w:val="24"/>
          <w:szCs w:val="24"/>
          <w:shd w:val="clear" w:fill="auto"/>
        </w:rPr>
        <w:t>为</w:t>
      </w:r>
      <w:r>
        <w:rPr>
          <w:rFonts w:hint="default"/>
          <w:color w:val="auto"/>
          <w:sz w:val="24"/>
          <w:szCs w:val="24"/>
          <w:shd w:val="clear" w:fill="auto"/>
          <w:lang w:val="en-US" w:eastAsia="zh-CN"/>
        </w:rPr>
        <w:t>404</w:t>
      </w:r>
      <w:r>
        <w:rPr>
          <w:rFonts w:hint="eastAsia"/>
          <w:color w:val="auto"/>
          <w:sz w:val="24"/>
          <w:szCs w:val="24"/>
          <w:shd w:val="clear" w:fill="auto"/>
          <w:lang w:val="en-US" w:eastAsia="zh-CN"/>
        </w:rPr>
        <w:t>,</w:t>
      </w:r>
      <w:r>
        <w:rPr>
          <w:rFonts w:hint="default"/>
          <w:color w:val="auto"/>
          <w:sz w:val="24"/>
          <w:szCs w:val="24"/>
          <w:shd w:val="clear" w:fill="auto"/>
          <w:lang w:val="en-US" w:eastAsia="zh-CN"/>
        </w:rPr>
        <w:t>180.75</w:t>
      </w:r>
      <w:r>
        <w:rPr>
          <w:rFonts w:hint="eastAsia"/>
          <w:color w:val="auto"/>
          <w:sz w:val="24"/>
          <w:szCs w:val="24"/>
          <w:shd w:val="clear" w:fill="auto"/>
        </w:rPr>
        <w:t>元</w:t>
      </w:r>
      <w:r>
        <w:rPr>
          <w:rFonts w:hint="eastAsia"/>
          <w:color w:val="auto"/>
          <w:sz w:val="24"/>
          <w:szCs w:val="24"/>
        </w:rPr>
        <w:t>（其他债权可分配总额扣减</w:t>
      </w:r>
      <w:r>
        <w:rPr>
          <w:rFonts w:hint="eastAsia"/>
          <w:color w:val="auto"/>
          <w:sz w:val="24"/>
          <w:szCs w:val="24"/>
          <w:lang w:val="en-US" w:eastAsia="zh-CN"/>
        </w:rPr>
        <w:t>税款</w:t>
      </w:r>
      <w:r>
        <w:rPr>
          <w:rFonts w:hint="eastAsia"/>
          <w:color w:val="auto"/>
          <w:sz w:val="24"/>
          <w:szCs w:val="24"/>
        </w:rPr>
        <w:t>债权额后</w:t>
      </w:r>
      <w:r>
        <w:rPr>
          <w:rFonts w:hint="eastAsia"/>
          <w:color w:val="auto"/>
          <w:sz w:val="24"/>
          <w:szCs w:val="24"/>
          <w:lang w:val="en-US" w:eastAsia="zh-CN"/>
        </w:rPr>
        <w:t>的</w:t>
      </w:r>
      <w:r>
        <w:rPr>
          <w:rFonts w:hint="eastAsia"/>
          <w:color w:val="auto"/>
          <w:sz w:val="24"/>
          <w:szCs w:val="24"/>
        </w:rPr>
        <w:t>金额），普通债权清偿率</w:t>
      </w:r>
      <w:r>
        <w:rPr>
          <w:rFonts w:hint="eastAsia"/>
          <w:color w:val="auto"/>
          <w:sz w:val="24"/>
          <w:szCs w:val="24"/>
          <w:shd w:val="clear" w:fill="auto"/>
        </w:rPr>
        <w:t>为</w:t>
      </w:r>
      <w:r>
        <w:rPr>
          <w:rFonts w:hint="eastAsia"/>
          <w:color w:val="auto"/>
          <w:sz w:val="24"/>
          <w:szCs w:val="24"/>
          <w:shd w:val="clear" w:fill="auto"/>
          <w:lang w:val="en-US" w:eastAsia="zh-CN"/>
        </w:rPr>
        <w:t xml:space="preserve"> 4.19</w:t>
      </w:r>
      <w:r>
        <w:rPr>
          <w:rFonts w:hint="eastAsia"/>
          <w:color w:val="auto"/>
          <w:sz w:val="24"/>
          <w:szCs w:val="24"/>
          <w:shd w:val="clear" w:fill="auto"/>
        </w:rPr>
        <w:t>%</w:t>
      </w:r>
      <w:r>
        <w:rPr>
          <w:rFonts w:hint="eastAsia"/>
          <w:color w:val="auto"/>
          <w:sz w:val="24"/>
          <w:szCs w:val="24"/>
        </w:rPr>
        <w:t>。</w:t>
      </w:r>
    </w:p>
    <w:p w14:paraId="38730434">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sz w:val="24"/>
          <w:szCs w:val="24"/>
        </w:rPr>
      </w:pPr>
      <w:r>
        <w:rPr>
          <w:rFonts w:hint="eastAsia"/>
          <w:b/>
          <w:bCs/>
          <w:sz w:val="24"/>
          <w:szCs w:val="24"/>
        </w:rPr>
        <w:t>特别提示和说明</w:t>
      </w:r>
      <w:r>
        <w:rPr>
          <w:rFonts w:hint="eastAsia"/>
          <w:sz w:val="24"/>
          <w:szCs w:val="24"/>
        </w:rPr>
        <w:t>：</w:t>
      </w:r>
    </w:p>
    <w:p w14:paraId="057B9A40">
      <w:pPr>
        <w:keepNext w:val="0"/>
        <w:keepLines w:val="0"/>
        <w:pageBreakBefore w:val="0"/>
        <w:widowControl w:val="0"/>
        <w:numPr>
          <w:ilvl w:val="0"/>
          <w:numId w:val="2"/>
        </w:numPr>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本案</w:t>
      </w:r>
      <w:r>
        <w:rPr>
          <w:rFonts w:hint="eastAsia"/>
          <w:sz w:val="24"/>
          <w:szCs w:val="24"/>
          <w:lang w:val="en-US" w:eastAsia="zh-CN"/>
        </w:rPr>
        <w:t>有益公司有200万元股东出资未实缴，其中苏远华个人有100万元出资未实缴，应由苏远华承担责任；原股东苏武益（已去世）有100万元出资未实缴，应由苏远华和股东杨才莲共同承担责任。</w:t>
      </w:r>
      <w:r>
        <w:rPr>
          <w:rFonts w:hint="eastAsia"/>
          <w:sz w:val="24"/>
          <w:szCs w:val="24"/>
        </w:rPr>
        <w:t>管理人</w:t>
      </w:r>
      <w:r>
        <w:rPr>
          <w:rFonts w:hint="eastAsia"/>
          <w:sz w:val="24"/>
          <w:szCs w:val="24"/>
          <w:lang w:val="en-US" w:eastAsia="zh-CN"/>
        </w:rPr>
        <w:t>拟</w:t>
      </w:r>
      <w:r>
        <w:rPr>
          <w:rFonts w:hint="eastAsia"/>
          <w:sz w:val="24"/>
          <w:szCs w:val="24"/>
        </w:rPr>
        <w:t>提起诉讼追收，如收回则作为破产财产用于债权清偿。</w:t>
      </w:r>
    </w:p>
    <w:p w14:paraId="756ABA33">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2.如前述款</w:t>
      </w:r>
      <w:r>
        <w:rPr>
          <w:rFonts w:hint="eastAsia"/>
          <w:sz w:val="24"/>
          <w:szCs w:val="24"/>
          <w:lang w:val="en-US" w:eastAsia="zh-CN"/>
        </w:rPr>
        <w:t>项</w:t>
      </w:r>
      <w:r>
        <w:rPr>
          <w:rFonts w:hint="eastAsia"/>
          <w:sz w:val="24"/>
          <w:szCs w:val="24"/>
        </w:rPr>
        <w:t>未能收回（管理人</w:t>
      </w:r>
      <w:r>
        <w:rPr>
          <w:rFonts w:hint="eastAsia"/>
          <w:sz w:val="24"/>
          <w:szCs w:val="24"/>
          <w:lang w:val="en-US" w:eastAsia="zh-CN"/>
        </w:rPr>
        <w:t>将</w:t>
      </w:r>
      <w:r>
        <w:rPr>
          <w:rFonts w:hint="eastAsia"/>
          <w:sz w:val="24"/>
          <w:szCs w:val="24"/>
        </w:rPr>
        <w:t>另行发布公告），则本次分配为</w:t>
      </w:r>
      <w:r>
        <w:rPr>
          <w:rFonts w:hint="eastAsia"/>
          <w:sz w:val="24"/>
          <w:szCs w:val="24"/>
          <w:lang w:val="en-US" w:eastAsia="zh-CN"/>
        </w:rPr>
        <w:t>有益</w:t>
      </w:r>
      <w:r>
        <w:rPr>
          <w:rFonts w:hint="eastAsia"/>
          <w:sz w:val="24"/>
          <w:szCs w:val="24"/>
        </w:rPr>
        <w:t>公司破产清算案最后分配，请债权人及时受领分配额。</w:t>
      </w:r>
    </w:p>
    <w:p w14:paraId="50F2A886">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四、破产财产分配实施办法</w:t>
      </w:r>
    </w:p>
    <w:p w14:paraId="39F8172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（一）分配方式</w:t>
      </w:r>
    </w:p>
    <w:p w14:paraId="3A48E6E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管理人自本分配办法在“全国企业破产重整案件信息网”公示3 日或向人民法院备案后，以货币方式开始陆续支付。若债权人提供的银行账户信息有变动的，或者申请现金受偿的，应提前二个工作日书面向管理人申请。</w:t>
      </w:r>
    </w:p>
    <w:p w14:paraId="527E71B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（二）分配提存</w:t>
      </w:r>
    </w:p>
    <w:p w14:paraId="68EC3C8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根据</w:t>
      </w:r>
      <w:r>
        <w:rPr>
          <w:rFonts w:hint="eastAsia"/>
          <w:sz w:val="24"/>
          <w:szCs w:val="24"/>
          <w:lang w:eastAsia="zh-CN"/>
        </w:rPr>
        <w:t>《破产法》</w:t>
      </w:r>
      <w:r>
        <w:rPr>
          <w:rFonts w:hint="eastAsia"/>
          <w:sz w:val="24"/>
          <w:szCs w:val="24"/>
        </w:rPr>
        <w:t>第一百一十八条规定，债权人未受领的破产财产分配额，管理人应当提存。债权人自最后分配公告之日起满二个月仍不领取的，视为放弃受领分配的权利，管理人或者人民法院应当将提存的分配额分配给其他债权人。</w:t>
      </w:r>
    </w:p>
    <w:p w14:paraId="7BA8DAC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五、其他事项的说明</w:t>
      </w:r>
    </w:p>
    <w:p w14:paraId="0327FC75">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（一）本分配办法中的预留费用最终以实际发生为准。支付后若仍有剩余，管理人将按照本分配办法确定的清偿顺序依次进行清偿。</w:t>
      </w:r>
    </w:p>
    <w:p w14:paraId="733AF62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（二）将来发现的破产人财产，参照本分配办法执行分配。</w:t>
      </w:r>
    </w:p>
    <w:p w14:paraId="16464571">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（三）因本分配办法中涉及的金额和清偿率的计算受四舍五入和小数点后保留位数的影响，具体分配金额有角、分差异。在不影响债权人根本利益的前提下，管理人作个别细微调整。</w:t>
      </w:r>
    </w:p>
    <w:p w14:paraId="0939C22E">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（四）本分配办法以邮寄或者“</w:t>
      </w:r>
      <w:r>
        <w:rPr>
          <w:rFonts w:hint="eastAsia"/>
          <w:sz w:val="24"/>
          <w:szCs w:val="24"/>
          <w:lang w:eastAsia="zh-CN"/>
        </w:rPr>
        <w:t>有益</w:t>
      </w:r>
      <w:r>
        <w:rPr>
          <w:rFonts w:hint="eastAsia"/>
          <w:sz w:val="24"/>
          <w:szCs w:val="24"/>
        </w:rPr>
        <w:t>公司破产清算案债权人群”微信群的方式送达，并在“全国企业破产重整案件信息网”公示。各债权人如有异议，请于送达、公示之日起 3 日内向管理人提出。</w:t>
      </w:r>
    </w:p>
    <w:p w14:paraId="6881E90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（五）为简便起见，若本分配办法分配金额存在变动，由管理人按照本分配办法确定的清偿顺序制作分配补充办法，在“</w:t>
      </w:r>
      <w:r>
        <w:rPr>
          <w:rFonts w:hint="eastAsia"/>
          <w:sz w:val="24"/>
          <w:szCs w:val="24"/>
          <w:lang w:eastAsia="zh-CN"/>
        </w:rPr>
        <w:t>有益</w:t>
      </w:r>
      <w:r>
        <w:rPr>
          <w:rFonts w:hint="eastAsia"/>
          <w:sz w:val="24"/>
          <w:szCs w:val="24"/>
        </w:rPr>
        <w:t>公司破产清算案债权人”微信群</w:t>
      </w:r>
      <w:r>
        <w:rPr>
          <w:rFonts w:hint="eastAsia"/>
          <w:sz w:val="24"/>
          <w:szCs w:val="24"/>
          <w:lang w:val="en-US" w:eastAsia="zh-CN"/>
        </w:rPr>
        <w:t>中</w:t>
      </w:r>
      <w:r>
        <w:rPr>
          <w:rFonts w:hint="eastAsia"/>
          <w:sz w:val="24"/>
          <w:szCs w:val="24"/>
        </w:rPr>
        <w:t>送达</w:t>
      </w:r>
      <w:r>
        <w:rPr>
          <w:rFonts w:hint="eastAsia"/>
          <w:sz w:val="24"/>
          <w:szCs w:val="24"/>
          <w:lang w:eastAsia="zh-CN"/>
        </w:rPr>
        <w:t>，</w:t>
      </w:r>
      <w:r>
        <w:rPr>
          <w:rFonts w:hint="eastAsia"/>
          <w:sz w:val="24"/>
          <w:szCs w:val="24"/>
        </w:rPr>
        <w:t>并在“全国企业破产重整案件信息网”公示 3 日，公示期满后予以分配。</w:t>
      </w:r>
    </w:p>
    <w:p w14:paraId="65532496">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sz w:val="24"/>
          <w:szCs w:val="24"/>
        </w:rPr>
      </w:pPr>
    </w:p>
    <w:p w14:paraId="3008F39B">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b/>
          <w:bCs/>
          <w:sz w:val="24"/>
          <w:szCs w:val="24"/>
        </w:rPr>
      </w:pPr>
      <w:r>
        <w:rPr>
          <w:rFonts w:hint="eastAsia"/>
          <w:b/>
          <w:bCs/>
          <w:sz w:val="24"/>
          <w:szCs w:val="24"/>
        </w:rPr>
        <w:t>重庆市有益建筑劳务有限公司管理人</w:t>
      </w:r>
    </w:p>
    <w:p w14:paraId="115399B7">
      <w:pPr>
        <w:keepNext w:val="0"/>
        <w:keepLines w:val="0"/>
        <w:pageBreakBefore w:val="0"/>
        <w:widowControl w:val="0"/>
        <w:kinsoku/>
        <w:wordWrap/>
        <w:overflowPunct/>
        <w:topLinePunct w:val="0"/>
        <w:autoSpaceDE/>
        <w:autoSpaceDN/>
        <w:bidi w:val="0"/>
        <w:adjustRightInd/>
        <w:snapToGrid/>
        <w:spacing w:line="340" w:lineRule="exact"/>
        <w:jc w:val="right"/>
        <w:textAlignment w:val="auto"/>
        <w:rPr>
          <w:rFonts w:hint="eastAsia"/>
          <w:b/>
          <w:bCs/>
          <w:sz w:val="24"/>
          <w:szCs w:val="24"/>
        </w:rPr>
      </w:pPr>
      <w:r>
        <w:rPr>
          <w:rFonts w:hint="eastAsia"/>
          <w:b/>
          <w:bCs/>
          <w:sz w:val="24"/>
          <w:szCs w:val="24"/>
        </w:rPr>
        <w:t>202</w:t>
      </w:r>
      <w:r>
        <w:rPr>
          <w:rFonts w:hint="eastAsia"/>
          <w:b/>
          <w:bCs/>
          <w:sz w:val="24"/>
          <w:szCs w:val="24"/>
          <w:lang w:val="en-US" w:eastAsia="zh-CN"/>
        </w:rPr>
        <w:t>5</w:t>
      </w:r>
      <w:r>
        <w:rPr>
          <w:rFonts w:hint="eastAsia"/>
          <w:b/>
          <w:bCs/>
          <w:sz w:val="24"/>
          <w:szCs w:val="24"/>
        </w:rPr>
        <w:t>年</w:t>
      </w:r>
      <w:r>
        <w:rPr>
          <w:rFonts w:hint="eastAsia"/>
          <w:b/>
          <w:bCs/>
          <w:sz w:val="24"/>
          <w:szCs w:val="24"/>
          <w:lang w:val="en-US" w:eastAsia="zh-CN"/>
        </w:rPr>
        <w:t>12</w:t>
      </w:r>
      <w:r>
        <w:rPr>
          <w:rFonts w:hint="eastAsia"/>
          <w:b/>
          <w:bCs/>
          <w:sz w:val="24"/>
          <w:szCs w:val="24"/>
        </w:rPr>
        <w:t>月</w:t>
      </w:r>
      <w:r>
        <w:rPr>
          <w:rFonts w:hint="eastAsia"/>
          <w:b/>
          <w:bCs/>
          <w:sz w:val="24"/>
          <w:szCs w:val="24"/>
          <w:lang w:val="en-US" w:eastAsia="zh-CN"/>
        </w:rPr>
        <w:t>11</w:t>
      </w:r>
      <w:r>
        <w:rPr>
          <w:rFonts w:hint="eastAsia"/>
          <w:b/>
          <w:bCs/>
          <w:sz w:val="24"/>
          <w:szCs w:val="24"/>
        </w:rPr>
        <w:t>日</w:t>
      </w:r>
    </w:p>
    <w:p w14:paraId="4ECE1189">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sz w:val="24"/>
          <w:szCs w:val="24"/>
        </w:rPr>
      </w:pPr>
    </w:p>
    <w:p w14:paraId="53A788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36"/>
          <w:szCs w:val="36"/>
        </w:rPr>
      </w:pPr>
    </w:p>
    <w:p w14:paraId="56137AE2">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p>
    <w:p w14:paraId="523E01B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sz w:val="24"/>
          <w:szCs w:val="24"/>
        </w:rPr>
      </w:pPr>
      <w:r>
        <w:rPr>
          <w:rFonts w:hint="eastAsia"/>
          <w:sz w:val="24"/>
          <w:szCs w:val="24"/>
        </w:rPr>
        <w:t>附件：</w:t>
      </w:r>
    </w:p>
    <w:p w14:paraId="1A24C9DA">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eastAsiaTheme="minorEastAsia"/>
          <w:b w:val="0"/>
          <w:bCs w:val="0"/>
          <w:sz w:val="24"/>
          <w:szCs w:val="24"/>
          <w:lang w:eastAsia="zh-CN"/>
        </w:rPr>
      </w:pPr>
      <w:r>
        <w:rPr>
          <w:rFonts w:hint="eastAsia"/>
          <w:b w:val="0"/>
          <w:bCs w:val="0"/>
          <w:sz w:val="24"/>
          <w:szCs w:val="24"/>
          <w:lang w:val="en-US" w:eastAsia="zh-CN"/>
        </w:rPr>
        <w:t>1.《</w:t>
      </w:r>
      <w:r>
        <w:rPr>
          <w:rFonts w:hint="eastAsia"/>
          <w:b w:val="0"/>
          <w:bCs w:val="0"/>
          <w:sz w:val="24"/>
          <w:szCs w:val="24"/>
        </w:rPr>
        <w:t>有益公司破产清算案可供分配财产情况表</w:t>
      </w:r>
      <w:r>
        <w:rPr>
          <w:rFonts w:hint="eastAsia"/>
          <w:b w:val="0"/>
          <w:bCs w:val="0"/>
          <w:sz w:val="24"/>
          <w:szCs w:val="24"/>
          <w:lang w:eastAsia="zh-CN"/>
        </w:rPr>
        <w:t>》</w:t>
      </w:r>
    </w:p>
    <w:p w14:paraId="671C2778">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eastAsia"/>
          <w:b w:val="0"/>
          <w:bCs w:val="0"/>
          <w:sz w:val="24"/>
          <w:szCs w:val="24"/>
        </w:rPr>
      </w:pPr>
      <w:r>
        <w:rPr>
          <w:rFonts w:hint="eastAsia"/>
          <w:b w:val="0"/>
          <w:bCs w:val="0"/>
          <w:sz w:val="24"/>
          <w:szCs w:val="24"/>
          <w:lang w:val="en-US" w:eastAsia="zh-CN"/>
        </w:rPr>
        <w:t>2.</w:t>
      </w:r>
      <w:r>
        <w:rPr>
          <w:rFonts w:hint="eastAsia"/>
          <w:b w:val="0"/>
          <w:bCs w:val="0"/>
          <w:sz w:val="24"/>
          <w:szCs w:val="24"/>
        </w:rPr>
        <w:t>《有益公司破产财产分配明细表》</w:t>
      </w:r>
    </w:p>
    <w:p w14:paraId="0BB88513">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both"/>
        <w:textAlignment w:val="auto"/>
        <w:rPr>
          <w:rFonts w:hint="default" w:eastAsiaTheme="minorEastAsia"/>
          <w:b w:val="0"/>
          <w:bCs w:val="0"/>
          <w:sz w:val="24"/>
          <w:szCs w:val="24"/>
          <w:lang w:val="en-US" w:eastAsia="zh-CN"/>
        </w:rPr>
      </w:pPr>
      <w:r>
        <w:rPr>
          <w:rFonts w:hint="eastAsia"/>
          <w:b w:val="0"/>
          <w:bCs w:val="0"/>
          <w:sz w:val="24"/>
          <w:szCs w:val="24"/>
          <w:lang w:val="en-US" w:eastAsia="zh-CN"/>
        </w:rPr>
        <w:t>3.《管理人执行职务费用明细》</w:t>
      </w:r>
    </w:p>
    <w:p w14:paraId="431B30A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4"/>
          <w:szCs w:val="24"/>
        </w:rPr>
      </w:pPr>
    </w:p>
    <w:p w14:paraId="2387FB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rPr>
      </w:pPr>
    </w:p>
    <w:p w14:paraId="0795DF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szCs w:val="24"/>
        </w:rPr>
      </w:pPr>
    </w:p>
    <w:p w14:paraId="0E16019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Theme="minorEastAsia"/>
          <w:sz w:val="24"/>
          <w:szCs w:val="24"/>
          <w:lang w:val="en-US" w:eastAsia="zh-CN"/>
        </w:rPr>
      </w:pPr>
      <w:r>
        <w:rPr>
          <w:rFonts w:hint="eastAsia"/>
          <w:sz w:val="24"/>
          <w:szCs w:val="24"/>
          <w:lang w:val="en-US" w:eastAsia="zh-CN"/>
        </w:rPr>
        <w:t>附件1.</w:t>
      </w:r>
    </w:p>
    <w:p w14:paraId="6D960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rPr>
      </w:pPr>
    </w:p>
    <w:p w14:paraId="2D3140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有益公司破产清算案可供分配财产情况表</w:t>
      </w:r>
    </w:p>
    <w:p w14:paraId="7CFDC28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黑体" w:hAnsi="黑体" w:eastAsia="黑体" w:cs="黑体"/>
          <w:sz w:val="36"/>
          <w:szCs w:val="36"/>
        </w:rPr>
      </w:pPr>
    </w:p>
    <w:tbl>
      <w:tblPr>
        <w:tblStyle w:val="5"/>
        <w:tblW w:w="4873" w:type="pct"/>
        <w:tblInd w:w="14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6"/>
        <w:gridCol w:w="4268"/>
        <w:gridCol w:w="1884"/>
        <w:gridCol w:w="1308"/>
      </w:tblGrid>
      <w:tr w14:paraId="7335C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C10F801">
            <w:pPr>
              <w:keepNext w:val="0"/>
              <w:keepLines w:val="0"/>
              <w:widowControl/>
              <w:suppressLineNumbers w:val="0"/>
              <w:jc w:val="center"/>
              <w:textAlignment w:val="top"/>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2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5F35">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DA1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金额（元）</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920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5812D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D62">
            <w:pPr>
              <w:keepNext w:val="0"/>
              <w:keepLines w:val="0"/>
              <w:widowControl/>
              <w:suppressLineNumbers w:val="0"/>
              <w:jc w:val="center"/>
              <w:textAlignment w:val="center"/>
              <w:rPr>
                <w:rFonts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一</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C07AE">
            <w:pPr>
              <w:keepNext w:val="0"/>
              <w:keepLines w:val="0"/>
              <w:widowControl/>
              <w:suppressLineNumbers w:val="0"/>
              <w:jc w:val="left"/>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可供分配的财产总额</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9EEB">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600,399.18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7E6A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1F338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restart"/>
            <w:tcBorders>
              <w:top w:val="nil"/>
              <w:left w:val="single" w:color="000000" w:sz="4" w:space="0"/>
              <w:bottom w:val="nil"/>
              <w:right w:val="single" w:color="000000" w:sz="4" w:space="0"/>
            </w:tcBorders>
            <w:shd w:val="clear" w:color="auto" w:fill="auto"/>
            <w:noWrap/>
            <w:vAlign w:val="center"/>
          </w:tcPr>
          <w:p w14:paraId="6E0F8C76">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6C57">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1.1银行存款</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2CFD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107,654.32</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77E18">
            <w:pPr>
              <w:jc w:val="left"/>
              <w:rPr>
                <w:rFonts w:hint="eastAsia" w:ascii="仿宋" w:hAnsi="仿宋" w:eastAsia="仿宋" w:cs="仿宋"/>
                <w:i w:val="0"/>
                <w:iCs w:val="0"/>
                <w:color w:val="000000"/>
                <w:sz w:val="21"/>
                <w:szCs w:val="21"/>
                <w:u w:val="none"/>
              </w:rPr>
            </w:pPr>
          </w:p>
        </w:tc>
      </w:tr>
      <w:tr w14:paraId="44B4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6629A394">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AB03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1.1.1重庆农商行九龙坡支行大坪分理处</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EF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2,414.95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2EE5">
            <w:pPr>
              <w:rPr>
                <w:rFonts w:hint="eastAsia" w:ascii="仿宋" w:hAnsi="仿宋" w:eastAsia="仿宋" w:cs="仿宋"/>
                <w:i w:val="0"/>
                <w:iCs w:val="0"/>
                <w:color w:val="000000"/>
                <w:sz w:val="21"/>
                <w:szCs w:val="21"/>
                <w:u w:val="none"/>
              </w:rPr>
            </w:pPr>
          </w:p>
        </w:tc>
      </w:tr>
      <w:tr w14:paraId="3AF7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6FA9C159">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FEF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1.1.2平安银行高新支行</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D9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105,187.08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64EB">
            <w:pPr>
              <w:rPr>
                <w:rFonts w:hint="eastAsia" w:ascii="仿宋" w:hAnsi="仿宋" w:eastAsia="仿宋" w:cs="仿宋"/>
                <w:i w:val="0"/>
                <w:iCs w:val="0"/>
                <w:color w:val="000000"/>
                <w:sz w:val="21"/>
                <w:szCs w:val="21"/>
                <w:u w:val="none"/>
              </w:rPr>
            </w:pPr>
          </w:p>
        </w:tc>
      </w:tr>
      <w:tr w14:paraId="30F6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0A08679C">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DF98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1.1.3华夏银行加州支行</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8BA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4.63</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6A155">
            <w:pPr>
              <w:rPr>
                <w:rFonts w:hint="eastAsia" w:ascii="仿宋" w:hAnsi="仿宋" w:eastAsia="仿宋" w:cs="仿宋"/>
                <w:i w:val="0"/>
                <w:iCs w:val="0"/>
                <w:color w:val="000000"/>
                <w:sz w:val="21"/>
                <w:szCs w:val="21"/>
                <w:u w:val="none"/>
              </w:rPr>
            </w:pPr>
          </w:p>
        </w:tc>
      </w:tr>
      <w:tr w14:paraId="2EFD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73BB4602">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D43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1.1.4重庆渝北银座村镇银行北环支行</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76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2.81</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7F82">
            <w:pPr>
              <w:rPr>
                <w:rFonts w:hint="eastAsia" w:ascii="仿宋" w:hAnsi="仿宋" w:eastAsia="仿宋" w:cs="仿宋"/>
                <w:i w:val="0"/>
                <w:iCs w:val="0"/>
                <w:color w:val="000000"/>
                <w:sz w:val="21"/>
                <w:szCs w:val="21"/>
                <w:u w:val="none"/>
              </w:rPr>
            </w:pPr>
          </w:p>
        </w:tc>
      </w:tr>
      <w:tr w14:paraId="1E04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0A9F8C9A">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B5E0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1.1.5银行账户结息</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26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44.85</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5644">
            <w:pPr>
              <w:jc w:val="left"/>
              <w:rPr>
                <w:rFonts w:hint="eastAsia" w:ascii="仿宋" w:hAnsi="仿宋" w:eastAsia="仿宋" w:cs="仿宋"/>
                <w:i w:val="0"/>
                <w:iCs w:val="0"/>
                <w:color w:val="000000"/>
                <w:sz w:val="21"/>
                <w:szCs w:val="21"/>
                <w:u w:val="none"/>
              </w:rPr>
            </w:pPr>
          </w:p>
        </w:tc>
      </w:tr>
      <w:tr w14:paraId="79C2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0F287436">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5D62A">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1.2重庆市南岸区人民法院提存款</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7AC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370,776.38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47C5">
            <w:pPr>
              <w:jc w:val="left"/>
              <w:rPr>
                <w:rFonts w:hint="eastAsia" w:ascii="仿宋" w:hAnsi="仿宋" w:eastAsia="仿宋" w:cs="仿宋"/>
                <w:i w:val="0"/>
                <w:iCs w:val="0"/>
                <w:color w:val="000000"/>
                <w:sz w:val="21"/>
                <w:szCs w:val="21"/>
                <w:u w:val="none"/>
              </w:rPr>
            </w:pPr>
          </w:p>
        </w:tc>
      </w:tr>
      <w:tr w14:paraId="2097B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3C21DDC4">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83D8">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1.3资产处置变现</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24E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121,968.48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35452">
            <w:pPr>
              <w:jc w:val="left"/>
              <w:rPr>
                <w:rFonts w:hint="eastAsia" w:ascii="仿宋" w:hAnsi="仿宋" w:eastAsia="仿宋" w:cs="仿宋"/>
                <w:i w:val="0"/>
                <w:iCs w:val="0"/>
                <w:color w:val="000000"/>
                <w:sz w:val="21"/>
                <w:szCs w:val="21"/>
                <w:u w:val="none"/>
              </w:rPr>
            </w:pPr>
          </w:p>
        </w:tc>
      </w:tr>
      <w:tr w14:paraId="2B98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nil"/>
              <w:right w:val="single" w:color="000000" w:sz="4" w:space="0"/>
            </w:tcBorders>
            <w:shd w:val="clear" w:color="auto" w:fill="auto"/>
            <w:noWrap/>
            <w:vAlign w:val="center"/>
          </w:tcPr>
          <w:p w14:paraId="3817AD0C">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4FFCA">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1.3.1应收账款拍卖所得款项</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10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121,968.48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B5CB0">
            <w:pPr>
              <w:jc w:val="left"/>
              <w:rPr>
                <w:rFonts w:hint="eastAsia" w:ascii="仿宋" w:hAnsi="仿宋" w:eastAsia="仿宋" w:cs="仿宋"/>
                <w:i w:val="0"/>
                <w:iCs w:val="0"/>
                <w:color w:val="000000"/>
                <w:sz w:val="21"/>
                <w:szCs w:val="21"/>
                <w:u w:val="none"/>
              </w:rPr>
            </w:pPr>
          </w:p>
        </w:tc>
      </w:tr>
      <w:tr w14:paraId="2D33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C1B5">
            <w:pPr>
              <w:keepNext w:val="0"/>
              <w:keepLines w:val="0"/>
              <w:widowControl/>
              <w:suppressLineNumbers w:val="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二</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30B6">
            <w:pPr>
              <w:keepNext w:val="0"/>
              <w:keepLines w:val="0"/>
              <w:widowControl/>
              <w:suppressLineNumbers w:val="0"/>
              <w:jc w:val="left"/>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破产费用</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42901">
            <w:pPr>
              <w:keepNext w:val="0"/>
              <w:keepLines w:val="0"/>
              <w:widowControl/>
              <w:suppressLineNumbers w:val="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139,900.64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41DE">
            <w:pPr>
              <w:jc w:val="left"/>
              <w:rPr>
                <w:rFonts w:hint="eastAsia" w:ascii="仿宋" w:hAnsi="仿宋" w:eastAsia="仿宋" w:cs="仿宋"/>
                <w:i w:val="0"/>
                <w:iCs w:val="0"/>
                <w:color w:val="FF0000"/>
                <w:sz w:val="21"/>
                <w:szCs w:val="21"/>
                <w:u w:val="none"/>
              </w:rPr>
            </w:pPr>
          </w:p>
        </w:tc>
      </w:tr>
      <w:tr w14:paraId="36F9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restart"/>
            <w:tcBorders>
              <w:top w:val="nil"/>
              <w:left w:val="single" w:color="000000" w:sz="4" w:space="0"/>
              <w:bottom w:val="single" w:color="000000" w:sz="4" w:space="0"/>
              <w:right w:val="single" w:color="000000" w:sz="4" w:space="0"/>
            </w:tcBorders>
            <w:shd w:val="clear" w:color="auto" w:fill="auto"/>
            <w:noWrap/>
            <w:vAlign w:val="center"/>
          </w:tcPr>
          <w:p w14:paraId="26457977">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FBDD1">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2.1破产案件的诉讼费</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90B7">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4,902.00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7A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38CF2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B022A08">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30AD">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2.2管理人执行职务的费用</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91CB">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2,916.00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452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0DD20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286AFF3">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31B4">
            <w:pPr>
              <w:keepNext w:val="0"/>
              <w:keepLines w:val="0"/>
              <w:widowControl/>
              <w:suppressLineNumbers w:val="0"/>
              <w:ind w:firstLineChars="10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2.2.1</w:t>
            </w:r>
            <w:r>
              <w:rPr>
                <w:rFonts w:hint="eastAsia" w:ascii="仿宋" w:hAnsi="仿宋" w:eastAsia="仿宋" w:cs="仿宋"/>
                <w:color w:val="000000"/>
                <w:kern w:val="0"/>
                <w:szCs w:val="21"/>
                <w:u w:val="none"/>
                <w:lang w:bidi="ar"/>
              </w:rPr>
              <w:t>管理人印章</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9E05">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230.00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A4B6">
            <w:pPr>
              <w:keepNext w:val="0"/>
              <w:keepLines w:val="0"/>
              <w:widowControl/>
              <w:suppressLineNumbers w:val="0"/>
              <w:ind w:firstLineChars="100"/>
              <w:jc w:val="left"/>
              <w:textAlignment w:val="center"/>
              <w:rPr>
                <w:rFonts w:hint="eastAsia" w:ascii="仿宋" w:hAnsi="仿宋" w:eastAsia="仿宋" w:cs="仿宋"/>
                <w:i w:val="0"/>
                <w:iCs w:val="0"/>
                <w:color w:val="000000"/>
                <w:kern w:val="0"/>
                <w:sz w:val="21"/>
                <w:szCs w:val="21"/>
                <w:u w:val="none"/>
                <w:lang w:val="en-US" w:eastAsia="zh-CN" w:bidi="ar"/>
              </w:rPr>
            </w:pPr>
          </w:p>
        </w:tc>
      </w:tr>
      <w:tr w14:paraId="3BB3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7E061945">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23CC7">
            <w:pPr>
              <w:keepNext w:val="0"/>
              <w:keepLines w:val="0"/>
              <w:widowControl/>
              <w:suppressLineNumbers w:val="0"/>
              <w:ind w:firstLineChars="10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2.2.2邮寄费</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8B38">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1660.00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8904">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14:paraId="276B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A76DA67">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0003F">
            <w:pPr>
              <w:keepNext w:val="0"/>
              <w:keepLines w:val="0"/>
              <w:widowControl/>
              <w:suppressLineNumbers w:val="0"/>
              <w:ind w:firstLineChars="10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2.2.3印刷费</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8B06">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586.00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C1EF">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14:paraId="3FE9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85BBAEB">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6065">
            <w:pPr>
              <w:keepNext w:val="0"/>
              <w:keepLines w:val="0"/>
              <w:widowControl/>
              <w:suppressLineNumbers w:val="0"/>
              <w:ind w:firstLineChars="100"/>
              <w:jc w:val="left"/>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2.2.4通讯费</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A4A22">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147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14:paraId="55D38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2445E2D">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2305">
            <w:pPr>
              <w:keepNext w:val="0"/>
              <w:keepLines w:val="0"/>
              <w:widowControl/>
              <w:suppressLineNumbers w:val="0"/>
              <w:ind w:firstLineChars="100"/>
              <w:jc w:val="left"/>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2.2.5管理人银行账户网银盾收费</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1481">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40.00</w:t>
            </w:r>
          </w:p>
        </w:tc>
        <w:tc>
          <w:tcPr>
            <w:tcW w:w="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8ED3">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p>
        </w:tc>
      </w:tr>
      <w:tr w14:paraId="6746D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898E4E2">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377E">
            <w:pPr>
              <w:keepNext w:val="0"/>
              <w:keepLines w:val="0"/>
              <w:widowControl/>
              <w:suppressLineNumbers w:val="0"/>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2.3管理人报酬</w:t>
            </w:r>
          </w:p>
        </w:tc>
        <w:tc>
          <w:tcPr>
            <w:tcW w:w="113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FF597E">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sz w:val="21"/>
                <w:szCs w:val="21"/>
                <w:u w:val="none"/>
              </w:rPr>
              <w:t>62</w:t>
            </w:r>
            <w:r>
              <w:rPr>
                <w:rFonts w:hint="eastAsia" w:ascii="仿宋" w:hAnsi="仿宋" w:eastAsia="仿宋" w:cs="仿宋"/>
                <w:b/>
                <w:bCs/>
                <w:i w:val="0"/>
                <w:iCs w:val="0"/>
                <w:color w:val="auto"/>
                <w:sz w:val="21"/>
                <w:szCs w:val="21"/>
                <w:u w:val="none"/>
                <w:lang w:val="en-US" w:eastAsia="zh-CN"/>
              </w:rPr>
              <w:t>,</w:t>
            </w:r>
            <w:r>
              <w:rPr>
                <w:rFonts w:hint="eastAsia" w:ascii="仿宋" w:hAnsi="仿宋" w:eastAsia="仿宋" w:cs="仿宋"/>
                <w:b/>
                <w:bCs/>
                <w:i w:val="0"/>
                <w:iCs w:val="0"/>
                <w:color w:val="auto"/>
                <w:sz w:val="21"/>
                <w:szCs w:val="21"/>
                <w:u w:val="none"/>
              </w:rPr>
              <w:t>082.64</w:t>
            </w:r>
          </w:p>
        </w:tc>
        <w:tc>
          <w:tcPr>
            <w:tcW w:w="787"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04D800D">
            <w:pPr>
              <w:keepNext w:val="0"/>
              <w:keepLines w:val="0"/>
              <w:pageBreakBefore w:val="0"/>
              <w:widowControl w:val="0"/>
              <w:kinsoku/>
              <w:wordWrap/>
              <w:overflowPunct/>
              <w:topLinePunct w:val="0"/>
              <w:autoSpaceDE/>
              <w:autoSpaceDN/>
              <w:bidi w:val="0"/>
              <w:adjustRightInd/>
              <w:snapToGrid/>
              <w:spacing w:line="200" w:lineRule="exact"/>
              <w:jc w:val="left"/>
              <w:textAlignment w:val="auto"/>
              <w:rPr>
                <w:rFonts w:hint="default" w:ascii="仿宋" w:hAnsi="仿宋" w:eastAsia="仿宋" w:cs="仿宋"/>
                <w:i w:val="0"/>
                <w:iCs w:val="0"/>
                <w:color w:val="FFFFFF" w:themeColor="background1"/>
                <w:sz w:val="21"/>
                <w:szCs w:val="21"/>
                <w:u w:val="none"/>
                <w:lang w:val="en-US" w:eastAsia="zh-CN"/>
                <w14:textFill>
                  <w14:solidFill>
                    <w14:schemeClr w14:val="bg1"/>
                  </w14:solidFill>
                </w14:textFill>
              </w:rPr>
            </w:pPr>
          </w:p>
        </w:tc>
      </w:tr>
      <w:tr w14:paraId="70F4A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5434BCE">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3142F">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2.4垫支鉴定费</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2CEF">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10,000.00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EC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72B88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5D31B28E">
            <w:pPr>
              <w:jc w:val="center"/>
              <w:rPr>
                <w:rFonts w:hint="eastAsia" w:ascii="黑体" w:hAnsi="宋体" w:eastAsia="黑体" w:cs="黑体"/>
                <w:b/>
                <w:bCs/>
                <w:i w:val="0"/>
                <w:iCs w:val="0"/>
                <w:color w:val="000000"/>
                <w:sz w:val="21"/>
                <w:szCs w:val="21"/>
                <w:u w:val="none"/>
              </w:rPr>
            </w:pP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ADCF4">
            <w:pPr>
              <w:keepNext w:val="0"/>
              <w:keepLines w:val="0"/>
              <w:widowControl/>
              <w:suppressLineNumbers w:val="0"/>
              <w:jc w:val="left"/>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2.5预留费用</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CB8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60,000.00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3022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i w:val="0"/>
                <w:iCs w:val="0"/>
                <w:color w:val="000000"/>
                <w:sz w:val="21"/>
                <w:szCs w:val="21"/>
                <w:u w:val="none"/>
              </w:rPr>
            </w:pPr>
          </w:p>
        </w:tc>
      </w:tr>
      <w:tr w14:paraId="3273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E6A6">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三</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7B33">
            <w:pPr>
              <w:keepNext w:val="0"/>
              <w:keepLines w:val="0"/>
              <w:widowControl/>
              <w:suppressLineNumbers w:val="0"/>
              <w:jc w:val="left"/>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共益债务</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F2A8">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35A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78FB3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9D93">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四</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C5D3A">
            <w:pPr>
              <w:keepNext w:val="0"/>
              <w:keepLines w:val="0"/>
              <w:widowControl/>
              <w:suppressLineNumbers w:val="0"/>
              <w:jc w:val="left"/>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担保（抵押）权人债权受偿额</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05B0">
            <w:pPr>
              <w:keepNext w:val="0"/>
              <w:keepLines w:val="0"/>
              <w:widowControl/>
              <w:suppressLineNumbers w:val="0"/>
              <w:jc w:val="center"/>
              <w:textAlignment w:val="center"/>
              <w:rPr>
                <w:rFonts w:hint="eastAsia" w:ascii="黑体" w:hAnsi="宋体" w:eastAsia="黑体" w:cs="黑体"/>
                <w:b/>
                <w:bCs/>
                <w:i w:val="0"/>
                <w:iCs w:val="0"/>
                <w:color w:val="000000"/>
                <w:sz w:val="21"/>
                <w:szCs w:val="21"/>
                <w:u w:val="none"/>
              </w:rPr>
            </w:pPr>
            <w:r>
              <w:rPr>
                <w:rFonts w:hint="eastAsia" w:ascii="黑体" w:hAnsi="宋体" w:eastAsia="黑体" w:cs="黑体"/>
                <w:b/>
                <w:bCs/>
                <w:i w:val="0"/>
                <w:iCs w:val="0"/>
                <w:color w:val="000000"/>
                <w:kern w:val="0"/>
                <w:sz w:val="21"/>
                <w:szCs w:val="21"/>
                <w:u w:val="none"/>
                <w:lang w:val="en-US" w:eastAsia="zh-CN" w:bidi="ar"/>
              </w:rPr>
              <w:t>0.00</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023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r>
      <w:tr w14:paraId="4C69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1FD9">
            <w:pPr>
              <w:keepNext w:val="0"/>
              <w:keepLines w:val="0"/>
              <w:widowControl/>
              <w:suppressLineNumbers w:val="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五</w:t>
            </w:r>
          </w:p>
        </w:tc>
        <w:tc>
          <w:tcPr>
            <w:tcW w:w="25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1511">
            <w:pPr>
              <w:keepNext w:val="0"/>
              <w:keepLines w:val="0"/>
              <w:widowControl/>
              <w:suppressLineNumbers w:val="0"/>
              <w:jc w:val="left"/>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最终可供清偿的财产价值总额</w:t>
            </w:r>
          </w:p>
        </w:tc>
        <w:tc>
          <w:tcPr>
            <w:tcW w:w="11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B036">
            <w:pPr>
              <w:keepNext w:val="0"/>
              <w:keepLines w:val="0"/>
              <w:widowControl/>
              <w:suppressLineNumbers w:val="0"/>
              <w:jc w:val="center"/>
              <w:textAlignment w:val="center"/>
              <w:rPr>
                <w:rFonts w:hint="eastAsia" w:ascii="黑体" w:hAnsi="宋体" w:eastAsia="黑体" w:cs="黑体"/>
                <w:b/>
                <w:bCs/>
                <w:i w:val="0"/>
                <w:iCs w:val="0"/>
                <w:color w:val="auto"/>
                <w:sz w:val="21"/>
                <w:szCs w:val="21"/>
                <w:u w:val="none"/>
              </w:rPr>
            </w:pPr>
            <w:r>
              <w:rPr>
                <w:rFonts w:hint="eastAsia" w:ascii="黑体" w:hAnsi="宋体" w:eastAsia="黑体" w:cs="黑体"/>
                <w:b/>
                <w:bCs/>
                <w:i w:val="0"/>
                <w:iCs w:val="0"/>
                <w:color w:val="auto"/>
                <w:kern w:val="0"/>
                <w:sz w:val="21"/>
                <w:szCs w:val="21"/>
                <w:u w:val="none"/>
                <w:lang w:val="en-US" w:eastAsia="zh-CN" w:bidi="ar"/>
              </w:rPr>
              <w:t>460,498.54</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EAF6B">
            <w:pPr>
              <w:jc w:val="left"/>
              <w:rPr>
                <w:rFonts w:hint="eastAsia" w:ascii="仿宋" w:hAnsi="仿宋" w:eastAsia="仿宋" w:cs="仿宋"/>
                <w:i w:val="0"/>
                <w:iCs w:val="0"/>
                <w:color w:val="FF0000"/>
                <w:sz w:val="21"/>
                <w:szCs w:val="21"/>
                <w:u w:val="none"/>
              </w:rPr>
            </w:pPr>
          </w:p>
        </w:tc>
      </w:tr>
    </w:tbl>
    <w:p w14:paraId="00C8E8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rPr>
      </w:pPr>
    </w:p>
    <w:p w14:paraId="546C20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rPr>
      </w:pPr>
    </w:p>
    <w:p w14:paraId="73134E0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59248A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0D8F869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46BF84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58027A5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52F9918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4FB75E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2E3463E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739A69F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057E44C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b/>
          <w:bCs/>
          <w:sz w:val="24"/>
          <w:szCs w:val="24"/>
          <w:lang w:val="en-US" w:eastAsia="zh-CN"/>
        </w:rPr>
      </w:pPr>
    </w:p>
    <w:p w14:paraId="32C1F42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eastAsiaTheme="minorEastAsia"/>
          <w:b/>
          <w:bCs/>
          <w:sz w:val="24"/>
          <w:szCs w:val="24"/>
          <w:lang w:val="en-US" w:eastAsia="zh-CN"/>
        </w:rPr>
      </w:pPr>
      <w:r>
        <w:rPr>
          <w:rFonts w:hint="eastAsia"/>
          <w:b/>
          <w:bCs/>
          <w:sz w:val="24"/>
          <w:szCs w:val="24"/>
          <w:lang w:val="en-US" w:eastAsia="zh-CN"/>
        </w:rPr>
        <w:t>附件2.</w:t>
      </w:r>
    </w:p>
    <w:p w14:paraId="2F3712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sz w:val="24"/>
          <w:szCs w:val="24"/>
        </w:rPr>
      </w:pPr>
    </w:p>
    <w:p w14:paraId="2DC7CA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sz w:val="24"/>
          <w:szCs w:val="24"/>
        </w:rPr>
      </w:pPr>
      <w:r>
        <w:rPr>
          <w:rFonts w:hint="eastAsia"/>
          <w:b/>
          <w:bCs/>
          <w:sz w:val="24"/>
          <w:szCs w:val="24"/>
        </w:rPr>
        <w:t>有益公司破产财产分配明细表</w:t>
      </w:r>
    </w:p>
    <w:p w14:paraId="2C1369AE">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仿宋" w:hAnsi="仿宋" w:eastAsia="仿宋" w:cs="仿宋"/>
          <w:sz w:val="18"/>
          <w:szCs w:val="18"/>
          <w:lang w:val="en-US" w:eastAsia="zh-CN"/>
        </w:rPr>
      </w:pPr>
      <w:r>
        <w:rPr>
          <w:rFonts w:hint="eastAsia"/>
          <w:sz w:val="24"/>
          <w:szCs w:val="24"/>
          <w:lang w:val="en-US" w:eastAsia="zh-CN"/>
        </w:rPr>
        <w:t xml:space="preserve">                    </w:t>
      </w:r>
      <w:r>
        <w:rPr>
          <w:rFonts w:hint="eastAsia"/>
          <w:sz w:val="15"/>
          <w:szCs w:val="15"/>
          <w:lang w:val="en-US" w:eastAsia="zh-CN"/>
        </w:rPr>
        <w:t xml:space="preserve"> </w:t>
      </w:r>
      <w:r>
        <w:rPr>
          <w:rFonts w:hint="eastAsia" w:ascii="仿宋" w:hAnsi="仿宋" w:eastAsia="仿宋" w:cs="仿宋"/>
          <w:sz w:val="18"/>
          <w:szCs w:val="18"/>
          <w:lang w:val="en-US" w:eastAsia="zh-CN"/>
        </w:rPr>
        <w:t>单位：人民币/元</w:t>
      </w:r>
    </w:p>
    <w:tbl>
      <w:tblPr>
        <w:tblStyle w:val="6"/>
        <w:tblW w:w="8672" w:type="dxa"/>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029"/>
        <w:gridCol w:w="1127"/>
        <w:gridCol w:w="1629"/>
        <w:gridCol w:w="1507"/>
        <w:gridCol w:w="865"/>
        <w:gridCol w:w="765"/>
      </w:tblGrid>
      <w:tr w14:paraId="55CD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tcPr>
          <w:p w14:paraId="3C5DDB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rPr>
              <w:t>编号</w:t>
            </w:r>
          </w:p>
        </w:tc>
        <w:tc>
          <w:tcPr>
            <w:tcW w:w="2029" w:type="dxa"/>
          </w:tcPr>
          <w:p w14:paraId="646E01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rPr>
              <w:t>债权人</w:t>
            </w:r>
          </w:p>
        </w:tc>
        <w:tc>
          <w:tcPr>
            <w:tcW w:w="1127" w:type="dxa"/>
          </w:tcPr>
          <w:p w14:paraId="627436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eastAsia="zh-CN"/>
              </w:rPr>
            </w:pPr>
            <w:r>
              <w:rPr>
                <w:rFonts w:hint="eastAsia" w:ascii="仿宋" w:hAnsi="仿宋" w:eastAsia="仿宋" w:cs="仿宋"/>
                <w:sz w:val="21"/>
                <w:szCs w:val="21"/>
              </w:rPr>
              <w:t>债权</w:t>
            </w:r>
            <w:r>
              <w:rPr>
                <w:rFonts w:hint="eastAsia" w:ascii="仿宋" w:hAnsi="仿宋" w:eastAsia="仿宋" w:cs="仿宋"/>
                <w:sz w:val="21"/>
                <w:szCs w:val="21"/>
                <w:lang w:val="en-US" w:eastAsia="zh-CN"/>
              </w:rPr>
              <w:t>性质</w:t>
            </w:r>
          </w:p>
        </w:tc>
        <w:tc>
          <w:tcPr>
            <w:tcW w:w="1629" w:type="dxa"/>
          </w:tcPr>
          <w:p w14:paraId="76E27E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rPr>
              <w:t>债权金额</w:t>
            </w:r>
          </w:p>
        </w:tc>
        <w:tc>
          <w:tcPr>
            <w:tcW w:w="1507" w:type="dxa"/>
          </w:tcPr>
          <w:p w14:paraId="2C5C9E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rPr>
              <w:t>分配金额</w:t>
            </w:r>
          </w:p>
        </w:tc>
        <w:tc>
          <w:tcPr>
            <w:tcW w:w="865" w:type="dxa"/>
          </w:tcPr>
          <w:p w14:paraId="2D3225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rPr>
              <w:t>清偿率</w:t>
            </w:r>
          </w:p>
        </w:tc>
        <w:tc>
          <w:tcPr>
            <w:tcW w:w="765" w:type="dxa"/>
          </w:tcPr>
          <w:p w14:paraId="7A328A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rPr>
              <w:t>备注</w:t>
            </w:r>
          </w:p>
        </w:tc>
      </w:tr>
      <w:tr w14:paraId="627A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tcPr>
          <w:p w14:paraId="23BAD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2029" w:type="dxa"/>
          </w:tcPr>
          <w:p w14:paraId="34587F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国家税务总局重庆市江津区税务局</w:t>
            </w:r>
          </w:p>
        </w:tc>
        <w:tc>
          <w:tcPr>
            <w:tcW w:w="1127" w:type="dxa"/>
          </w:tcPr>
          <w:p w14:paraId="74B695A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税款债权</w:t>
            </w:r>
          </w:p>
        </w:tc>
        <w:tc>
          <w:tcPr>
            <w:tcW w:w="1629" w:type="dxa"/>
          </w:tcPr>
          <w:p w14:paraId="79106DA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56,317.79</w:t>
            </w:r>
          </w:p>
        </w:tc>
        <w:tc>
          <w:tcPr>
            <w:tcW w:w="1507" w:type="dxa"/>
          </w:tcPr>
          <w:p w14:paraId="2D2CFB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56,317.79</w:t>
            </w:r>
          </w:p>
        </w:tc>
        <w:tc>
          <w:tcPr>
            <w:tcW w:w="865" w:type="dxa"/>
          </w:tcPr>
          <w:p w14:paraId="472940A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100%</w:t>
            </w:r>
          </w:p>
        </w:tc>
        <w:tc>
          <w:tcPr>
            <w:tcW w:w="765" w:type="dxa"/>
          </w:tcPr>
          <w:p w14:paraId="752CFC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439D5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906" w:type="dxa"/>
            <w:gridSpan w:val="3"/>
          </w:tcPr>
          <w:p w14:paraId="709748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小计</w:t>
            </w:r>
          </w:p>
        </w:tc>
        <w:tc>
          <w:tcPr>
            <w:tcW w:w="1629" w:type="dxa"/>
          </w:tcPr>
          <w:p w14:paraId="6EF422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56,317.79</w:t>
            </w:r>
          </w:p>
        </w:tc>
        <w:tc>
          <w:tcPr>
            <w:tcW w:w="1507" w:type="dxa"/>
          </w:tcPr>
          <w:p w14:paraId="6C1311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56,317.79</w:t>
            </w:r>
          </w:p>
        </w:tc>
        <w:tc>
          <w:tcPr>
            <w:tcW w:w="865" w:type="dxa"/>
          </w:tcPr>
          <w:p w14:paraId="286947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c>
          <w:tcPr>
            <w:tcW w:w="765" w:type="dxa"/>
          </w:tcPr>
          <w:p w14:paraId="6AB01D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59E0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70CD17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2</w:t>
            </w:r>
          </w:p>
        </w:tc>
        <w:tc>
          <w:tcPr>
            <w:tcW w:w="2029" w:type="dxa"/>
            <w:vAlign w:val="center"/>
          </w:tcPr>
          <w:p w14:paraId="2E2DDF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重庆河汉建材</w:t>
            </w:r>
          </w:p>
          <w:p w14:paraId="47FA7D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有限公司</w:t>
            </w:r>
          </w:p>
        </w:tc>
        <w:tc>
          <w:tcPr>
            <w:tcW w:w="1127" w:type="dxa"/>
            <w:vAlign w:val="center"/>
          </w:tcPr>
          <w:p w14:paraId="7FBE142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en-US" w:bidi="ar"/>
                <w14:textFill>
                  <w14:solidFill>
                    <w14:schemeClr w14:val="tx1"/>
                  </w14:solidFill>
                </w14:textFill>
              </w:rPr>
              <w:t>普通债权</w:t>
            </w:r>
          </w:p>
        </w:tc>
        <w:tc>
          <w:tcPr>
            <w:tcW w:w="1629" w:type="dxa"/>
            <w:vAlign w:val="center"/>
          </w:tcPr>
          <w:p w14:paraId="735B03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105,453.09</w:t>
            </w:r>
          </w:p>
        </w:tc>
        <w:tc>
          <w:tcPr>
            <w:tcW w:w="1507" w:type="dxa"/>
            <w:vAlign w:val="center"/>
          </w:tcPr>
          <w:p w14:paraId="3893E88C">
            <w:pPr>
              <w:keepNext w:val="0"/>
              <w:keepLines w:val="0"/>
              <w:widowControl/>
              <w:suppressLineNumbers w:val="0"/>
              <w:jc w:val="center"/>
              <w:textAlignment w:val="center"/>
              <w:rPr>
                <w:rFonts w:hint="default"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4,420.89</w:t>
            </w:r>
          </w:p>
        </w:tc>
        <w:tc>
          <w:tcPr>
            <w:tcW w:w="865" w:type="dxa"/>
          </w:tcPr>
          <w:p w14:paraId="33EDC5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4.19%</w:t>
            </w:r>
          </w:p>
        </w:tc>
        <w:tc>
          <w:tcPr>
            <w:tcW w:w="765" w:type="dxa"/>
          </w:tcPr>
          <w:p w14:paraId="6EF8D0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2960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216D30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3</w:t>
            </w:r>
          </w:p>
        </w:tc>
        <w:tc>
          <w:tcPr>
            <w:tcW w:w="2029" w:type="dxa"/>
            <w:vAlign w:val="center"/>
          </w:tcPr>
          <w:p w14:paraId="51F4A6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中建一局集团第五建筑有限公司</w:t>
            </w:r>
          </w:p>
        </w:tc>
        <w:tc>
          <w:tcPr>
            <w:tcW w:w="1127" w:type="dxa"/>
            <w:vAlign w:val="center"/>
          </w:tcPr>
          <w:p w14:paraId="17689EA6">
            <w:pPr>
              <w:keepNext w:val="0"/>
              <w:keepLines w:val="0"/>
              <w:pageBreakBefore w:val="0"/>
              <w:widowControl/>
              <w:suppressLineNumbers w:val="0"/>
              <w:tabs>
                <w:tab w:val="left" w:pos="476"/>
              </w:tabs>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en-US" w:bidi="ar"/>
                <w14:textFill>
                  <w14:solidFill>
                    <w14:schemeClr w14:val="tx1"/>
                  </w14:solidFill>
                </w14:textFill>
              </w:rPr>
              <w:t>普通债权</w:t>
            </w:r>
          </w:p>
        </w:tc>
        <w:tc>
          <w:tcPr>
            <w:tcW w:w="1629" w:type="dxa"/>
            <w:vAlign w:val="center"/>
          </w:tcPr>
          <w:p w14:paraId="2128DC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6,398,560.03</w:t>
            </w:r>
          </w:p>
        </w:tc>
        <w:tc>
          <w:tcPr>
            <w:tcW w:w="1507" w:type="dxa"/>
            <w:vAlign w:val="center"/>
          </w:tcPr>
          <w:p w14:paraId="5E13E250">
            <w:pPr>
              <w:keepNext w:val="0"/>
              <w:keepLines w:val="0"/>
              <w:widowControl/>
              <w:suppressLineNumbers w:val="0"/>
              <w:jc w:val="center"/>
              <w:textAlignment w:val="center"/>
              <w:rPr>
                <w:rFonts w:hint="eastAsia"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268,245.75</w:t>
            </w:r>
          </w:p>
        </w:tc>
        <w:tc>
          <w:tcPr>
            <w:tcW w:w="865" w:type="dxa"/>
          </w:tcPr>
          <w:p w14:paraId="3A9A2DE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4.19%</w:t>
            </w:r>
          </w:p>
        </w:tc>
        <w:tc>
          <w:tcPr>
            <w:tcW w:w="765" w:type="dxa"/>
          </w:tcPr>
          <w:p w14:paraId="64C0E1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7BA3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124F3D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4</w:t>
            </w:r>
          </w:p>
        </w:tc>
        <w:tc>
          <w:tcPr>
            <w:tcW w:w="2029" w:type="dxa"/>
            <w:vAlign w:val="center"/>
          </w:tcPr>
          <w:p w14:paraId="05DE52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唐元兵</w:t>
            </w:r>
          </w:p>
        </w:tc>
        <w:tc>
          <w:tcPr>
            <w:tcW w:w="1127" w:type="dxa"/>
            <w:vAlign w:val="center"/>
          </w:tcPr>
          <w:p w14:paraId="42C13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en-US" w:bidi="ar"/>
                <w14:textFill>
                  <w14:solidFill>
                    <w14:schemeClr w14:val="tx1"/>
                  </w14:solidFill>
                </w14:textFill>
              </w:rPr>
              <w:t>普通债权</w:t>
            </w:r>
          </w:p>
        </w:tc>
        <w:tc>
          <w:tcPr>
            <w:tcW w:w="1629" w:type="dxa"/>
            <w:vAlign w:val="center"/>
          </w:tcPr>
          <w:p w14:paraId="2A3FEF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148,000.00</w:t>
            </w:r>
          </w:p>
        </w:tc>
        <w:tc>
          <w:tcPr>
            <w:tcW w:w="1507" w:type="dxa"/>
            <w:vAlign w:val="center"/>
          </w:tcPr>
          <w:p w14:paraId="1F6B5BC8">
            <w:pPr>
              <w:keepNext w:val="0"/>
              <w:keepLines w:val="0"/>
              <w:widowControl/>
              <w:suppressLineNumbers w:val="0"/>
              <w:jc w:val="center"/>
              <w:textAlignment w:val="center"/>
              <w:rPr>
                <w:rFonts w:hint="eastAsia"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6,204.58</w:t>
            </w:r>
          </w:p>
        </w:tc>
        <w:tc>
          <w:tcPr>
            <w:tcW w:w="865" w:type="dxa"/>
          </w:tcPr>
          <w:p w14:paraId="18E4D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4.19%</w:t>
            </w:r>
          </w:p>
        </w:tc>
        <w:tc>
          <w:tcPr>
            <w:tcW w:w="765" w:type="dxa"/>
          </w:tcPr>
          <w:p w14:paraId="4179D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69869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3CCF3C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5</w:t>
            </w:r>
          </w:p>
        </w:tc>
        <w:tc>
          <w:tcPr>
            <w:tcW w:w="2029" w:type="dxa"/>
            <w:vAlign w:val="center"/>
          </w:tcPr>
          <w:p w14:paraId="7E5E5A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黄世华</w:t>
            </w:r>
          </w:p>
        </w:tc>
        <w:tc>
          <w:tcPr>
            <w:tcW w:w="1127" w:type="dxa"/>
            <w:vAlign w:val="center"/>
          </w:tcPr>
          <w:p w14:paraId="226F0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en-US" w:bidi="ar"/>
                <w14:textFill>
                  <w14:solidFill>
                    <w14:schemeClr w14:val="tx1"/>
                  </w14:solidFill>
                </w14:textFill>
              </w:rPr>
              <w:t>普通债权</w:t>
            </w:r>
          </w:p>
        </w:tc>
        <w:tc>
          <w:tcPr>
            <w:tcW w:w="1629" w:type="dxa"/>
            <w:vAlign w:val="center"/>
          </w:tcPr>
          <w:p w14:paraId="408FBF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281,910.00</w:t>
            </w:r>
          </w:p>
        </w:tc>
        <w:tc>
          <w:tcPr>
            <w:tcW w:w="1507" w:type="dxa"/>
            <w:vAlign w:val="center"/>
          </w:tcPr>
          <w:p w14:paraId="4DE6CF60">
            <w:pPr>
              <w:keepNext w:val="0"/>
              <w:keepLines w:val="0"/>
              <w:widowControl/>
              <w:suppressLineNumbers w:val="0"/>
              <w:jc w:val="center"/>
              <w:textAlignment w:val="center"/>
              <w:rPr>
                <w:rFonts w:hint="eastAsia"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11,818.47</w:t>
            </w:r>
          </w:p>
        </w:tc>
        <w:tc>
          <w:tcPr>
            <w:tcW w:w="865" w:type="dxa"/>
          </w:tcPr>
          <w:p w14:paraId="36F75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4.19%</w:t>
            </w:r>
          </w:p>
        </w:tc>
        <w:tc>
          <w:tcPr>
            <w:tcW w:w="765" w:type="dxa"/>
          </w:tcPr>
          <w:p w14:paraId="4A2E5E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2327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60C9C6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6</w:t>
            </w:r>
          </w:p>
        </w:tc>
        <w:tc>
          <w:tcPr>
            <w:tcW w:w="2029" w:type="dxa"/>
            <w:vAlign w:val="center"/>
          </w:tcPr>
          <w:p w14:paraId="4B6FD8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黄世伟、邓胜明</w:t>
            </w:r>
          </w:p>
        </w:tc>
        <w:tc>
          <w:tcPr>
            <w:tcW w:w="1127" w:type="dxa"/>
            <w:vAlign w:val="center"/>
          </w:tcPr>
          <w:p w14:paraId="461752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en-US" w:bidi="ar"/>
                <w14:textFill>
                  <w14:solidFill>
                    <w14:schemeClr w14:val="tx1"/>
                  </w14:solidFill>
                </w14:textFill>
              </w:rPr>
              <w:t>普通债权</w:t>
            </w:r>
          </w:p>
        </w:tc>
        <w:tc>
          <w:tcPr>
            <w:tcW w:w="1629" w:type="dxa"/>
            <w:vAlign w:val="center"/>
          </w:tcPr>
          <w:p w14:paraId="2C3338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197,448.21</w:t>
            </w:r>
          </w:p>
        </w:tc>
        <w:tc>
          <w:tcPr>
            <w:tcW w:w="1507" w:type="dxa"/>
            <w:vAlign w:val="center"/>
          </w:tcPr>
          <w:p w14:paraId="17A93B24">
            <w:pPr>
              <w:keepNext w:val="0"/>
              <w:keepLines w:val="0"/>
              <w:widowControl/>
              <w:suppressLineNumbers w:val="0"/>
              <w:jc w:val="center"/>
              <w:textAlignment w:val="center"/>
              <w:rPr>
                <w:rFonts w:hint="default"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8,277.59</w:t>
            </w:r>
          </w:p>
        </w:tc>
        <w:tc>
          <w:tcPr>
            <w:tcW w:w="865" w:type="dxa"/>
          </w:tcPr>
          <w:p w14:paraId="17608A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4.19%</w:t>
            </w:r>
          </w:p>
        </w:tc>
        <w:tc>
          <w:tcPr>
            <w:tcW w:w="765" w:type="dxa"/>
          </w:tcPr>
          <w:p w14:paraId="3505C8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10D8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288F90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7</w:t>
            </w:r>
          </w:p>
        </w:tc>
        <w:tc>
          <w:tcPr>
            <w:tcW w:w="2029" w:type="dxa"/>
            <w:vAlign w:val="center"/>
          </w:tcPr>
          <w:p w14:paraId="52CEE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杨泽贵</w:t>
            </w:r>
          </w:p>
        </w:tc>
        <w:tc>
          <w:tcPr>
            <w:tcW w:w="1127" w:type="dxa"/>
            <w:vAlign w:val="center"/>
          </w:tcPr>
          <w:p w14:paraId="096248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en-US" w:bidi="ar"/>
                <w14:textFill>
                  <w14:solidFill>
                    <w14:schemeClr w14:val="tx1"/>
                  </w14:solidFill>
                </w14:textFill>
              </w:rPr>
              <w:t>普通债权</w:t>
            </w:r>
          </w:p>
        </w:tc>
        <w:tc>
          <w:tcPr>
            <w:tcW w:w="1629" w:type="dxa"/>
            <w:vAlign w:val="center"/>
          </w:tcPr>
          <w:p w14:paraId="1E7183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501,169.00</w:t>
            </w:r>
          </w:p>
        </w:tc>
        <w:tc>
          <w:tcPr>
            <w:tcW w:w="1507" w:type="dxa"/>
            <w:vAlign w:val="center"/>
          </w:tcPr>
          <w:p w14:paraId="01B6AE82">
            <w:pPr>
              <w:keepNext w:val="0"/>
              <w:keepLines w:val="0"/>
              <w:widowControl/>
              <w:suppressLineNumbers w:val="0"/>
              <w:jc w:val="center"/>
              <w:textAlignment w:val="center"/>
              <w:rPr>
                <w:rFonts w:hint="eastAsia"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21,010.42</w:t>
            </w:r>
          </w:p>
        </w:tc>
        <w:tc>
          <w:tcPr>
            <w:tcW w:w="865" w:type="dxa"/>
          </w:tcPr>
          <w:p w14:paraId="7D56B2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4.19%</w:t>
            </w:r>
          </w:p>
        </w:tc>
        <w:tc>
          <w:tcPr>
            <w:tcW w:w="765" w:type="dxa"/>
          </w:tcPr>
          <w:p w14:paraId="102F2B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5F21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75FF84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8</w:t>
            </w:r>
          </w:p>
        </w:tc>
        <w:tc>
          <w:tcPr>
            <w:tcW w:w="2029" w:type="dxa"/>
            <w:vAlign w:val="center"/>
          </w:tcPr>
          <w:p w14:paraId="4B9D70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邓胜文</w:t>
            </w:r>
          </w:p>
        </w:tc>
        <w:tc>
          <w:tcPr>
            <w:tcW w:w="1127" w:type="dxa"/>
            <w:vAlign w:val="center"/>
          </w:tcPr>
          <w:p w14:paraId="3D4CF5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en-US" w:bidi="ar"/>
                <w14:textFill>
                  <w14:solidFill>
                    <w14:schemeClr w14:val="tx1"/>
                  </w14:solidFill>
                </w14:textFill>
              </w:rPr>
              <w:t>普通债权</w:t>
            </w:r>
          </w:p>
        </w:tc>
        <w:tc>
          <w:tcPr>
            <w:tcW w:w="1629" w:type="dxa"/>
            <w:vAlign w:val="center"/>
          </w:tcPr>
          <w:p w14:paraId="720EC6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rPr>
            </w:pPr>
            <w:r>
              <w:rPr>
                <w:rFonts w:hint="eastAsia" w:ascii="仿宋" w:hAnsi="仿宋" w:eastAsia="仿宋" w:cs="仿宋"/>
                <w:i w:val="0"/>
                <w:iCs w:val="0"/>
                <w:caps w:val="0"/>
                <w:color w:val="auto"/>
                <w:spacing w:val="5"/>
                <w:sz w:val="21"/>
                <w:szCs w:val="21"/>
                <w:highlight w:val="none"/>
                <w:shd w:val="clear" w:fill="FFFFFF"/>
                <w:lang w:val="en-US" w:eastAsia="zh-CN"/>
              </w:rPr>
              <w:t>508,525.00</w:t>
            </w:r>
          </w:p>
        </w:tc>
        <w:tc>
          <w:tcPr>
            <w:tcW w:w="1507" w:type="dxa"/>
            <w:vAlign w:val="center"/>
          </w:tcPr>
          <w:p w14:paraId="2C14DF4A">
            <w:pPr>
              <w:keepNext w:val="0"/>
              <w:keepLines w:val="0"/>
              <w:widowControl/>
              <w:suppressLineNumbers w:val="0"/>
              <w:jc w:val="center"/>
              <w:textAlignment w:val="center"/>
              <w:rPr>
                <w:rFonts w:hint="eastAsia"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21,318.81</w:t>
            </w:r>
          </w:p>
        </w:tc>
        <w:tc>
          <w:tcPr>
            <w:tcW w:w="865" w:type="dxa"/>
          </w:tcPr>
          <w:p w14:paraId="28921C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4.19%</w:t>
            </w:r>
          </w:p>
        </w:tc>
        <w:tc>
          <w:tcPr>
            <w:tcW w:w="765" w:type="dxa"/>
          </w:tcPr>
          <w:p w14:paraId="2DBDD5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6335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50" w:type="dxa"/>
            <w:vAlign w:val="center"/>
          </w:tcPr>
          <w:p w14:paraId="797EC2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t>9</w:t>
            </w:r>
          </w:p>
        </w:tc>
        <w:tc>
          <w:tcPr>
            <w:tcW w:w="2029" w:type="dxa"/>
            <w:vAlign w:val="center"/>
          </w:tcPr>
          <w:p w14:paraId="7EB8C3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伍志福</w:t>
            </w:r>
          </w:p>
        </w:tc>
        <w:tc>
          <w:tcPr>
            <w:tcW w:w="1127" w:type="dxa"/>
            <w:vAlign w:val="center"/>
          </w:tcPr>
          <w:p w14:paraId="55D993A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普通债权</w:t>
            </w:r>
          </w:p>
        </w:tc>
        <w:tc>
          <w:tcPr>
            <w:tcW w:w="1629" w:type="dxa"/>
            <w:vAlign w:val="center"/>
          </w:tcPr>
          <w:p w14:paraId="29F056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1,500</w:t>
            </w:r>
            <w:r>
              <w:rPr>
                <w:rFonts w:hint="default" w:ascii="仿宋" w:hAnsi="仿宋" w:eastAsia="仿宋" w:cs="仿宋"/>
                <w:color w:val="auto"/>
                <w:sz w:val="21"/>
                <w:szCs w:val="21"/>
                <w:vertAlign w:val="baseline"/>
                <w:lang w:val="en-US" w:eastAsia="zh-CN"/>
              </w:rPr>
              <w:t>,</w:t>
            </w:r>
            <w:r>
              <w:rPr>
                <w:rFonts w:hint="eastAsia" w:ascii="仿宋" w:hAnsi="仿宋" w:eastAsia="仿宋" w:cs="仿宋"/>
                <w:color w:val="auto"/>
                <w:sz w:val="21"/>
                <w:szCs w:val="21"/>
                <w:vertAlign w:val="baseline"/>
                <w:lang w:val="en-US" w:eastAsia="zh-CN"/>
              </w:rPr>
              <w:t>000.00</w:t>
            </w:r>
          </w:p>
        </w:tc>
        <w:tc>
          <w:tcPr>
            <w:tcW w:w="1507" w:type="dxa"/>
            <w:vAlign w:val="center"/>
          </w:tcPr>
          <w:p w14:paraId="6913F113">
            <w:pPr>
              <w:keepNext w:val="0"/>
              <w:keepLines w:val="0"/>
              <w:widowControl/>
              <w:suppressLineNumbers w:val="0"/>
              <w:jc w:val="center"/>
              <w:textAlignment w:val="center"/>
              <w:rPr>
                <w:rFonts w:hint="eastAsia" w:ascii="仿宋" w:hAnsi="仿宋" w:eastAsia="仿宋" w:cs="仿宋"/>
                <w:i w:val="0"/>
                <w:iCs w:val="0"/>
                <w:caps w:val="0"/>
                <w:color w:val="auto"/>
                <w:spacing w:val="5"/>
                <w:sz w:val="21"/>
                <w:szCs w:val="21"/>
                <w:highlight w:val="none"/>
                <w:shd w:val="clear" w:fill="FFFFFF"/>
                <w:lang w:val="en-US" w:eastAsia="zh-CN"/>
              </w:rPr>
            </w:pPr>
            <w:r>
              <w:rPr>
                <w:rFonts w:hint="eastAsia" w:ascii="宋体" w:hAnsi="宋体" w:eastAsia="宋体" w:cs="宋体"/>
                <w:i w:val="0"/>
                <w:iCs w:val="0"/>
                <w:color w:val="000000"/>
                <w:kern w:val="0"/>
                <w:sz w:val="22"/>
                <w:szCs w:val="22"/>
                <w:u w:val="none"/>
                <w:lang w:val="en-US" w:eastAsia="zh-CN" w:bidi="ar"/>
              </w:rPr>
              <w:t>62,884.25</w:t>
            </w:r>
          </w:p>
        </w:tc>
        <w:tc>
          <w:tcPr>
            <w:tcW w:w="865" w:type="dxa"/>
          </w:tcPr>
          <w:p w14:paraId="31331B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4.19%</w:t>
            </w:r>
          </w:p>
        </w:tc>
        <w:tc>
          <w:tcPr>
            <w:tcW w:w="765" w:type="dxa"/>
          </w:tcPr>
          <w:p w14:paraId="6E0D37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24E6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6" w:type="dxa"/>
            <w:gridSpan w:val="3"/>
            <w:vAlign w:val="center"/>
          </w:tcPr>
          <w:p w14:paraId="6535E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小计</w:t>
            </w:r>
          </w:p>
        </w:tc>
        <w:tc>
          <w:tcPr>
            <w:tcW w:w="1629" w:type="dxa"/>
            <w:vAlign w:val="center"/>
          </w:tcPr>
          <w:p w14:paraId="3A58FA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sz w:val="21"/>
                <w:szCs w:val="21"/>
                <w:lang w:val="en-US" w:eastAsia="zh-CN"/>
              </w:rPr>
              <w:t>9</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641</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065.33</w:t>
            </w:r>
          </w:p>
        </w:tc>
        <w:tc>
          <w:tcPr>
            <w:tcW w:w="1507" w:type="dxa"/>
            <w:vAlign w:val="center"/>
          </w:tcPr>
          <w:p w14:paraId="53BE8F17">
            <w:pPr>
              <w:keepNext w:val="0"/>
              <w:keepLines w:val="0"/>
              <w:widowControl/>
              <w:suppressLineNumbers w:val="0"/>
              <w:jc w:val="center"/>
              <w:textAlignment w:val="center"/>
              <w:rPr>
                <w:rFonts w:hint="eastAsia" w:ascii="仿宋" w:hAnsi="仿宋" w:eastAsia="仿宋" w:cs="仿宋"/>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iCs w:val="0"/>
                <w:color w:val="auto"/>
                <w:kern w:val="2"/>
                <w:sz w:val="21"/>
                <w:szCs w:val="21"/>
                <w:u w:val="none"/>
                <w:lang w:val="en-US" w:eastAsia="zh-CN" w:bidi="ar"/>
              </w:rPr>
              <w:t>404,180.75</w:t>
            </w:r>
          </w:p>
        </w:tc>
        <w:tc>
          <w:tcPr>
            <w:tcW w:w="865" w:type="dxa"/>
          </w:tcPr>
          <w:p w14:paraId="5D883B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c>
          <w:tcPr>
            <w:tcW w:w="765" w:type="dxa"/>
          </w:tcPr>
          <w:p w14:paraId="56362C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vertAlign w:val="baseline"/>
              </w:rPr>
            </w:pPr>
          </w:p>
        </w:tc>
      </w:tr>
      <w:tr w14:paraId="385F4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06" w:type="dxa"/>
            <w:gridSpan w:val="3"/>
            <w:vAlign w:val="center"/>
          </w:tcPr>
          <w:p w14:paraId="614A9E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总计</w:t>
            </w:r>
          </w:p>
        </w:tc>
        <w:tc>
          <w:tcPr>
            <w:tcW w:w="1629" w:type="dxa"/>
            <w:vAlign w:val="center"/>
          </w:tcPr>
          <w:p w14:paraId="044C3B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sz w:val="21"/>
                <w:szCs w:val="21"/>
                <w:lang w:val="en-US" w:eastAsia="zh-CN"/>
              </w:rPr>
              <w:t>9</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697</w:t>
            </w:r>
            <w:r>
              <w:rPr>
                <w:rFonts w:hint="default" w:ascii="仿宋" w:hAnsi="仿宋" w:eastAsia="仿宋" w:cs="仿宋"/>
                <w:sz w:val="21"/>
                <w:szCs w:val="21"/>
                <w:lang w:val="en-US" w:eastAsia="zh-CN"/>
              </w:rPr>
              <w:t>,</w:t>
            </w:r>
            <w:r>
              <w:rPr>
                <w:rFonts w:hint="eastAsia" w:ascii="仿宋" w:hAnsi="仿宋" w:eastAsia="仿宋" w:cs="仿宋"/>
                <w:sz w:val="21"/>
                <w:szCs w:val="21"/>
                <w:lang w:val="en-US" w:eastAsia="zh-CN"/>
              </w:rPr>
              <w:t>383.12</w:t>
            </w:r>
          </w:p>
        </w:tc>
        <w:tc>
          <w:tcPr>
            <w:tcW w:w="1507" w:type="dxa"/>
            <w:shd w:val="clear" w:color="auto" w:fill="auto"/>
            <w:vAlign w:val="bottom"/>
          </w:tcPr>
          <w:p w14:paraId="4BC99851">
            <w:pPr>
              <w:keepNext w:val="0"/>
              <w:keepLines w:val="0"/>
              <w:widowControl/>
              <w:suppressLineNumbers w:val="0"/>
              <w:jc w:val="center"/>
              <w:textAlignment w:val="bottom"/>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460498.54</w:t>
            </w:r>
          </w:p>
        </w:tc>
        <w:tc>
          <w:tcPr>
            <w:tcW w:w="865" w:type="dxa"/>
          </w:tcPr>
          <w:p w14:paraId="04BC585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themeColor="text1"/>
                <w:kern w:val="0"/>
                <w:sz w:val="21"/>
                <w:szCs w:val="21"/>
                <w:highlight w:val="none"/>
                <w:u w:val="none"/>
                <w:vertAlign w:val="baseline"/>
                <w:lang w:bidi="ar"/>
                <w14:textFill>
                  <w14:solidFill>
                    <w14:schemeClr w14:val="tx1"/>
                  </w14:solidFill>
                </w14:textFill>
              </w:rPr>
            </w:pPr>
          </w:p>
        </w:tc>
        <w:tc>
          <w:tcPr>
            <w:tcW w:w="765" w:type="dxa"/>
          </w:tcPr>
          <w:p w14:paraId="6F23DB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1"/>
                <w:szCs w:val="21"/>
                <w:vertAlign w:val="baseline"/>
              </w:rPr>
            </w:pPr>
          </w:p>
        </w:tc>
      </w:tr>
    </w:tbl>
    <w:p w14:paraId="2A6D742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4"/>
          <w:szCs w:val="24"/>
        </w:rPr>
      </w:pPr>
    </w:p>
    <w:p w14:paraId="6D11AD21">
      <w:pPr>
        <w:rPr>
          <w:rFonts w:hint="eastAsia"/>
          <w:b/>
          <w:bCs/>
          <w:sz w:val="24"/>
          <w:szCs w:val="24"/>
          <w:lang w:val="en-US" w:eastAsia="zh-CN"/>
        </w:rPr>
      </w:pPr>
    </w:p>
    <w:p w14:paraId="17B8196C">
      <w:pPr>
        <w:rPr>
          <w:rFonts w:hint="eastAsia"/>
          <w:b/>
          <w:bCs/>
          <w:sz w:val="24"/>
          <w:szCs w:val="24"/>
          <w:lang w:val="en-US" w:eastAsia="zh-CN"/>
        </w:rPr>
      </w:pPr>
    </w:p>
    <w:p w14:paraId="2D47AA8B">
      <w:pPr>
        <w:rPr>
          <w:rFonts w:hint="eastAsia"/>
          <w:b/>
          <w:bCs/>
          <w:sz w:val="24"/>
          <w:szCs w:val="24"/>
          <w:lang w:val="en-US" w:eastAsia="zh-CN"/>
        </w:rPr>
      </w:pPr>
      <w:r>
        <w:rPr>
          <w:rFonts w:hint="eastAsia"/>
          <w:b/>
          <w:bCs/>
          <w:sz w:val="24"/>
          <w:szCs w:val="24"/>
          <w:lang w:val="en-US" w:eastAsia="zh-CN"/>
        </w:rPr>
        <w:t xml:space="preserve">附件3.  </w:t>
      </w:r>
    </w:p>
    <w:p w14:paraId="2503B64F">
      <w:pPr>
        <w:jc w:val="center"/>
        <w:rPr>
          <w:rFonts w:hint="default"/>
          <w:sz w:val="24"/>
          <w:szCs w:val="24"/>
          <w:lang w:val="en-US"/>
        </w:rPr>
      </w:pPr>
      <w:r>
        <w:rPr>
          <w:rFonts w:hint="eastAsia" w:ascii="仿宋" w:hAnsi="仿宋" w:eastAsia="仿宋" w:cs="仿宋"/>
          <w:b/>
          <w:bCs/>
          <w:i w:val="0"/>
          <w:iCs w:val="0"/>
          <w:color w:val="000000"/>
          <w:kern w:val="0"/>
          <w:sz w:val="24"/>
          <w:szCs w:val="24"/>
          <w:u w:val="none"/>
          <w:lang w:val="en-US" w:eastAsia="zh-CN" w:bidi="ar"/>
        </w:rPr>
        <w:t>管理人执行职务的费用明细</w:t>
      </w:r>
    </w:p>
    <w:tbl>
      <w:tblPr>
        <w:tblStyle w:val="5"/>
        <w:tblW w:w="5113" w:type="pct"/>
        <w:tblInd w:w="-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8"/>
        <w:gridCol w:w="1430"/>
        <w:gridCol w:w="1100"/>
        <w:gridCol w:w="1716"/>
        <w:gridCol w:w="3761"/>
      </w:tblGrid>
      <w:tr w14:paraId="7D753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tcBorders>
              <w:top w:val="single" w:color="000000" w:sz="4" w:space="0"/>
              <w:left w:val="single" w:color="000000" w:sz="4" w:space="0"/>
              <w:bottom w:val="single" w:color="000000" w:sz="4" w:space="0"/>
              <w:right w:val="single" w:color="auto" w:sz="4" w:space="0"/>
            </w:tcBorders>
            <w:shd w:val="clear" w:color="auto" w:fill="auto"/>
            <w:vAlign w:val="center"/>
          </w:tcPr>
          <w:p w14:paraId="1D5AEB70">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序号</w:t>
            </w:r>
          </w:p>
        </w:tc>
        <w:tc>
          <w:tcPr>
            <w:tcW w:w="820" w:type="pct"/>
            <w:tcBorders>
              <w:top w:val="single" w:color="000000" w:sz="4" w:space="0"/>
              <w:left w:val="single" w:color="auto" w:sz="4" w:space="0"/>
              <w:bottom w:val="single" w:color="000000" w:sz="4" w:space="0"/>
              <w:right w:val="single" w:color="000000" w:sz="4" w:space="0"/>
            </w:tcBorders>
            <w:shd w:val="clear" w:color="auto" w:fill="auto"/>
            <w:vAlign w:val="center"/>
          </w:tcPr>
          <w:p w14:paraId="0A52ECEA">
            <w:pPr>
              <w:keepNext w:val="0"/>
              <w:keepLines w:val="0"/>
              <w:widowControl/>
              <w:suppressLineNumbers w:val="0"/>
              <w:jc w:val="center"/>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费用类别</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F774D">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lang w:val="en-US" w:eastAsia="zh-CN"/>
              </w:rPr>
            </w:pPr>
            <w:r>
              <w:rPr>
                <w:rFonts w:hint="eastAsia" w:ascii="仿宋" w:hAnsi="仿宋" w:eastAsia="仿宋" w:cs="仿宋"/>
                <w:b/>
                <w:bCs/>
                <w:i w:val="0"/>
                <w:iCs w:val="0"/>
                <w:color w:val="000000"/>
                <w:sz w:val="21"/>
                <w:szCs w:val="21"/>
                <w:u w:val="none"/>
                <w:lang w:val="en-US" w:eastAsia="zh-CN"/>
              </w:rPr>
              <w:t>数量</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CDCD">
            <w:pPr>
              <w:keepNext w:val="0"/>
              <w:keepLines w:val="0"/>
              <w:widowControl/>
              <w:suppressLineNumbers w:val="0"/>
              <w:jc w:val="both"/>
              <w:textAlignment w:val="center"/>
              <w:rPr>
                <w:rFonts w:hint="default"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费用凭单情况</w:t>
            </w:r>
          </w:p>
        </w:tc>
        <w:tc>
          <w:tcPr>
            <w:tcW w:w="2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C4D8">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说明</w:t>
            </w:r>
          </w:p>
        </w:tc>
      </w:tr>
      <w:tr w14:paraId="74E2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tcBorders>
              <w:top w:val="single" w:color="000000" w:sz="4" w:space="0"/>
              <w:left w:val="single" w:color="000000" w:sz="4" w:space="0"/>
              <w:bottom w:val="single" w:color="000000" w:sz="4" w:space="0"/>
              <w:right w:val="single" w:color="auto" w:sz="4" w:space="0"/>
            </w:tcBorders>
            <w:shd w:val="clear" w:color="auto" w:fill="auto"/>
            <w:vAlign w:val="center"/>
          </w:tcPr>
          <w:p w14:paraId="74DD6E76">
            <w:pPr>
              <w:keepNext w:val="0"/>
              <w:keepLines w:val="0"/>
              <w:widowControl/>
              <w:suppressLineNumbers w:val="0"/>
              <w:ind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w:t>
            </w:r>
          </w:p>
        </w:tc>
        <w:tc>
          <w:tcPr>
            <w:tcW w:w="820" w:type="pct"/>
            <w:tcBorders>
              <w:top w:val="single" w:color="000000" w:sz="4" w:space="0"/>
              <w:left w:val="single" w:color="auto" w:sz="4" w:space="0"/>
              <w:bottom w:val="single" w:color="000000" w:sz="4" w:space="0"/>
              <w:right w:val="single" w:color="000000" w:sz="4" w:space="0"/>
            </w:tcBorders>
            <w:shd w:val="clear" w:color="auto" w:fill="auto"/>
            <w:vAlign w:val="center"/>
          </w:tcPr>
          <w:p w14:paraId="4C4B10B6">
            <w:pPr>
              <w:keepNext w:val="0"/>
              <w:keepLines w:val="0"/>
              <w:widowControl/>
              <w:suppressLineNumbers w:val="0"/>
              <w:jc w:val="both"/>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color w:val="000000"/>
                <w:kern w:val="0"/>
                <w:szCs w:val="21"/>
                <w:u w:val="none"/>
                <w:lang w:bidi="ar"/>
              </w:rPr>
              <w:t>管理人印章</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084B">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230.00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2409">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发票1张</w:t>
            </w:r>
          </w:p>
        </w:tc>
        <w:tc>
          <w:tcPr>
            <w:tcW w:w="2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FD5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印章刻制单位的收费</w:t>
            </w:r>
          </w:p>
        </w:tc>
      </w:tr>
      <w:tr w14:paraId="3221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06" w:type="pct"/>
            <w:tcBorders>
              <w:top w:val="single" w:color="000000" w:sz="4" w:space="0"/>
              <w:left w:val="single" w:color="000000" w:sz="4" w:space="0"/>
              <w:bottom w:val="single" w:color="000000" w:sz="4" w:space="0"/>
              <w:right w:val="single" w:color="auto" w:sz="4" w:space="0"/>
            </w:tcBorders>
            <w:shd w:val="clear" w:color="auto" w:fill="auto"/>
            <w:vAlign w:val="center"/>
          </w:tcPr>
          <w:p w14:paraId="7D58CD33">
            <w:pPr>
              <w:keepNext w:val="0"/>
              <w:keepLines w:val="0"/>
              <w:widowControl/>
              <w:suppressLineNumbers w:val="0"/>
              <w:ind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w:t>
            </w:r>
          </w:p>
        </w:tc>
        <w:tc>
          <w:tcPr>
            <w:tcW w:w="820" w:type="pct"/>
            <w:tcBorders>
              <w:top w:val="single" w:color="000000" w:sz="4" w:space="0"/>
              <w:left w:val="single" w:color="auto" w:sz="4" w:space="0"/>
              <w:bottom w:val="single" w:color="000000" w:sz="4" w:space="0"/>
              <w:right w:val="single" w:color="000000" w:sz="4" w:space="0"/>
            </w:tcBorders>
            <w:shd w:val="clear" w:color="auto" w:fill="auto"/>
            <w:vAlign w:val="center"/>
          </w:tcPr>
          <w:p w14:paraId="7FA94AA7">
            <w:pPr>
              <w:keepNext w:val="0"/>
              <w:keepLines w:val="0"/>
              <w:widowControl/>
              <w:suppressLineNumbers w:val="0"/>
              <w:ind w:firstLine="210" w:firstLineChars="10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邮寄费</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DAEE">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1,660.00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C226">
            <w:pPr>
              <w:keepNext w:val="0"/>
              <w:keepLines w:val="0"/>
              <w:widowControl/>
              <w:suppressLineNumbers w:val="0"/>
              <w:ind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发票4张</w:t>
            </w:r>
          </w:p>
        </w:tc>
        <w:tc>
          <w:tcPr>
            <w:tcW w:w="2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5233">
            <w:pPr>
              <w:keepNext w:val="0"/>
              <w:keepLines w:val="0"/>
              <w:widowControl/>
              <w:suppressLineNumbers w:val="0"/>
              <w:jc w:val="both"/>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向各债权人及100余家涉诉单位邮寄通知等资料的费用。</w:t>
            </w:r>
          </w:p>
        </w:tc>
      </w:tr>
      <w:tr w14:paraId="18430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tcBorders>
              <w:top w:val="single" w:color="000000" w:sz="4" w:space="0"/>
              <w:left w:val="single" w:color="000000" w:sz="4" w:space="0"/>
              <w:bottom w:val="single" w:color="000000" w:sz="4" w:space="0"/>
              <w:right w:val="single" w:color="auto" w:sz="4" w:space="0"/>
            </w:tcBorders>
            <w:shd w:val="clear" w:color="auto" w:fill="auto"/>
            <w:vAlign w:val="center"/>
          </w:tcPr>
          <w:p w14:paraId="1F72E604">
            <w:pPr>
              <w:keepNext w:val="0"/>
              <w:keepLines w:val="0"/>
              <w:widowControl/>
              <w:suppressLineNumbers w:val="0"/>
              <w:ind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3</w:t>
            </w:r>
          </w:p>
        </w:tc>
        <w:tc>
          <w:tcPr>
            <w:tcW w:w="820" w:type="pct"/>
            <w:tcBorders>
              <w:top w:val="single" w:color="000000" w:sz="4" w:space="0"/>
              <w:left w:val="single" w:color="auto" w:sz="4" w:space="0"/>
              <w:bottom w:val="single" w:color="000000" w:sz="4" w:space="0"/>
              <w:right w:val="single" w:color="000000" w:sz="4" w:space="0"/>
            </w:tcBorders>
            <w:shd w:val="clear" w:color="auto" w:fill="auto"/>
            <w:vAlign w:val="center"/>
          </w:tcPr>
          <w:p w14:paraId="7F0C0DDF">
            <w:pPr>
              <w:keepNext w:val="0"/>
              <w:keepLines w:val="0"/>
              <w:widowControl/>
              <w:suppressLineNumbers w:val="0"/>
              <w:ind w:firstLine="210" w:firstLineChars="10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文印费</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F994">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586.00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78D63">
            <w:pPr>
              <w:keepNext w:val="0"/>
              <w:keepLines w:val="0"/>
              <w:widowControl/>
              <w:suppressLineNumbers w:val="0"/>
              <w:ind w:firstLine="210"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优彩的结算单</w:t>
            </w:r>
          </w:p>
        </w:tc>
        <w:tc>
          <w:tcPr>
            <w:tcW w:w="2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55F4">
            <w:pPr>
              <w:keepNext w:val="0"/>
              <w:keepLines w:val="0"/>
              <w:widowControl/>
              <w:suppressLineNumbers w:val="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定点在优彩公司打印，后统一结算。</w:t>
            </w:r>
          </w:p>
        </w:tc>
      </w:tr>
      <w:tr w14:paraId="44E4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tcBorders>
              <w:top w:val="single" w:color="000000" w:sz="4" w:space="0"/>
              <w:left w:val="single" w:color="000000" w:sz="4" w:space="0"/>
              <w:bottom w:val="single" w:color="000000" w:sz="4" w:space="0"/>
              <w:right w:val="single" w:color="auto" w:sz="4" w:space="0"/>
            </w:tcBorders>
            <w:shd w:val="clear" w:color="auto" w:fill="auto"/>
            <w:vAlign w:val="center"/>
          </w:tcPr>
          <w:p w14:paraId="4CBE9449">
            <w:pPr>
              <w:keepNext w:val="0"/>
              <w:keepLines w:val="0"/>
              <w:widowControl/>
              <w:suppressLineNumbers w:val="0"/>
              <w:ind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w:t>
            </w:r>
          </w:p>
        </w:tc>
        <w:tc>
          <w:tcPr>
            <w:tcW w:w="820" w:type="pct"/>
            <w:tcBorders>
              <w:top w:val="single" w:color="000000" w:sz="4" w:space="0"/>
              <w:left w:val="single" w:color="auto" w:sz="4" w:space="0"/>
              <w:bottom w:val="single" w:color="000000" w:sz="4" w:space="0"/>
              <w:right w:val="single" w:color="000000" w:sz="4" w:space="0"/>
            </w:tcBorders>
            <w:shd w:val="clear" w:color="auto" w:fill="auto"/>
            <w:vAlign w:val="center"/>
          </w:tcPr>
          <w:p w14:paraId="70B31DA3">
            <w:pPr>
              <w:keepNext w:val="0"/>
              <w:keepLines w:val="0"/>
              <w:widowControl/>
              <w:suppressLineNumbers w:val="0"/>
              <w:ind w:firstLine="210" w:firstLineChars="10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通讯费</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622FB">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400.00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0FF2">
            <w:pPr>
              <w:keepNext w:val="0"/>
              <w:keepLines w:val="0"/>
              <w:widowControl/>
              <w:suppressLineNumbers w:val="0"/>
              <w:ind w:firstLine="210"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通讯发票2张</w:t>
            </w:r>
          </w:p>
        </w:tc>
        <w:tc>
          <w:tcPr>
            <w:tcW w:w="2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72D4">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四位承办律师各报销100元通讯费</w:t>
            </w:r>
            <w:bookmarkStart w:id="0" w:name="_GoBack"/>
            <w:bookmarkEnd w:id="0"/>
            <w:r>
              <w:rPr>
                <w:rFonts w:hint="eastAsia" w:ascii="仿宋" w:hAnsi="仿宋" w:eastAsia="仿宋" w:cs="仿宋"/>
                <w:b w:val="0"/>
                <w:bCs w:val="0"/>
                <w:i w:val="0"/>
                <w:iCs w:val="0"/>
                <w:color w:val="000000"/>
                <w:kern w:val="0"/>
                <w:sz w:val="21"/>
                <w:szCs w:val="21"/>
                <w:u w:val="none"/>
                <w:lang w:val="en-US" w:eastAsia="zh-CN" w:bidi="ar"/>
              </w:rPr>
              <w:t>。</w:t>
            </w:r>
          </w:p>
        </w:tc>
      </w:tr>
      <w:tr w14:paraId="1D17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tcBorders>
              <w:top w:val="single" w:color="000000" w:sz="4" w:space="0"/>
              <w:left w:val="single" w:color="000000" w:sz="4" w:space="0"/>
              <w:bottom w:val="single" w:color="000000" w:sz="4" w:space="0"/>
              <w:right w:val="single" w:color="auto" w:sz="4" w:space="0"/>
            </w:tcBorders>
            <w:shd w:val="clear" w:color="auto" w:fill="auto"/>
            <w:vAlign w:val="center"/>
          </w:tcPr>
          <w:p w14:paraId="1C8C690D">
            <w:pPr>
              <w:keepNext w:val="0"/>
              <w:keepLines w:val="0"/>
              <w:widowControl/>
              <w:suppressLineNumbers w:val="0"/>
              <w:ind w:firstLineChars="10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5</w:t>
            </w:r>
          </w:p>
        </w:tc>
        <w:tc>
          <w:tcPr>
            <w:tcW w:w="820" w:type="pct"/>
            <w:tcBorders>
              <w:top w:val="single" w:color="000000" w:sz="4" w:space="0"/>
              <w:left w:val="single" w:color="auto" w:sz="4" w:space="0"/>
              <w:bottom w:val="single" w:color="000000" w:sz="4" w:space="0"/>
              <w:right w:val="single" w:color="000000" w:sz="4" w:space="0"/>
            </w:tcBorders>
            <w:shd w:val="clear" w:color="auto" w:fill="auto"/>
            <w:vAlign w:val="center"/>
          </w:tcPr>
          <w:p w14:paraId="7B46D2A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网银盾收费</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7E6F">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40.00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73110">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银行回单1份</w:t>
            </w:r>
          </w:p>
        </w:tc>
        <w:tc>
          <w:tcPr>
            <w:tcW w:w="2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A9039">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银行收取网银盾的成本费。</w:t>
            </w:r>
          </w:p>
        </w:tc>
      </w:tr>
      <w:tr w14:paraId="43E7A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tcBorders>
              <w:top w:val="single" w:color="000000" w:sz="4" w:space="0"/>
              <w:left w:val="single" w:color="000000" w:sz="4" w:space="0"/>
              <w:bottom w:val="single" w:color="000000" w:sz="4" w:space="0"/>
              <w:right w:val="single" w:color="auto" w:sz="4" w:space="0"/>
            </w:tcBorders>
            <w:shd w:val="clear" w:color="auto" w:fill="auto"/>
            <w:vAlign w:val="center"/>
          </w:tcPr>
          <w:p w14:paraId="6AF56182">
            <w:pPr>
              <w:keepNext w:val="0"/>
              <w:keepLines w:val="0"/>
              <w:widowControl/>
              <w:suppressLineNumbers w:val="0"/>
              <w:jc w:val="both"/>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合计</w:t>
            </w:r>
          </w:p>
        </w:tc>
        <w:tc>
          <w:tcPr>
            <w:tcW w:w="820" w:type="pct"/>
            <w:tcBorders>
              <w:top w:val="single" w:color="000000" w:sz="4" w:space="0"/>
              <w:left w:val="single" w:color="auto" w:sz="4" w:space="0"/>
              <w:bottom w:val="single" w:color="000000" w:sz="4" w:space="0"/>
              <w:right w:val="single" w:color="000000" w:sz="4" w:space="0"/>
            </w:tcBorders>
            <w:shd w:val="clear" w:color="auto" w:fill="auto"/>
            <w:vAlign w:val="center"/>
          </w:tcPr>
          <w:p w14:paraId="596FB0C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3940">
            <w:pPr>
              <w:keepNext w:val="0"/>
              <w:keepLines w:val="0"/>
              <w:widowControl/>
              <w:suppressLineNumbers w:val="0"/>
              <w:jc w:val="center"/>
              <w:textAlignment w:val="center"/>
              <w:rPr>
                <w:rFonts w:hint="default" w:ascii="仿宋" w:hAnsi="仿宋" w:eastAsia="仿宋" w:cs="仿宋"/>
                <w:b w:val="0"/>
                <w:bCs w:val="0"/>
                <w:i w:val="0"/>
                <w:iCs w:val="0"/>
                <w:color w:val="000000"/>
                <w:kern w:val="0"/>
                <w:sz w:val="21"/>
                <w:szCs w:val="21"/>
                <w:u w:val="none"/>
                <w:lang w:val="en-US" w:eastAsia="zh-CN" w:bidi="ar"/>
              </w:rPr>
            </w:pPr>
            <w:r>
              <w:rPr>
                <w:rFonts w:hint="eastAsia" w:ascii="仿宋" w:hAnsi="仿宋" w:eastAsia="仿宋" w:cs="仿宋"/>
                <w:b w:val="0"/>
                <w:bCs w:val="0"/>
                <w:i w:val="0"/>
                <w:iCs w:val="0"/>
                <w:color w:val="000000"/>
                <w:kern w:val="0"/>
                <w:sz w:val="21"/>
                <w:szCs w:val="21"/>
                <w:u w:val="none"/>
                <w:lang w:val="en-US" w:eastAsia="zh-CN" w:bidi="ar"/>
              </w:rPr>
              <w:t>2,916.00</w:t>
            </w:r>
          </w:p>
        </w:tc>
        <w:tc>
          <w:tcPr>
            <w:tcW w:w="9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D3BF9">
            <w:pPr>
              <w:keepNext w:val="0"/>
              <w:keepLines w:val="0"/>
              <w:widowControl/>
              <w:suppressLineNumbers w:val="0"/>
              <w:ind w:firstLineChars="100"/>
              <w:jc w:val="center"/>
              <w:textAlignment w:val="center"/>
              <w:rPr>
                <w:rFonts w:hint="default" w:ascii="仿宋" w:hAnsi="仿宋" w:eastAsia="仿宋" w:cs="仿宋"/>
                <w:b w:val="0"/>
                <w:bCs w:val="0"/>
                <w:i w:val="0"/>
                <w:iCs w:val="0"/>
                <w:color w:val="000000"/>
                <w:kern w:val="0"/>
                <w:sz w:val="21"/>
                <w:szCs w:val="21"/>
                <w:u w:val="none"/>
                <w:lang w:val="en-US" w:eastAsia="zh-CN" w:bidi="ar"/>
              </w:rPr>
            </w:pPr>
          </w:p>
        </w:tc>
        <w:tc>
          <w:tcPr>
            <w:tcW w:w="2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3D2DD">
            <w:pPr>
              <w:keepNext w:val="0"/>
              <w:keepLines w:val="0"/>
              <w:widowControl/>
              <w:suppressLineNumbers w:val="0"/>
              <w:ind w:firstLineChars="100"/>
              <w:jc w:val="center"/>
              <w:textAlignment w:val="center"/>
              <w:rPr>
                <w:rFonts w:hint="eastAsia" w:ascii="仿宋" w:hAnsi="仿宋" w:eastAsia="仿宋" w:cs="仿宋"/>
                <w:b w:val="0"/>
                <w:bCs w:val="0"/>
                <w:i w:val="0"/>
                <w:iCs w:val="0"/>
                <w:color w:val="000000"/>
                <w:kern w:val="0"/>
                <w:sz w:val="21"/>
                <w:szCs w:val="21"/>
                <w:u w:val="none"/>
                <w:lang w:val="en-US" w:eastAsia="zh-CN" w:bidi="ar"/>
              </w:rPr>
            </w:pPr>
          </w:p>
        </w:tc>
      </w:tr>
    </w:tbl>
    <w:p w14:paraId="446EA46F">
      <w:pPr>
        <w:rPr>
          <w:rFonts w:hint="eastAsia"/>
          <w:lang w:val="en-US" w:eastAsia="zh-CN"/>
        </w:rPr>
      </w:pPr>
    </w:p>
    <w:p w14:paraId="36154144">
      <w:pPr>
        <w:rPr>
          <w:rFonts w:hint="default" w:eastAsiaTheme="minor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9DC8D6A-15D1-45AD-A6D7-0E7AAE47CF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991FB14-89B6-4C28-9B28-200E122152AC}"/>
  </w:font>
  <w:font w:name="方正小标宋简体">
    <w:panose1 w:val="02010600010101010101"/>
    <w:charset w:val="86"/>
    <w:family w:val="auto"/>
    <w:pitch w:val="default"/>
    <w:sig w:usb0="00000001" w:usb1="080E0000" w:usb2="00000000" w:usb3="00000000" w:csb0="00040000" w:csb1="00000000"/>
    <w:embedRegular r:id="rId3" w:fontKey="{23CA021C-248E-4C28-A94D-3CB72FD20143}"/>
  </w:font>
  <w:font w:name="仿宋">
    <w:panose1 w:val="02010609060101010101"/>
    <w:charset w:val="86"/>
    <w:family w:val="auto"/>
    <w:pitch w:val="default"/>
    <w:sig w:usb0="800002BF" w:usb1="38CF7CFA" w:usb2="00000016" w:usb3="00000000" w:csb0="00040001" w:csb1="00000000"/>
    <w:embedRegular r:id="rId4" w:fontKey="{34DF12EE-370F-4AAB-AF72-C249D38BB9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8F4E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E5B6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E5B6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5DA3">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A0CAE7"/>
    <w:multiLevelType w:val="singleLevel"/>
    <w:tmpl w:val="B5A0CAE7"/>
    <w:lvl w:ilvl="0" w:tentative="0">
      <w:start w:val="1"/>
      <w:numFmt w:val="decimal"/>
      <w:lvlText w:val="%1."/>
      <w:lvlJc w:val="left"/>
      <w:pPr>
        <w:tabs>
          <w:tab w:val="left" w:pos="312"/>
        </w:tabs>
      </w:pPr>
    </w:lvl>
  </w:abstractNum>
  <w:abstractNum w:abstractNumId="1">
    <w:nsid w:val="668F3ECE"/>
    <w:multiLevelType w:val="singleLevel"/>
    <w:tmpl w:val="668F3EC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BE7715"/>
    <w:rsid w:val="01004272"/>
    <w:rsid w:val="02EA515D"/>
    <w:rsid w:val="06507EE9"/>
    <w:rsid w:val="07DF37BB"/>
    <w:rsid w:val="08215AE4"/>
    <w:rsid w:val="0A5E508E"/>
    <w:rsid w:val="0BB14974"/>
    <w:rsid w:val="0D7865A5"/>
    <w:rsid w:val="0DD6085C"/>
    <w:rsid w:val="18402E3B"/>
    <w:rsid w:val="187C6286"/>
    <w:rsid w:val="19E31FBF"/>
    <w:rsid w:val="1D044B03"/>
    <w:rsid w:val="1F1D139B"/>
    <w:rsid w:val="1F9522DE"/>
    <w:rsid w:val="1FBE7715"/>
    <w:rsid w:val="26274D25"/>
    <w:rsid w:val="274B7407"/>
    <w:rsid w:val="27973D10"/>
    <w:rsid w:val="29335B12"/>
    <w:rsid w:val="2F9C16DF"/>
    <w:rsid w:val="330E2AC4"/>
    <w:rsid w:val="356815AA"/>
    <w:rsid w:val="366208C9"/>
    <w:rsid w:val="3A2162CA"/>
    <w:rsid w:val="3A887993"/>
    <w:rsid w:val="3EAD35DC"/>
    <w:rsid w:val="3FF71AFC"/>
    <w:rsid w:val="40DE3BFB"/>
    <w:rsid w:val="43FFD5B7"/>
    <w:rsid w:val="44C2005E"/>
    <w:rsid w:val="48793310"/>
    <w:rsid w:val="4E4E1FD2"/>
    <w:rsid w:val="503A0FB0"/>
    <w:rsid w:val="527618D9"/>
    <w:rsid w:val="5374E548"/>
    <w:rsid w:val="53EFFB06"/>
    <w:rsid w:val="5E82081A"/>
    <w:rsid w:val="5FAD4A84"/>
    <w:rsid w:val="61E97C32"/>
    <w:rsid w:val="621E4888"/>
    <w:rsid w:val="654E4C17"/>
    <w:rsid w:val="65663A38"/>
    <w:rsid w:val="68B824DE"/>
    <w:rsid w:val="6A9F107A"/>
    <w:rsid w:val="6AC412B9"/>
    <w:rsid w:val="6C481435"/>
    <w:rsid w:val="6E3E6A7B"/>
    <w:rsid w:val="72863EAE"/>
    <w:rsid w:val="736E0DEB"/>
    <w:rsid w:val="769865AE"/>
    <w:rsid w:val="794E0858"/>
    <w:rsid w:val="7CB57626"/>
    <w:rsid w:val="7FA5D83E"/>
    <w:rsid w:val="EFB9E5DE"/>
    <w:rsid w:val="F77E4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5d805730-ea20-4db3-b16b-f229ebbd9154</errorID>
      <errorWord>《中华人民共和国企业破产法》（以下简称《企业破产法》）</errorWord>
      <group>L1_Knowledge</group>
      <groupName>知识性问题</groupName>
      <ability>L2_Knowledge</ability>
      <abilityName>其他知识</abilityName>
      <candidateList>
        <item>《中华人民共和国企业破产法》（以下简称“企业破产法”）</item>
      </candidateList>
      <explain>疑似政策文件、法律法规名称等书写不规范，请注意检查。</explain>
      <paraID>22F3A76A</paraID>
      <start>77</start>
      <end>104</end>
      <status>ignored</status>
      <modifiedWord/>
      <trackRevisions>false</trackRevisions>
    </reviewItem>
    <reviewItem>
      <errorID>0bb8a81d-43f6-4f4d-b8cc-728f5841b37b</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261BAA61</paraID>
      <start>6</start>
      <end>11</end>
      <status>unmodified</status>
      <modifiedWord/>
      <trackRevisions>false</trackRevisions>
    </reviewItem>
    <reviewItem>
      <errorID>25a66485-f5af-48f9-b437-415870ccb361</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632ED168</paraID>
      <start>3</start>
      <end>8</end>
      <status>unmodified</status>
      <modifiedWord/>
      <trackRevisions>false</trackRevisions>
    </reviewItem>
    <reviewItem>
      <errorID>e7c63f82-9d0a-4f10-9684-da9257208ae2</errorID>
      <errorWord>设备租赁合同纠纷案发生</errorWord>
      <group>L1_Grammar</group>
      <groupName>语法问题</groupName>
      <ability>L2_Order</ability>
      <abilityName>语序不当</abilityName>
      <candidateList>
        <item>发生设备租赁合同纠纷案</item>
      </candidateList>
      <explain>句子可能没有遵循时空、逻辑顺序，或者介词、关联词等位置不当。</explain>
      <paraID>1F59F49F</paraID>
      <start>0</start>
      <end>11</end>
      <status>unmodified</status>
      <modifiedWord/>
      <trackRevisions>false</trackRevisions>
    </reviewItem>
    <reviewItem>
      <errorID>9a00e202-7161-4788-9741-510d5c0ed62b</errorID>
      <errorWord>:</errorWord>
      <group>L1_Format</group>
      <groupName>格式问题</groupName>
      <ability>L2_HalfPunc</ability>
      <abilityName>全半角检查</abilityName>
      <candidateList>
        <item>：</item>
      </candidateList>
      <explain>文本全半角错误。</explain>
      <paraID>6FFDCB3D</paraID>
      <start>4</start>
      <end>5</end>
      <status>unmodified</status>
      <modifiedWord/>
      <trackRevisions>false</trackRevisions>
    </reviewItem>
    <reviewItem>
      <errorID>f9d400f3-fefa-4738-9cf0-35f1e49d7f87</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3680A069</paraID>
      <start>25</start>
      <end>30</end>
      <status>unmodified</status>
      <modifiedWord/>
      <trackRevisions>false</trackRevisions>
    </reviewItem>
    <reviewItem>
      <errorID>fc4962b0-6603-4014-8911-630e8083ba35</errorID>
      <errorWord>:</errorWord>
      <group>L1_Format</group>
      <groupName>格式问题</groupName>
      <ability>L2_HalfPunc</ability>
      <abilityName>全半角检查</abilityName>
      <candidateList>
        <item>：</item>
      </candidateList>
      <explain>文本全半角错误。</explain>
      <paraID>3680A069</paraID>
      <start>49</start>
      <end>50</end>
      <status>unmodified</status>
      <modifiedWord/>
      <trackRevisions>false</trackRevisions>
    </reviewItem>
    <reviewItem>
      <errorID>0c2065f4-ae79-44d6-bcdd-1fbc1d4f88a8</errorID>
      <errorWord>企业破产法</errorWord>
      <group>L1_Knowledge</group>
      <groupName>知识性问题</groupName>
      <ability>L2_Knowledge</ability>
      <abilityName>其他知识</abilityName>
      <candidateList>
        <item>中华人民共和国企业破产法</item>
      </candidateList>
      <explain>当前法律法规名称使用简称，请注意是否应当使用全称。</explain>
      <paraID>68EC3C87</paraID>
      <start>3</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19a792-d8b9-4998-aed9-5e339a925189}">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3084</Words>
  <Characters>3897</Characters>
  <Lines>0</Lines>
  <Paragraphs>0</Paragraphs>
  <TotalTime>24</TotalTime>
  <ScaleCrop>false</ScaleCrop>
  <LinksUpToDate>false</LinksUpToDate>
  <CharactersWithSpaces>3926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2025-09-14T11:05:00Z</dcterms:created>
  <dc:creator>美丽岛</dc:creator>
  <cp:lastModifiedBy>紫萦冰薇</cp:lastModifiedBy>
  <cp:lastPrinted>2025-12-09T03:32:00Z</cp:lastPrinted>
  <dcterms:modified xsi:type="dcterms:W3CDTF">2025-12-11T01:57:47Z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6BC8F65EAA1341A7BCB2744B18A0EF9B_13</vt:lpwstr>
  </property>
  <property fmtid="{D5CDD505-2E9C-101B-9397-08002B2CF9AE}" pid="4" name="KSOTemplateDocerSaveRecord">
    <vt:lpwstr>eyJoZGlkIjoiMzE2ZWMwZjQ4MWJmZWEwMDYwYTM0ZjhjMDQ1ODZkOTYiLCJ1c2VySWQiOiI4NzUxNTcxIn0=</vt:lpwstr>
  </property>
</Properties>
</file>